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3200690"/>
        <w:docPartObj>
          <w:docPartGallery w:val="Cover Pages"/>
          <w:docPartUnique/>
        </w:docPartObj>
      </w:sdtPr>
      <w:sdtEndPr/>
      <w:sdtContent>
        <w:p w:rsidR="005A7264" w:rsidRDefault="001E74AC">
          <w:r>
            <w:rPr>
              <w:noProof/>
              <w:lang w:val="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414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0264140"/>
                            </a:xfrm>
                            <a:prstGeom prst="rect">
                              <a:avLst/>
                            </a:prstGeom>
                            <a:solidFill>
                              <a:schemeClr val="accent1"/>
                            </a:solidFill>
                            <a:ln>
                              <a:noFill/>
                            </a:ln>
                            <a:extLst/>
                          </wps:spPr>
                          <wps:txbx>
                            <w:txbxContent>
                              <w:sdt>
                                <w:sdtPr>
                                  <w:rPr>
                                    <w:rFonts w:ascii="Times New Roman" w:hAnsi="Times New Roman" w:cs="Times New Roman"/>
                                    <w:caps/>
                                    <w:color w:val="FFFFFF" w:themeColor="background1"/>
                                    <w:sz w:val="28"/>
                                    <w:szCs w:val="2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0E3F21" w:rsidRDefault="000E3F21" w:rsidP="00CF5E2D">
                                    <w:pPr>
                                      <w:pStyle w:val="Title"/>
                                      <w:jc w:val="center"/>
                                      <w:rPr>
                                        <w:caps/>
                                        <w:color w:val="FFFFFF" w:themeColor="background1"/>
                                        <w:sz w:val="80"/>
                                        <w:szCs w:val="80"/>
                                      </w:rPr>
                                    </w:pPr>
                                    <w:r>
                                      <w:rPr>
                                        <w:rFonts w:ascii="Times New Roman" w:hAnsi="Times New Roman" w:cs="Times New Roman"/>
                                        <w:caps/>
                                        <w:color w:val="FFFFFF" w:themeColor="background1"/>
                                        <w:sz w:val="28"/>
                                        <w:szCs w:val="28"/>
                                        <w:lang w:val="lt-LT"/>
                                      </w:rPr>
                                      <w:t>POLICIJOS KOMISARIATŲ IR TEISMŲ APLINKOS PRIEINAMUMO APKLAUSOS, ĮVERTINANT JUNGTINIŲ TAUTŲ NEĮGALIŲJŲ TEISIŲ KONVENCIJOS NUOSTATŲ ĮGYVENDINIMO EFEKTYVUMĄ LIETUVOJE</w:t>
                                    </w:r>
                                  </w:p>
                                </w:sdtContent>
                              </w:sdt>
                              <w:p w:rsidR="000E3F21" w:rsidRDefault="000E3F2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0E3F21" w:rsidRDefault="000E3F21">
                                    <w:pPr>
                                      <w:spacing w:before="240"/>
                                      <w:ind w:left="1008"/>
                                      <w:jc w:val="right"/>
                                      <w:rPr>
                                        <w:color w:val="FFFFFF" w:themeColor="background1"/>
                                      </w:rPr>
                                    </w:pPr>
                                    <w:r>
                                      <w:rPr>
                                        <w:color w:val="FFFFFF" w:themeColor="background1"/>
                                        <w:sz w:val="21"/>
                                        <w:szCs w:val="21"/>
                                      </w:rPr>
                                      <w:t>Lietuvos žmonių su negalia apli</w:t>
                                    </w:r>
                                    <w:r w:rsidR="000F6D2A">
                                      <w:rPr>
                                        <w:color w:val="FFFFFF" w:themeColor="background1"/>
                                        <w:sz w:val="21"/>
                                        <w:szCs w:val="21"/>
                                      </w:rPr>
                                      <w:t>n</w:t>
                                    </w:r>
                                    <w:r>
                                      <w:rPr>
                                        <w:color w:val="FFFFFF" w:themeColor="background1"/>
                                        <w:sz w:val="21"/>
                                        <w:szCs w:val="21"/>
                                      </w:rPr>
                                      <w:t>kos pritaikymo asoci</w:t>
                                    </w:r>
                                    <w:r w:rsidR="00012C2D">
                                      <w:rPr>
                                        <w:color w:val="FFFFFF" w:themeColor="background1"/>
                                        <w:sz w:val="21"/>
                                        <w:szCs w:val="21"/>
                                      </w:rPr>
                                      <w:t>a</w:t>
                                    </w:r>
                                    <w:r>
                                      <w:rPr>
                                        <w:color w:val="FFFFFF" w:themeColor="background1"/>
                                        <w:sz w:val="21"/>
                                        <w:szCs w:val="21"/>
                                      </w:rPr>
                                      <w:t xml:space="preserve">cija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10.75pt;height:808.2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" fillcolor="#4472c4 [3204]" stroked="f">
                    <v:path arrowok="t"/>
                    <v:textbox inset="21.6pt,1in,21.6pt">
                      <w:txbxContent>
                        <w:sdt>
                          <w:sdtPr>
                            <w:rPr>
                              <w:rFonts w:ascii="Times New Roman" w:hAnsi="Times New Roman" w:cs="Times New Roman"/>
                              <w:caps/>
                              <w:color w:val="FFFFFF" w:themeColor="background1"/>
                              <w:sz w:val="28"/>
                              <w:szCs w:val="2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0E3F21" w:rsidRDefault="000E3F21" w:rsidP="00CF5E2D">
                              <w:pPr>
                                <w:pStyle w:val="Title"/>
                                <w:jc w:val="center"/>
                                <w:rPr>
                                  <w:caps/>
                                  <w:color w:val="FFFFFF" w:themeColor="background1"/>
                                  <w:sz w:val="80"/>
                                  <w:szCs w:val="80"/>
                                </w:rPr>
                              </w:pPr>
                              <w:r>
                                <w:rPr>
                                  <w:rFonts w:ascii="Times New Roman" w:hAnsi="Times New Roman" w:cs="Times New Roman"/>
                                  <w:caps/>
                                  <w:color w:val="FFFFFF" w:themeColor="background1"/>
                                  <w:sz w:val="28"/>
                                  <w:szCs w:val="28"/>
                                  <w:lang w:val="lt-LT"/>
                                </w:rPr>
                                <w:t>POLICIJOS KOMISARIATŲ IR TEISMŲ APLINKOS PRIEINAMUMO APKLAUSOS, ĮVERTINANT JUNGTINIŲ TAUTŲ NEĮGALIŲJŲ TEISIŲ KONVENCIJOS NUOSTATŲ ĮGYVENDINIMO EFEKTYVUMĄ LIETUVOJE</w:t>
                              </w:r>
                            </w:p>
                          </w:sdtContent>
                        </w:sdt>
                        <w:p w:rsidR="000E3F21" w:rsidRDefault="000E3F2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0E3F21" w:rsidRDefault="000E3F21">
                              <w:pPr>
                                <w:spacing w:before="240"/>
                                <w:ind w:left="1008"/>
                                <w:jc w:val="right"/>
                                <w:rPr>
                                  <w:color w:val="FFFFFF" w:themeColor="background1"/>
                                </w:rPr>
                              </w:pPr>
                              <w:r>
                                <w:rPr>
                                  <w:color w:val="FFFFFF" w:themeColor="background1"/>
                                  <w:sz w:val="21"/>
                                  <w:szCs w:val="21"/>
                                </w:rPr>
                                <w:t>Lietuvos žmonių su negalia apli</w:t>
                              </w:r>
                              <w:r w:rsidR="000F6D2A">
                                <w:rPr>
                                  <w:color w:val="FFFFFF" w:themeColor="background1"/>
                                  <w:sz w:val="21"/>
                                  <w:szCs w:val="21"/>
                                </w:rPr>
                                <w:t>n</w:t>
                              </w:r>
                              <w:r>
                                <w:rPr>
                                  <w:color w:val="FFFFFF" w:themeColor="background1"/>
                                  <w:sz w:val="21"/>
                                  <w:szCs w:val="21"/>
                                </w:rPr>
                                <w:t>kos pritaikymo asoci</w:t>
                              </w:r>
                              <w:r w:rsidR="00012C2D">
                                <w:rPr>
                                  <w:color w:val="FFFFFF" w:themeColor="background1"/>
                                  <w:sz w:val="21"/>
                                  <w:szCs w:val="21"/>
                                </w:rPr>
                                <w:t>a</w:t>
                              </w:r>
                              <w:r>
                                <w:rPr>
                                  <w:color w:val="FFFFFF" w:themeColor="background1"/>
                                  <w:sz w:val="21"/>
                                  <w:szCs w:val="21"/>
                                </w:rPr>
                                <w:t xml:space="preserve">cija     </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0E3F21" w:rsidRDefault="000E3F21">
                                    <w:pPr>
                                      <w:pStyle w:val="Subtitle"/>
                                      <w:rPr>
                                        <w:rFonts w:cstheme="minorBidi"/>
                                        <w:color w:val="FFFFFF" w:themeColor="background1"/>
                                      </w:rPr>
                                    </w:pPr>
                                    <w:r>
                                      <w:rPr>
                                        <w:rFonts w:cstheme="minorBidi"/>
                                        <w:color w:val="FFFFFF" w:themeColor="background1"/>
                                      </w:rPr>
                                      <w:t>2018 metai</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4.05pt;height:808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0E3F21" w:rsidRDefault="000E3F21">
                              <w:pPr>
                                <w:pStyle w:val="Subtitle"/>
                                <w:rPr>
                                  <w:rFonts w:cstheme="minorBidi"/>
                                  <w:color w:val="FFFFFF" w:themeColor="background1"/>
                                </w:rPr>
                              </w:pPr>
                              <w:r>
                                <w:rPr>
                                  <w:rFonts w:cstheme="minorBidi"/>
                                  <w:color w:val="FFFFFF" w:themeColor="background1"/>
                                </w:rPr>
                                <w:t>2018 metai</w:t>
                              </w:r>
                            </w:p>
                          </w:sdtContent>
                        </w:sdt>
                      </w:txbxContent>
                    </v:textbox>
                    <w10:wrap anchorx="page" anchory="page"/>
                  </v:rect>
                </w:pict>
              </mc:Fallback>
            </mc:AlternateContent>
          </w:r>
        </w:p>
        <w:p w:rsidR="005A7264" w:rsidRDefault="005A7264"/>
        <w:p w:rsidR="005A7264" w:rsidRDefault="005A7264">
          <w:r>
            <w:br w:type="page"/>
          </w:r>
        </w:p>
      </w:sdtContent>
    </w:sdt>
    <w:p w:rsidR="00EE341D" w:rsidRPr="00E03CB0" w:rsidRDefault="00EE341D" w:rsidP="00E03CB0">
      <w:pPr>
        <w:jc w:val="center"/>
        <w:rPr>
          <w:rFonts w:ascii="Times New Roman" w:hAnsi="Times New Roman" w:cs="Times New Roman"/>
          <w:b/>
          <w:sz w:val="24"/>
          <w:szCs w:val="24"/>
        </w:rPr>
      </w:pPr>
      <w:r w:rsidRPr="00E03CB0">
        <w:rPr>
          <w:rFonts w:ascii="Times New Roman" w:hAnsi="Times New Roman" w:cs="Times New Roman"/>
          <w:b/>
          <w:sz w:val="24"/>
          <w:szCs w:val="24"/>
        </w:rPr>
        <w:lastRenderedPageBreak/>
        <w:t>TYRIMO ATASKAITA</w:t>
      </w:r>
    </w:p>
    <w:p w:rsidR="00EE341D" w:rsidRDefault="00EE341D" w:rsidP="00E03CB0">
      <w:pPr>
        <w:jc w:val="center"/>
      </w:pPr>
    </w:p>
    <w:p w:rsidR="00EE341D" w:rsidRPr="006F41BD" w:rsidRDefault="00EE341D">
      <w:pPr>
        <w:rPr>
          <w:rFonts w:ascii="Times New Roman" w:hAnsi="Times New Roman" w:cs="Times New Roman"/>
          <w:sz w:val="24"/>
          <w:szCs w:val="24"/>
        </w:rPr>
      </w:pPr>
      <w:r w:rsidRPr="006F41BD">
        <w:rPr>
          <w:rFonts w:ascii="Times New Roman" w:hAnsi="Times New Roman" w:cs="Times New Roman"/>
          <w:sz w:val="24"/>
          <w:szCs w:val="24"/>
        </w:rPr>
        <w:t xml:space="preserve">„ </w:t>
      </w:r>
      <w:r w:rsidR="00CF5E2D" w:rsidRPr="006F41BD">
        <w:rPr>
          <w:rFonts w:ascii="Times New Roman" w:hAnsi="Times New Roman" w:cs="Times New Roman"/>
          <w:sz w:val="24"/>
          <w:szCs w:val="24"/>
        </w:rPr>
        <w:t>P</w:t>
      </w:r>
      <w:r w:rsidR="00E03CB0" w:rsidRPr="006F41BD">
        <w:rPr>
          <w:rFonts w:ascii="Times New Roman" w:hAnsi="Times New Roman" w:cs="Times New Roman"/>
          <w:sz w:val="24"/>
          <w:szCs w:val="24"/>
        </w:rPr>
        <w:t>olicijos komisariatų ir teismų aplinkos prieinamumo apklausos, įvertinant Jungtinių Tautų Neįgaliųjų teisių konvencijos nuostatų įgyvendinimo efektyvumą Lietuvoje</w:t>
      </w:r>
      <w:r w:rsidRPr="006F41BD">
        <w:rPr>
          <w:rFonts w:ascii="Times New Roman" w:hAnsi="Times New Roman" w:cs="Times New Roman"/>
          <w:sz w:val="24"/>
          <w:szCs w:val="24"/>
        </w:rPr>
        <w:t xml:space="preserve"> „</w:t>
      </w:r>
    </w:p>
    <w:p w:rsidR="00EE341D" w:rsidRPr="006F41BD" w:rsidRDefault="00EE341D">
      <w:pPr>
        <w:rPr>
          <w:rFonts w:ascii="Times New Roman" w:hAnsi="Times New Roman" w:cs="Times New Roman"/>
          <w:sz w:val="24"/>
          <w:szCs w:val="24"/>
        </w:rPr>
      </w:pPr>
    </w:p>
    <w:p w:rsidR="00EE341D" w:rsidRDefault="00EE341D"/>
    <w:p w:rsidR="00EE341D" w:rsidRDefault="00EE341D"/>
    <w:p w:rsidR="00EE341D" w:rsidRDefault="00EE341D"/>
    <w:p w:rsidR="00EE341D" w:rsidRDefault="00EE341D"/>
    <w:p w:rsidR="00EE341D" w:rsidRPr="006F41BD" w:rsidRDefault="00EE341D">
      <w:pPr>
        <w:rPr>
          <w:rFonts w:ascii="Times New Roman" w:hAnsi="Times New Roman" w:cs="Times New Roman"/>
          <w:sz w:val="24"/>
          <w:szCs w:val="24"/>
        </w:rPr>
      </w:pPr>
      <w:r w:rsidRPr="006F41BD">
        <w:rPr>
          <w:rFonts w:ascii="Times New Roman" w:hAnsi="Times New Roman" w:cs="Times New Roman"/>
          <w:sz w:val="24"/>
          <w:szCs w:val="24"/>
        </w:rPr>
        <w:t>Užsakovas:</w:t>
      </w:r>
      <w:r w:rsidRPr="006F41BD">
        <w:rPr>
          <w:rFonts w:ascii="Times New Roman" w:hAnsi="Times New Roman" w:cs="Times New Roman"/>
          <w:sz w:val="24"/>
          <w:szCs w:val="24"/>
        </w:rPr>
        <w:tab/>
        <w:t xml:space="preserve">Neįgaliųjų reikalų departamentas prie </w:t>
      </w:r>
      <w:r w:rsidR="00E03CB0" w:rsidRPr="006F41BD">
        <w:rPr>
          <w:rFonts w:ascii="Times New Roman" w:hAnsi="Times New Roman" w:cs="Times New Roman"/>
          <w:sz w:val="24"/>
          <w:szCs w:val="24"/>
        </w:rPr>
        <w:t>S</w:t>
      </w:r>
      <w:r w:rsidRPr="006F41BD">
        <w:rPr>
          <w:rFonts w:ascii="Times New Roman" w:hAnsi="Times New Roman" w:cs="Times New Roman"/>
          <w:sz w:val="24"/>
          <w:szCs w:val="24"/>
        </w:rPr>
        <w:t>oci</w:t>
      </w:r>
      <w:r w:rsidR="00E03CB0" w:rsidRPr="006F41BD">
        <w:rPr>
          <w:rFonts w:ascii="Times New Roman" w:hAnsi="Times New Roman" w:cs="Times New Roman"/>
          <w:sz w:val="24"/>
          <w:szCs w:val="24"/>
        </w:rPr>
        <w:t>a</w:t>
      </w:r>
      <w:r w:rsidRPr="006F41BD">
        <w:rPr>
          <w:rFonts w:ascii="Times New Roman" w:hAnsi="Times New Roman" w:cs="Times New Roman"/>
          <w:sz w:val="24"/>
          <w:szCs w:val="24"/>
        </w:rPr>
        <w:t>linės apsaugos ir darbo ministerijos</w:t>
      </w:r>
    </w:p>
    <w:p w:rsidR="00EE341D" w:rsidRPr="006F41BD" w:rsidRDefault="00EE341D">
      <w:pPr>
        <w:rPr>
          <w:rFonts w:ascii="Times New Roman" w:hAnsi="Times New Roman" w:cs="Times New Roman"/>
          <w:sz w:val="24"/>
          <w:szCs w:val="24"/>
        </w:rPr>
      </w:pPr>
      <w:r w:rsidRPr="006F41BD">
        <w:rPr>
          <w:rFonts w:ascii="Times New Roman" w:hAnsi="Times New Roman" w:cs="Times New Roman"/>
          <w:sz w:val="24"/>
          <w:szCs w:val="24"/>
        </w:rPr>
        <w:tab/>
        <w:t>Š</w:t>
      </w:r>
      <w:r w:rsidR="00E03CB0" w:rsidRPr="006F41BD">
        <w:rPr>
          <w:rFonts w:ascii="Times New Roman" w:hAnsi="Times New Roman" w:cs="Times New Roman"/>
          <w:sz w:val="24"/>
          <w:szCs w:val="24"/>
        </w:rPr>
        <w:t>vitrigailos</w:t>
      </w:r>
      <w:r w:rsidRPr="006F41BD">
        <w:rPr>
          <w:rFonts w:ascii="Times New Roman" w:hAnsi="Times New Roman" w:cs="Times New Roman"/>
          <w:sz w:val="24"/>
          <w:szCs w:val="24"/>
        </w:rPr>
        <w:t xml:space="preserve"> g. </w:t>
      </w:r>
      <w:r w:rsidR="00E03CB0" w:rsidRPr="006F41BD">
        <w:rPr>
          <w:rFonts w:ascii="Times New Roman" w:hAnsi="Times New Roman" w:cs="Times New Roman"/>
          <w:sz w:val="24"/>
          <w:szCs w:val="24"/>
        </w:rPr>
        <w:t>10</w:t>
      </w:r>
      <w:r w:rsidRPr="006F41BD">
        <w:rPr>
          <w:rFonts w:ascii="Times New Roman" w:hAnsi="Times New Roman" w:cs="Times New Roman"/>
          <w:sz w:val="24"/>
          <w:szCs w:val="24"/>
        </w:rPr>
        <w:t>,</w:t>
      </w:r>
      <w:r w:rsidR="00E03CB0" w:rsidRPr="006F41BD">
        <w:rPr>
          <w:rFonts w:ascii="Times New Roman" w:hAnsi="Times New Roman" w:cs="Times New Roman"/>
          <w:sz w:val="24"/>
          <w:szCs w:val="24"/>
        </w:rPr>
        <w:t>LT- 03162</w:t>
      </w:r>
      <w:r w:rsidRPr="006F41BD">
        <w:rPr>
          <w:rFonts w:ascii="Times New Roman" w:hAnsi="Times New Roman" w:cs="Times New Roman"/>
          <w:sz w:val="24"/>
          <w:szCs w:val="24"/>
        </w:rPr>
        <w:t xml:space="preserve"> Vilnius</w:t>
      </w:r>
    </w:p>
    <w:p w:rsidR="00EE341D" w:rsidRPr="006F41BD" w:rsidRDefault="00EE341D">
      <w:pPr>
        <w:rPr>
          <w:rFonts w:ascii="Times New Roman" w:hAnsi="Times New Roman" w:cs="Times New Roman"/>
          <w:sz w:val="24"/>
          <w:szCs w:val="24"/>
        </w:rPr>
      </w:pPr>
    </w:p>
    <w:p w:rsidR="00EE341D" w:rsidRPr="006F41BD" w:rsidRDefault="00EE341D">
      <w:pPr>
        <w:rPr>
          <w:rFonts w:ascii="Times New Roman" w:hAnsi="Times New Roman" w:cs="Times New Roman"/>
          <w:sz w:val="24"/>
          <w:szCs w:val="24"/>
        </w:rPr>
      </w:pPr>
      <w:r w:rsidRPr="006F41BD">
        <w:rPr>
          <w:rFonts w:ascii="Times New Roman" w:hAnsi="Times New Roman" w:cs="Times New Roman"/>
          <w:sz w:val="24"/>
          <w:szCs w:val="24"/>
        </w:rPr>
        <w:t xml:space="preserve">Vykdytojas: </w:t>
      </w:r>
      <w:r w:rsidRPr="006F41BD">
        <w:rPr>
          <w:rFonts w:ascii="Times New Roman" w:hAnsi="Times New Roman" w:cs="Times New Roman"/>
          <w:sz w:val="24"/>
          <w:szCs w:val="24"/>
        </w:rPr>
        <w:tab/>
        <w:t>Lietuvos žmonių su negalia aplinkos pritaikymo asoci</w:t>
      </w:r>
      <w:r w:rsidR="00CE2BD6">
        <w:rPr>
          <w:rFonts w:ascii="Times New Roman" w:hAnsi="Times New Roman" w:cs="Times New Roman"/>
          <w:sz w:val="24"/>
          <w:szCs w:val="24"/>
        </w:rPr>
        <w:t>a</w:t>
      </w:r>
      <w:r w:rsidRPr="006F41BD">
        <w:rPr>
          <w:rFonts w:ascii="Times New Roman" w:hAnsi="Times New Roman" w:cs="Times New Roman"/>
          <w:sz w:val="24"/>
          <w:szCs w:val="24"/>
        </w:rPr>
        <w:t>cija</w:t>
      </w:r>
    </w:p>
    <w:p w:rsidR="00E03CB0" w:rsidRPr="006F41BD" w:rsidRDefault="00E03CB0">
      <w:pPr>
        <w:rPr>
          <w:rFonts w:ascii="Times New Roman" w:hAnsi="Times New Roman" w:cs="Times New Roman"/>
          <w:sz w:val="24"/>
          <w:szCs w:val="24"/>
        </w:rPr>
      </w:pPr>
      <w:r w:rsidRPr="006F41BD">
        <w:rPr>
          <w:rFonts w:ascii="Times New Roman" w:hAnsi="Times New Roman" w:cs="Times New Roman"/>
          <w:sz w:val="24"/>
          <w:szCs w:val="24"/>
        </w:rPr>
        <w:tab/>
        <w:t>Žemaitės g. 21, LT-03118 Vilnius</w:t>
      </w:r>
    </w:p>
    <w:p w:rsidR="00EE341D" w:rsidRDefault="00EE341D"/>
    <w:p w:rsidR="00EE341D" w:rsidRDefault="00EE341D"/>
    <w:p w:rsidR="00EE341D" w:rsidRDefault="00EE341D"/>
    <w:p w:rsidR="00EE341D" w:rsidRDefault="00EE341D"/>
    <w:p w:rsidR="00EE341D" w:rsidRDefault="00EE341D"/>
    <w:p w:rsidR="00EE341D" w:rsidRDefault="00EE341D"/>
    <w:p w:rsidR="00EE341D" w:rsidRDefault="00EE341D"/>
    <w:p w:rsidR="00EE341D" w:rsidRDefault="00EE341D"/>
    <w:p w:rsidR="00EE341D" w:rsidRDefault="00EE341D"/>
    <w:p w:rsidR="00CE1F67" w:rsidRDefault="00CE1F67"/>
    <w:p w:rsidR="00EE341D" w:rsidRPr="0034585B" w:rsidRDefault="0034585B" w:rsidP="0034585B">
      <w:pPr>
        <w:tabs>
          <w:tab w:val="left" w:pos="7200"/>
        </w:tabs>
        <w:rPr>
          <w:rFonts w:ascii="Times New Roman" w:hAnsi="Times New Roman" w:cs="Times New Roman"/>
        </w:rPr>
      </w:pPr>
      <w:r>
        <w:tab/>
      </w:r>
    </w:p>
    <w:p w:rsidR="00EE341D" w:rsidRDefault="00EE341D"/>
    <w:p w:rsidR="00EE341D" w:rsidRDefault="00EE341D"/>
    <w:p w:rsidR="00EE341D" w:rsidRDefault="00EE341D"/>
    <w:p w:rsidR="00EE341D" w:rsidRDefault="00EE341D"/>
    <w:p w:rsidR="00EE341D" w:rsidRDefault="00EE341D"/>
    <w:p w:rsidR="00623D94" w:rsidRDefault="00623D94">
      <w:pPr>
        <w:rPr>
          <w:rFonts w:ascii="Times New Roman" w:hAnsi="Times New Roman" w:cs="Times New Roman"/>
          <w:b/>
          <w:sz w:val="28"/>
          <w:szCs w:val="28"/>
        </w:rPr>
      </w:pPr>
    </w:p>
    <w:p w:rsidR="00623D94" w:rsidRDefault="00EE341D" w:rsidP="00623D94">
      <w:pPr>
        <w:jc w:val="center"/>
        <w:rPr>
          <w:rFonts w:ascii="Times New Roman" w:hAnsi="Times New Roman" w:cs="Times New Roman"/>
          <w:b/>
          <w:sz w:val="28"/>
          <w:szCs w:val="28"/>
        </w:rPr>
      </w:pPr>
      <w:r w:rsidRPr="00623D94">
        <w:rPr>
          <w:rFonts w:ascii="Times New Roman" w:hAnsi="Times New Roman" w:cs="Times New Roman"/>
          <w:b/>
          <w:sz w:val="28"/>
          <w:szCs w:val="28"/>
        </w:rPr>
        <w:t>PAVEIKSLŲ SĄRAŠAS</w:t>
      </w:r>
    </w:p>
    <w:sdt>
      <w:sdtPr>
        <w:rPr>
          <w:rFonts w:ascii="Times New Roman" w:eastAsiaTheme="minorHAnsi" w:hAnsi="Times New Roman" w:cs="Times New Roman"/>
          <w:b w:val="0"/>
          <w:bCs w:val="0"/>
          <w:color w:val="auto"/>
          <w:sz w:val="24"/>
          <w:szCs w:val="24"/>
          <w:lang w:val="lt-LT" w:eastAsia="en-US"/>
        </w:rPr>
        <w:id w:val="-2000483021"/>
        <w:docPartObj>
          <w:docPartGallery w:val="Table of Contents"/>
          <w:docPartUnique/>
        </w:docPartObj>
      </w:sdtPr>
      <w:sdtEndPr/>
      <w:sdtContent>
        <w:p w:rsidR="00DF72BF" w:rsidRPr="00625E97" w:rsidRDefault="00DF72BF">
          <w:pPr>
            <w:pStyle w:val="TOCHeading"/>
            <w:rPr>
              <w:rFonts w:ascii="Times New Roman" w:hAnsi="Times New Roman" w:cs="Times New Roman"/>
              <w:sz w:val="24"/>
              <w:szCs w:val="24"/>
            </w:rPr>
          </w:pPr>
        </w:p>
        <w:p w:rsidR="00DF72BF" w:rsidRPr="00625E97" w:rsidRDefault="00DF72BF" w:rsidP="00BB171F">
          <w:pPr>
            <w:spacing w:line="240" w:lineRule="auto"/>
            <w:rPr>
              <w:rFonts w:ascii="Times New Roman" w:hAnsi="Times New Roman" w:cs="Times New Roman"/>
              <w:sz w:val="24"/>
              <w:szCs w:val="24"/>
            </w:rPr>
          </w:pPr>
          <w:r w:rsidRPr="00625E97">
            <w:rPr>
              <w:rFonts w:ascii="Times New Roman" w:hAnsi="Times New Roman" w:cs="Times New Roman"/>
              <w:sz w:val="24"/>
              <w:szCs w:val="24"/>
            </w:rPr>
            <w:t xml:space="preserve"> </w:t>
          </w:r>
          <w:r w:rsidR="00BB171F" w:rsidRPr="00625E97">
            <w:rPr>
              <w:rFonts w:ascii="Times New Roman" w:hAnsi="Times New Roman" w:cs="Times New Roman"/>
              <w:sz w:val="24"/>
              <w:szCs w:val="24"/>
            </w:rPr>
            <w:t>1 pav. Teismų įstaigų pasiskirstymas pagal rūšis</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11</w:t>
          </w:r>
        </w:p>
        <w:p w:rsidR="00BB171F" w:rsidRPr="00625E97" w:rsidRDefault="00BB171F" w:rsidP="00875D02">
          <w:pPr>
            <w:pStyle w:val="TOC2"/>
            <w:rPr>
              <w:b w:val="0"/>
            </w:rPr>
          </w:pPr>
          <w:r w:rsidRPr="00625E97">
            <w:t xml:space="preserve"> </w:t>
          </w:r>
          <w:r w:rsidRPr="00625E97">
            <w:rPr>
              <w:b w:val="0"/>
            </w:rPr>
            <w:t xml:space="preserve">2 pav. Policijos komisariatų pasiskirstymas pagal rūšis </w:t>
          </w:r>
          <w:r w:rsidR="00DF72BF" w:rsidRPr="00625E97">
            <w:rPr>
              <w:b w:val="0"/>
            </w:rPr>
            <w:ptab w:relativeTo="margin" w:alignment="right" w:leader="dot"/>
          </w:r>
          <w:r w:rsidR="00DA7F94" w:rsidRPr="00625E97">
            <w:rPr>
              <w:b w:val="0"/>
            </w:rPr>
            <w:t>12</w:t>
          </w:r>
        </w:p>
        <w:p w:rsidR="00DF72BF" w:rsidRPr="00625E97" w:rsidRDefault="00BB171F" w:rsidP="00875D02">
          <w:pPr>
            <w:pStyle w:val="TOC2"/>
            <w:rPr>
              <w:b w:val="0"/>
            </w:rPr>
          </w:pPr>
          <w:r w:rsidRPr="00625E97">
            <w:rPr>
              <w:b w:val="0"/>
            </w:rPr>
            <w:t xml:space="preserve"> 3 pav. Teismo įstaigų įsivertinimas</w:t>
          </w:r>
          <w:r w:rsidR="00DF72BF" w:rsidRPr="00625E97">
            <w:rPr>
              <w:b w:val="0"/>
            </w:rPr>
            <w:ptab w:relativeTo="margin" w:alignment="right" w:leader="dot"/>
          </w:r>
          <w:r w:rsidR="00DA7F94" w:rsidRPr="00625E97">
            <w:rPr>
              <w:b w:val="0"/>
            </w:rPr>
            <w:t>13</w:t>
          </w:r>
        </w:p>
        <w:p w:rsidR="00BB171F" w:rsidRPr="00625E97" w:rsidRDefault="00BB171F" w:rsidP="00875D02">
          <w:pPr>
            <w:pStyle w:val="TOC1"/>
            <w:rPr>
              <w:b w:val="0"/>
              <w:bCs/>
            </w:rPr>
          </w:pPr>
          <w:r w:rsidRPr="00625E97">
            <w:rPr>
              <w:b w:val="0"/>
            </w:rPr>
            <w:t xml:space="preserve"> 4 pav. Policijos komisariatų įsivertinimas </w:t>
          </w:r>
          <w:r w:rsidR="00DF72BF" w:rsidRPr="00625E97">
            <w:rPr>
              <w:b w:val="0"/>
            </w:rPr>
            <w:ptab w:relativeTo="margin" w:alignment="right" w:leader="dot"/>
          </w:r>
          <w:r w:rsidR="00DA7F94" w:rsidRPr="00625E97">
            <w:rPr>
              <w:b w:val="0"/>
              <w:bCs/>
            </w:rPr>
            <w:t>14</w:t>
          </w:r>
        </w:p>
        <w:p w:rsidR="00DF72BF" w:rsidRPr="00625E97" w:rsidRDefault="00BB171F" w:rsidP="00875D02">
          <w:pPr>
            <w:pStyle w:val="TOC1"/>
          </w:pPr>
          <w:r w:rsidRPr="00625E97">
            <w:rPr>
              <w:b w:val="0"/>
            </w:rPr>
            <w:t xml:space="preserve"> 5 pav. Automobilių parkavimo vietos prie teismų įstaigų </w:t>
          </w:r>
          <w:r w:rsidR="00DF72BF" w:rsidRPr="00625E97">
            <w:rPr>
              <w:b w:val="0"/>
            </w:rPr>
            <w:ptab w:relativeTo="margin" w:alignment="right" w:leader="dot"/>
          </w:r>
          <w:r w:rsidR="00DA7F94" w:rsidRPr="00625E97">
            <w:rPr>
              <w:b w:val="0"/>
            </w:rPr>
            <w:t>15</w:t>
          </w:r>
        </w:p>
        <w:p w:rsidR="00BB171F" w:rsidRPr="00625E97" w:rsidRDefault="00BB171F" w:rsidP="00BB171F">
          <w:pPr>
            <w:pStyle w:val="TOC3"/>
            <w:ind w:left="0"/>
            <w:rPr>
              <w:rFonts w:ascii="Times New Roman" w:hAnsi="Times New Roman" w:cs="Times New Roman"/>
              <w:sz w:val="24"/>
              <w:szCs w:val="24"/>
            </w:rPr>
          </w:pPr>
          <w:r w:rsidRPr="00625E97">
            <w:rPr>
              <w:rFonts w:ascii="Times New Roman" w:hAnsi="Times New Roman" w:cs="Times New Roman"/>
              <w:sz w:val="24"/>
              <w:szCs w:val="24"/>
            </w:rPr>
            <w:t xml:space="preserve"> 6 pav. Automobilių parkavimo vietos pagal</w:t>
          </w:r>
          <w:r w:rsidR="00407D8A" w:rsidRPr="00625E97">
            <w:rPr>
              <w:rFonts w:ascii="Times New Roman" w:hAnsi="Times New Roman" w:cs="Times New Roman"/>
              <w:sz w:val="24"/>
              <w:szCs w:val="24"/>
            </w:rPr>
            <w:t xml:space="preserve"> teismų</w:t>
          </w:r>
          <w:r w:rsidRPr="00625E97">
            <w:rPr>
              <w:rFonts w:ascii="Times New Roman" w:hAnsi="Times New Roman" w:cs="Times New Roman"/>
              <w:sz w:val="24"/>
              <w:szCs w:val="24"/>
            </w:rPr>
            <w:t xml:space="preserve"> įstaigų rūšis </w:t>
          </w:r>
          <w:r w:rsidR="00DF72BF"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16</w:t>
          </w:r>
        </w:p>
        <w:p w:rsidR="00BB171F" w:rsidRPr="00625E97" w:rsidRDefault="00BB171F" w:rsidP="00BB171F">
          <w:pPr>
            <w:rPr>
              <w:rFonts w:ascii="Times New Roman" w:hAnsi="Times New Roman" w:cs="Times New Roman"/>
              <w:sz w:val="24"/>
              <w:szCs w:val="24"/>
            </w:rPr>
          </w:pPr>
          <w:r w:rsidRPr="00625E97">
            <w:rPr>
              <w:rFonts w:ascii="Times New Roman" w:hAnsi="Times New Roman" w:cs="Times New Roman"/>
              <w:sz w:val="24"/>
              <w:szCs w:val="24"/>
            </w:rPr>
            <w:t xml:space="preserve"> 7 pav. Automobilių parkavimo vietos prie policijos komisariatų </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bCs/>
              <w:sz w:val="24"/>
              <w:szCs w:val="24"/>
            </w:rPr>
            <w:t>17</w:t>
          </w:r>
        </w:p>
        <w:p w:rsidR="00BB171F" w:rsidRPr="00625E97" w:rsidRDefault="00BB171F" w:rsidP="00BB171F">
          <w:pPr>
            <w:spacing w:line="240" w:lineRule="auto"/>
            <w:rPr>
              <w:rFonts w:ascii="Times New Roman" w:hAnsi="Times New Roman" w:cs="Times New Roman"/>
              <w:sz w:val="24"/>
              <w:szCs w:val="24"/>
            </w:rPr>
          </w:pPr>
          <w:r w:rsidRPr="00625E97">
            <w:rPr>
              <w:rFonts w:ascii="Times New Roman" w:hAnsi="Times New Roman" w:cs="Times New Roman"/>
              <w:sz w:val="24"/>
              <w:szCs w:val="24"/>
            </w:rPr>
            <w:t xml:space="preserve"> 8 pav. Automobilių parkavimo vietos pagal policijos komisariatų įstaigų rūšis </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18</w:t>
          </w:r>
        </w:p>
        <w:p w:rsidR="00BB171F" w:rsidRPr="00625E97" w:rsidRDefault="00BB171F" w:rsidP="00875D02">
          <w:pPr>
            <w:pStyle w:val="TOC2"/>
            <w:rPr>
              <w:b w:val="0"/>
            </w:rPr>
          </w:pPr>
          <w:r w:rsidRPr="00625E97">
            <w:t xml:space="preserve"> </w:t>
          </w:r>
          <w:r w:rsidRPr="00625E97">
            <w:rPr>
              <w:b w:val="0"/>
            </w:rPr>
            <w:t xml:space="preserve">9 pav. Išorinio panduso įrengimas teismų įstaigose </w:t>
          </w:r>
          <w:r w:rsidRPr="00625E97">
            <w:rPr>
              <w:b w:val="0"/>
            </w:rPr>
            <w:ptab w:relativeTo="margin" w:alignment="right" w:leader="dot"/>
          </w:r>
          <w:r w:rsidR="00DA7F94" w:rsidRPr="00625E97">
            <w:rPr>
              <w:b w:val="0"/>
            </w:rPr>
            <w:t>19</w:t>
          </w:r>
        </w:p>
        <w:p w:rsidR="00BB171F" w:rsidRPr="00625E97" w:rsidRDefault="00BB171F" w:rsidP="00BB171F">
          <w:pPr>
            <w:pStyle w:val="ListParagraph"/>
            <w:spacing w:line="240" w:lineRule="auto"/>
            <w:ind w:hanging="720"/>
            <w:rPr>
              <w:rFonts w:ascii="Times New Roman" w:hAnsi="Times New Roman" w:cs="Times New Roman"/>
              <w:sz w:val="24"/>
              <w:szCs w:val="24"/>
            </w:rPr>
          </w:pPr>
          <w:r w:rsidRPr="00625E97">
            <w:rPr>
              <w:rFonts w:ascii="Times New Roman" w:hAnsi="Times New Roman" w:cs="Times New Roman"/>
              <w:sz w:val="24"/>
              <w:szCs w:val="24"/>
            </w:rPr>
            <w:t xml:space="preserve"> 10 pav. Išorinio panduso įrengimas žmonėms su negalia pagal teismų įstaigų rūšis</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20</w:t>
          </w:r>
        </w:p>
        <w:p w:rsidR="00BB171F" w:rsidRPr="00625E97" w:rsidRDefault="00BB171F" w:rsidP="00875D02">
          <w:pPr>
            <w:pStyle w:val="TOC1"/>
            <w:rPr>
              <w:b w:val="0"/>
            </w:rPr>
          </w:pPr>
          <w:r w:rsidRPr="00625E97">
            <w:rPr>
              <w:b w:val="0"/>
            </w:rPr>
            <w:t xml:space="preserve"> 11 pav. Išorinio panduso įrengimas </w:t>
          </w:r>
          <w:r w:rsidR="00407D8A" w:rsidRPr="00625E97">
            <w:rPr>
              <w:b w:val="0"/>
            </w:rPr>
            <w:t>policijos komisariatuose</w:t>
          </w:r>
          <w:r w:rsidRPr="00625E97">
            <w:rPr>
              <w:b w:val="0"/>
            </w:rPr>
            <w:t xml:space="preserve"> </w:t>
          </w:r>
          <w:r w:rsidRPr="00625E97">
            <w:rPr>
              <w:b w:val="0"/>
            </w:rPr>
            <w:ptab w:relativeTo="margin" w:alignment="right" w:leader="dot"/>
          </w:r>
          <w:r w:rsidR="00DA7F94" w:rsidRPr="00625E97">
            <w:rPr>
              <w:b w:val="0"/>
            </w:rPr>
            <w:t>21</w:t>
          </w:r>
        </w:p>
        <w:p w:rsidR="00BB171F" w:rsidRPr="00625E97" w:rsidRDefault="00BB171F" w:rsidP="00BB171F">
          <w:pPr>
            <w:pStyle w:val="ListParagraph"/>
            <w:ind w:left="0"/>
            <w:rPr>
              <w:rFonts w:ascii="Times New Roman" w:hAnsi="Times New Roman" w:cs="Times New Roman"/>
              <w:sz w:val="24"/>
              <w:szCs w:val="24"/>
            </w:rPr>
          </w:pPr>
          <w:r w:rsidRPr="00625E97">
            <w:rPr>
              <w:rFonts w:ascii="Times New Roman" w:hAnsi="Times New Roman" w:cs="Times New Roman"/>
              <w:sz w:val="24"/>
              <w:szCs w:val="24"/>
            </w:rPr>
            <w:t xml:space="preserve"> 12 pav. Išorinio panduso įrengimas žmonėms su negalia pagal policijos komisariatų įstaigų   rūšis </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22</w:t>
          </w:r>
        </w:p>
        <w:p w:rsidR="00BB171F" w:rsidRPr="00625E97" w:rsidRDefault="00BB171F" w:rsidP="00BB171F">
          <w:pPr>
            <w:pStyle w:val="ListParagraph"/>
            <w:ind w:left="0"/>
            <w:rPr>
              <w:rFonts w:ascii="Times New Roman" w:hAnsi="Times New Roman" w:cs="Times New Roman"/>
              <w:sz w:val="24"/>
              <w:szCs w:val="24"/>
            </w:rPr>
          </w:pPr>
          <w:r w:rsidRPr="00625E97">
            <w:rPr>
              <w:rFonts w:ascii="Times New Roman" w:hAnsi="Times New Roman" w:cs="Times New Roman"/>
              <w:sz w:val="24"/>
              <w:szCs w:val="24"/>
            </w:rPr>
            <w:t xml:space="preserve">13 pav. Teismų įstaigų pastato įėjimo durų pritaikymas žmonėms su negalia judantiems vežimėlio pagalba </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bCs/>
              <w:sz w:val="24"/>
              <w:szCs w:val="24"/>
            </w:rPr>
            <w:t>23</w:t>
          </w:r>
        </w:p>
        <w:p w:rsidR="00BB171F" w:rsidRPr="00625E97" w:rsidRDefault="00BB171F" w:rsidP="00BB171F">
          <w:pPr>
            <w:rPr>
              <w:rFonts w:ascii="Times New Roman" w:hAnsi="Times New Roman" w:cs="Times New Roman"/>
              <w:sz w:val="24"/>
              <w:szCs w:val="24"/>
            </w:rPr>
          </w:pPr>
          <w:r w:rsidRPr="00625E97">
            <w:rPr>
              <w:rFonts w:ascii="Times New Roman" w:hAnsi="Times New Roman" w:cs="Times New Roman"/>
              <w:sz w:val="24"/>
              <w:szCs w:val="24"/>
            </w:rPr>
            <w:t xml:space="preserve"> 14 pav. Pastato įėjimo durų pritaikymas žmonėms su negalia judantiems vežimėlio pagalba pagal teismų įstaigų rūšis </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24</w:t>
          </w:r>
        </w:p>
        <w:p w:rsidR="00BB171F" w:rsidRPr="00625E97" w:rsidRDefault="00BB171F" w:rsidP="00BB171F">
          <w:pPr>
            <w:rPr>
              <w:rFonts w:ascii="Times New Roman" w:hAnsi="Times New Roman" w:cs="Times New Roman"/>
              <w:sz w:val="24"/>
              <w:szCs w:val="24"/>
            </w:rPr>
          </w:pPr>
          <w:r w:rsidRPr="00625E97">
            <w:rPr>
              <w:rFonts w:ascii="Times New Roman" w:hAnsi="Times New Roman" w:cs="Times New Roman"/>
              <w:sz w:val="24"/>
              <w:szCs w:val="24"/>
            </w:rPr>
            <w:t xml:space="preserve"> 15 pav. Policijos komisariatų pastatų įėjimo durų pritaikymas žmonėms su negalia judantiems vežimėlio</w:t>
          </w:r>
          <w:r w:rsidR="00394A60" w:rsidRPr="00625E97">
            <w:rPr>
              <w:rFonts w:ascii="Times New Roman" w:hAnsi="Times New Roman" w:cs="Times New Roman"/>
              <w:sz w:val="24"/>
              <w:szCs w:val="24"/>
            </w:rPr>
            <w:t xml:space="preserve"> pagalba</w:t>
          </w:r>
          <w:r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25</w:t>
          </w:r>
        </w:p>
        <w:p w:rsidR="00BB171F" w:rsidRPr="00625E97" w:rsidRDefault="00BB171F" w:rsidP="00BB171F">
          <w:pPr>
            <w:rPr>
              <w:rFonts w:ascii="Times New Roman" w:hAnsi="Times New Roman" w:cs="Times New Roman"/>
              <w:b/>
              <w:bCs/>
              <w:sz w:val="24"/>
              <w:szCs w:val="24"/>
            </w:rPr>
          </w:pPr>
          <w:r w:rsidRPr="00625E97">
            <w:rPr>
              <w:rFonts w:ascii="Times New Roman" w:hAnsi="Times New Roman" w:cs="Times New Roman"/>
              <w:sz w:val="24"/>
              <w:szCs w:val="24"/>
            </w:rPr>
            <w:t xml:space="preserve"> 16 pav. Pastato įėjimo durų pritaikymas žmonėms su negalia judantiems vežimėlio pagalba  pagal policijos komisariatų įstaigų rūšis </w:t>
          </w:r>
          <w:r w:rsidRPr="00625E97">
            <w:rPr>
              <w:rFonts w:ascii="Times New Roman" w:hAnsi="Times New Roman" w:cs="Times New Roman"/>
              <w:sz w:val="24"/>
              <w:szCs w:val="24"/>
            </w:rPr>
            <w:ptab w:relativeTo="margin" w:alignment="right" w:leader="dot"/>
          </w:r>
          <w:r w:rsidR="009713BE" w:rsidRPr="00625E97">
            <w:rPr>
              <w:rFonts w:ascii="Times New Roman" w:hAnsi="Times New Roman" w:cs="Times New Roman"/>
              <w:sz w:val="24"/>
              <w:szCs w:val="24"/>
            </w:rPr>
            <w:t>2</w:t>
          </w:r>
          <w:r w:rsidR="00DA7F94" w:rsidRPr="00625E97">
            <w:rPr>
              <w:rFonts w:ascii="Times New Roman" w:hAnsi="Times New Roman" w:cs="Times New Roman"/>
              <w:bCs/>
              <w:sz w:val="24"/>
              <w:szCs w:val="24"/>
            </w:rPr>
            <w:t>6</w:t>
          </w:r>
        </w:p>
        <w:p w:rsidR="00BB171F" w:rsidRPr="00625E97" w:rsidRDefault="00BB171F" w:rsidP="00BB171F">
          <w:pPr>
            <w:rPr>
              <w:rFonts w:ascii="Times New Roman" w:hAnsi="Times New Roman" w:cs="Times New Roman"/>
              <w:sz w:val="24"/>
              <w:szCs w:val="24"/>
            </w:rPr>
          </w:pPr>
          <w:r w:rsidRPr="00625E97">
            <w:rPr>
              <w:rFonts w:ascii="Times New Roman" w:hAnsi="Times New Roman" w:cs="Times New Roman"/>
              <w:sz w:val="24"/>
              <w:szCs w:val="24"/>
            </w:rPr>
            <w:t xml:space="preserve"> 17 pav. Teismų įstaigų pastato koridoriai asmenims judantiems neįgaliojo vežimėlyje </w:t>
          </w:r>
          <w:r w:rsidRPr="00625E97">
            <w:rPr>
              <w:rFonts w:ascii="Times New Roman" w:hAnsi="Times New Roman" w:cs="Times New Roman"/>
              <w:sz w:val="24"/>
              <w:szCs w:val="24"/>
            </w:rPr>
            <w:ptab w:relativeTo="margin" w:alignment="right" w:leader="dot"/>
          </w:r>
          <w:r w:rsidR="009713BE" w:rsidRPr="00625E97">
            <w:rPr>
              <w:rFonts w:ascii="Times New Roman" w:hAnsi="Times New Roman" w:cs="Times New Roman"/>
              <w:sz w:val="24"/>
              <w:szCs w:val="24"/>
            </w:rPr>
            <w:t>2</w:t>
          </w:r>
          <w:r w:rsidR="00DA7F94" w:rsidRPr="00625E97">
            <w:rPr>
              <w:rFonts w:ascii="Times New Roman" w:hAnsi="Times New Roman" w:cs="Times New Roman"/>
              <w:sz w:val="24"/>
              <w:szCs w:val="24"/>
            </w:rPr>
            <w:t>7</w:t>
          </w:r>
        </w:p>
        <w:p w:rsidR="00BB171F" w:rsidRPr="00625E97" w:rsidRDefault="00BB171F" w:rsidP="00BB171F">
          <w:pPr>
            <w:rPr>
              <w:rFonts w:ascii="Times New Roman" w:hAnsi="Times New Roman" w:cs="Times New Roman"/>
              <w:sz w:val="24"/>
              <w:szCs w:val="24"/>
            </w:rPr>
          </w:pPr>
          <w:r w:rsidRPr="00625E97">
            <w:rPr>
              <w:rFonts w:ascii="Times New Roman" w:hAnsi="Times New Roman" w:cs="Times New Roman"/>
              <w:sz w:val="24"/>
              <w:szCs w:val="24"/>
            </w:rPr>
            <w:t xml:space="preserve">18 pav. Koridoriai asmenims judantiems neįgaliojo vežimėlyje pagal teismų įstaigų rūšis </w:t>
          </w:r>
          <w:r w:rsidRPr="00625E97">
            <w:rPr>
              <w:rFonts w:ascii="Times New Roman" w:hAnsi="Times New Roman" w:cs="Times New Roman"/>
              <w:sz w:val="24"/>
              <w:szCs w:val="24"/>
            </w:rPr>
            <w:ptab w:relativeTo="margin" w:alignment="right" w:leader="dot"/>
          </w:r>
          <w:r w:rsidR="009713BE" w:rsidRPr="00625E97">
            <w:rPr>
              <w:rFonts w:ascii="Times New Roman" w:hAnsi="Times New Roman" w:cs="Times New Roman"/>
              <w:sz w:val="24"/>
              <w:szCs w:val="24"/>
            </w:rPr>
            <w:t>2</w:t>
          </w:r>
          <w:r w:rsidR="00DA7F94" w:rsidRPr="00625E97">
            <w:rPr>
              <w:rFonts w:ascii="Times New Roman" w:hAnsi="Times New Roman" w:cs="Times New Roman"/>
              <w:sz w:val="24"/>
              <w:szCs w:val="24"/>
            </w:rPr>
            <w:t>8</w:t>
          </w:r>
        </w:p>
        <w:p w:rsidR="00BB171F" w:rsidRPr="00625E97" w:rsidRDefault="00DC071E" w:rsidP="00BB171F">
          <w:pPr>
            <w:rPr>
              <w:rFonts w:ascii="Times New Roman" w:hAnsi="Times New Roman" w:cs="Times New Roman"/>
              <w:sz w:val="24"/>
              <w:szCs w:val="24"/>
            </w:rPr>
          </w:pPr>
          <w:r w:rsidRPr="00625E97">
            <w:rPr>
              <w:rFonts w:ascii="Times New Roman" w:hAnsi="Times New Roman" w:cs="Times New Roman"/>
              <w:sz w:val="24"/>
              <w:szCs w:val="24"/>
            </w:rPr>
            <w:t xml:space="preserve">19 pav. </w:t>
          </w:r>
          <w:r w:rsidR="006F7E7D" w:rsidRPr="00625E97">
            <w:rPr>
              <w:rFonts w:ascii="Times New Roman" w:hAnsi="Times New Roman" w:cs="Times New Roman"/>
              <w:sz w:val="24"/>
              <w:szCs w:val="24"/>
            </w:rPr>
            <w:t>Policijos komisariatų k</w:t>
          </w:r>
          <w:r w:rsidRPr="00625E97">
            <w:rPr>
              <w:rFonts w:ascii="Times New Roman" w:hAnsi="Times New Roman" w:cs="Times New Roman"/>
              <w:sz w:val="24"/>
              <w:szCs w:val="24"/>
            </w:rPr>
            <w:t xml:space="preserve">oridoriai asmenims judantiems neįgaliojo vežimėlyje  </w:t>
          </w:r>
          <w:r w:rsidR="00BB171F"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bCs/>
              <w:sz w:val="24"/>
              <w:szCs w:val="24"/>
            </w:rPr>
            <w:t>29</w:t>
          </w:r>
        </w:p>
        <w:p w:rsidR="00BB171F" w:rsidRPr="00625E97" w:rsidRDefault="00DC071E" w:rsidP="00DC071E">
          <w:pPr>
            <w:rPr>
              <w:rFonts w:ascii="Times New Roman" w:hAnsi="Times New Roman" w:cs="Times New Roman"/>
              <w:sz w:val="24"/>
              <w:szCs w:val="24"/>
            </w:rPr>
          </w:pPr>
          <w:r w:rsidRPr="00625E97">
            <w:rPr>
              <w:rFonts w:ascii="Times New Roman" w:hAnsi="Times New Roman" w:cs="Times New Roman"/>
              <w:sz w:val="24"/>
              <w:szCs w:val="24"/>
            </w:rPr>
            <w:t>20 pa</w:t>
          </w:r>
          <w:r w:rsidR="000F6D2A">
            <w:rPr>
              <w:rFonts w:ascii="Times New Roman" w:hAnsi="Times New Roman" w:cs="Times New Roman"/>
              <w:sz w:val="24"/>
              <w:szCs w:val="24"/>
            </w:rPr>
            <w:t>v.</w:t>
          </w:r>
          <w:r w:rsidRPr="00625E97">
            <w:rPr>
              <w:rFonts w:ascii="Times New Roman" w:hAnsi="Times New Roman" w:cs="Times New Roman"/>
              <w:sz w:val="24"/>
              <w:szCs w:val="24"/>
            </w:rPr>
            <w:t xml:space="preserve"> Koridoriai asmenims judantiems neįgaliojo vežimėlyje pagal policijos komisariatų  įstaigų rūšis </w:t>
          </w:r>
          <w:r w:rsidR="00BB171F"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30</w:t>
          </w:r>
        </w:p>
        <w:p w:rsidR="00BB171F" w:rsidRPr="00625E97" w:rsidRDefault="00DC071E" w:rsidP="00DC071E">
          <w:pPr>
            <w:spacing w:after="0" w:line="360" w:lineRule="auto"/>
            <w:rPr>
              <w:rFonts w:ascii="Times New Roman" w:hAnsi="Times New Roman" w:cs="Times New Roman"/>
              <w:sz w:val="24"/>
              <w:szCs w:val="24"/>
            </w:rPr>
          </w:pPr>
          <w:r w:rsidRPr="00625E97">
            <w:rPr>
              <w:rFonts w:ascii="Times New Roman" w:hAnsi="Times New Roman" w:cs="Times New Roman"/>
              <w:sz w:val="24"/>
              <w:szCs w:val="24"/>
            </w:rPr>
            <w:t>21 pav. Teismų įstaigų pastat</w:t>
          </w:r>
          <w:r w:rsidR="00DA7F94" w:rsidRPr="00625E97">
            <w:rPr>
              <w:rFonts w:ascii="Times New Roman" w:hAnsi="Times New Roman" w:cs="Times New Roman"/>
              <w:sz w:val="24"/>
              <w:szCs w:val="24"/>
            </w:rPr>
            <w:t>ų pritaikymas judėjimui tarp aukštų</w:t>
          </w:r>
          <w:r w:rsidRPr="00625E97">
            <w:rPr>
              <w:rFonts w:ascii="Times New Roman" w:hAnsi="Times New Roman" w:cs="Times New Roman"/>
              <w:sz w:val="24"/>
              <w:szCs w:val="24"/>
            </w:rPr>
            <w:t xml:space="preserve"> žmonėms</w:t>
          </w:r>
          <w:r w:rsidR="00DA7F94" w:rsidRPr="00625E97">
            <w:rPr>
              <w:rFonts w:ascii="Times New Roman" w:hAnsi="Times New Roman" w:cs="Times New Roman"/>
              <w:sz w:val="24"/>
              <w:szCs w:val="24"/>
            </w:rPr>
            <w:t xml:space="preserve"> turintiems judėjimo negalia</w:t>
          </w:r>
          <w:r w:rsidR="00BB171F"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31</w:t>
          </w:r>
        </w:p>
        <w:p w:rsidR="00BB171F" w:rsidRPr="00625E97" w:rsidRDefault="00DC071E" w:rsidP="00DC071E">
          <w:pPr>
            <w:spacing w:after="0" w:line="276" w:lineRule="auto"/>
            <w:rPr>
              <w:rFonts w:ascii="Times New Roman" w:hAnsi="Times New Roman" w:cs="Times New Roman"/>
              <w:sz w:val="24"/>
              <w:szCs w:val="24"/>
            </w:rPr>
          </w:pPr>
          <w:r w:rsidRPr="00625E97">
            <w:rPr>
              <w:rFonts w:ascii="Times New Roman" w:hAnsi="Times New Roman" w:cs="Times New Roman"/>
              <w:sz w:val="24"/>
              <w:szCs w:val="24"/>
            </w:rPr>
            <w:t>22 pav. Pastat</w:t>
          </w:r>
          <w:r w:rsidR="00DA7F94" w:rsidRPr="00625E97">
            <w:rPr>
              <w:rFonts w:ascii="Times New Roman" w:hAnsi="Times New Roman" w:cs="Times New Roman"/>
              <w:sz w:val="24"/>
              <w:szCs w:val="24"/>
            </w:rPr>
            <w:t xml:space="preserve">ų pritaikymas judėjimui </w:t>
          </w:r>
          <w:r w:rsidRPr="00625E97">
            <w:rPr>
              <w:rFonts w:ascii="Times New Roman" w:hAnsi="Times New Roman" w:cs="Times New Roman"/>
              <w:sz w:val="24"/>
              <w:szCs w:val="24"/>
            </w:rPr>
            <w:t>tarp aukštų</w:t>
          </w:r>
          <w:r w:rsidR="00DA7F94" w:rsidRPr="00625E97">
            <w:rPr>
              <w:rFonts w:ascii="Times New Roman" w:hAnsi="Times New Roman" w:cs="Times New Roman"/>
              <w:sz w:val="24"/>
              <w:szCs w:val="24"/>
            </w:rPr>
            <w:t xml:space="preserve"> žmonėms turintiems judėjimo negalia</w:t>
          </w:r>
          <w:r w:rsidRPr="00625E97">
            <w:rPr>
              <w:rFonts w:ascii="Times New Roman" w:hAnsi="Times New Roman" w:cs="Times New Roman"/>
              <w:sz w:val="24"/>
              <w:szCs w:val="24"/>
            </w:rPr>
            <w:t xml:space="preserve"> pagal teismų įstaigų rūšis</w:t>
          </w:r>
          <w:r w:rsidR="00BB171F" w:rsidRPr="00625E97">
            <w:rPr>
              <w:rFonts w:ascii="Times New Roman" w:hAnsi="Times New Roman" w:cs="Times New Roman"/>
              <w:sz w:val="24"/>
              <w:szCs w:val="24"/>
            </w:rPr>
            <w:ptab w:relativeTo="margin" w:alignment="right" w:leader="dot"/>
          </w:r>
          <w:r w:rsidR="009713BE" w:rsidRPr="00625E97">
            <w:rPr>
              <w:rFonts w:ascii="Times New Roman" w:hAnsi="Times New Roman" w:cs="Times New Roman"/>
              <w:sz w:val="24"/>
              <w:szCs w:val="24"/>
            </w:rPr>
            <w:t>3</w:t>
          </w:r>
          <w:r w:rsidR="008D0330">
            <w:rPr>
              <w:rFonts w:ascii="Times New Roman" w:hAnsi="Times New Roman" w:cs="Times New Roman"/>
              <w:sz w:val="24"/>
              <w:szCs w:val="24"/>
            </w:rPr>
            <w:t>2</w:t>
          </w:r>
        </w:p>
        <w:p w:rsidR="00625E97" w:rsidRPr="00625E97" w:rsidRDefault="00625E97" w:rsidP="00625E97">
          <w:pPr>
            <w:spacing w:after="0" w:line="240" w:lineRule="auto"/>
            <w:rPr>
              <w:rFonts w:ascii="Times New Roman" w:hAnsi="Times New Roman" w:cs="Times New Roman"/>
              <w:sz w:val="24"/>
              <w:szCs w:val="24"/>
            </w:rPr>
          </w:pPr>
        </w:p>
        <w:p w:rsidR="00BB171F" w:rsidRPr="00625E97" w:rsidRDefault="00DC071E" w:rsidP="00DC071E">
          <w:pPr>
            <w:spacing w:after="0" w:line="240" w:lineRule="auto"/>
            <w:rPr>
              <w:rFonts w:ascii="Times New Roman" w:hAnsi="Times New Roman" w:cs="Times New Roman"/>
              <w:sz w:val="24"/>
              <w:szCs w:val="24"/>
            </w:rPr>
          </w:pPr>
          <w:r w:rsidRPr="00625E97">
            <w:rPr>
              <w:rFonts w:ascii="Times New Roman" w:hAnsi="Times New Roman" w:cs="Times New Roman"/>
              <w:sz w:val="24"/>
              <w:szCs w:val="24"/>
            </w:rPr>
            <w:t>23 pav. Policijos komisariatų pastat</w:t>
          </w:r>
          <w:r w:rsidR="00DA7F94" w:rsidRPr="00625E97">
            <w:rPr>
              <w:rFonts w:ascii="Times New Roman" w:hAnsi="Times New Roman" w:cs="Times New Roman"/>
              <w:sz w:val="24"/>
              <w:szCs w:val="24"/>
            </w:rPr>
            <w:t>ų pritaikymas judėjimui tarp aukštų</w:t>
          </w:r>
          <w:r w:rsidRPr="00625E97">
            <w:rPr>
              <w:rFonts w:ascii="Times New Roman" w:hAnsi="Times New Roman" w:cs="Times New Roman"/>
              <w:sz w:val="24"/>
              <w:szCs w:val="24"/>
            </w:rPr>
            <w:t xml:space="preserve"> žmonėms</w:t>
          </w:r>
          <w:r w:rsidR="00DA7F94" w:rsidRPr="00625E97">
            <w:rPr>
              <w:rFonts w:ascii="Times New Roman" w:hAnsi="Times New Roman" w:cs="Times New Roman"/>
              <w:sz w:val="24"/>
              <w:szCs w:val="24"/>
            </w:rPr>
            <w:t xml:space="preserve"> turintiems judėjimo negalia</w:t>
          </w:r>
          <w:r w:rsidR="00BB171F" w:rsidRPr="00625E97">
            <w:rPr>
              <w:rFonts w:ascii="Times New Roman" w:hAnsi="Times New Roman" w:cs="Times New Roman"/>
              <w:sz w:val="24"/>
              <w:szCs w:val="24"/>
            </w:rPr>
            <w:t xml:space="preserve"> </w:t>
          </w:r>
          <w:r w:rsidR="009713BE" w:rsidRPr="00625E97">
            <w:rPr>
              <w:rFonts w:ascii="Times New Roman" w:hAnsi="Times New Roman" w:cs="Times New Roman"/>
              <w:sz w:val="24"/>
              <w:szCs w:val="24"/>
            </w:rPr>
            <w:t>.</w:t>
          </w:r>
          <w:r w:rsidR="00BB171F" w:rsidRPr="00625E97">
            <w:rPr>
              <w:rFonts w:ascii="Times New Roman" w:hAnsi="Times New Roman" w:cs="Times New Roman"/>
              <w:sz w:val="24"/>
              <w:szCs w:val="24"/>
            </w:rPr>
            <w:ptab w:relativeTo="margin" w:alignment="right" w:leader="dot"/>
          </w:r>
          <w:r w:rsidR="00DA7F94" w:rsidRPr="00625E97">
            <w:rPr>
              <w:rFonts w:ascii="Times New Roman" w:hAnsi="Times New Roman" w:cs="Times New Roman"/>
              <w:sz w:val="24"/>
              <w:szCs w:val="24"/>
            </w:rPr>
            <w:t>3</w:t>
          </w:r>
          <w:r w:rsidR="008D0330">
            <w:rPr>
              <w:rFonts w:ascii="Times New Roman" w:hAnsi="Times New Roman" w:cs="Times New Roman"/>
              <w:sz w:val="24"/>
              <w:szCs w:val="24"/>
            </w:rPr>
            <w:t>3</w:t>
          </w:r>
        </w:p>
        <w:p w:rsidR="00DC071E" w:rsidRPr="00625E97" w:rsidRDefault="00DC071E" w:rsidP="00DC071E">
          <w:pPr>
            <w:spacing w:after="0" w:line="240" w:lineRule="auto"/>
            <w:jc w:val="both"/>
            <w:rPr>
              <w:rFonts w:ascii="Times New Roman" w:hAnsi="Times New Roman" w:cs="Times New Roman"/>
              <w:i/>
              <w:color w:val="FF0000"/>
              <w:sz w:val="24"/>
              <w:szCs w:val="24"/>
            </w:rPr>
          </w:pPr>
        </w:p>
        <w:p w:rsidR="00BB171F" w:rsidRPr="00625E97" w:rsidRDefault="00DC071E" w:rsidP="00DC071E">
          <w:pPr>
            <w:spacing w:after="0" w:line="240" w:lineRule="auto"/>
            <w:jc w:val="both"/>
            <w:rPr>
              <w:rFonts w:ascii="Times New Roman" w:hAnsi="Times New Roman" w:cs="Times New Roman"/>
              <w:sz w:val="24"/>
              <w:szCs w:val="24"/>
            </w:rPr>
          </w:pPr>
          <w:r w:rsidRPr="00625E97">
            <w:rPr>
              <w:rFonts w:ascii="Times New Roman" w:hAnsi="Times New Roman" w:cs="Times New Roman"/>
              <w:sz w:val="24"/>
              <w:szCs w:val="24"/>
            </w:rPr>
            <w:t>24 pav. Pastat</w:t>
          </w:r>
          <w:r w:rsidR="00DA7F94" w:rsidRPr="00625E97">
            <w:rPr>
              <w:rFonts w:ascii="Times New Roman" w:hAnsi="Times New Roman" w:cs="Times New Roman"/>
              <w:sz w:val="24"/>
              <w:szCs w:val="24"/>
            </w:rPr>
            <w:t>ų pritaikymas judėjimui tarp aukštų</w:t>
          </w:r>
          <w:r w:rsidRPr="00625E97">
            <w:rPr>
              <w:rFonts w:ascii="Times New Roman" w:hAnsi="Times New Roman" w:cs="Times New Roman"/>
              <w:sz w:val="24"/>
              <w:szCs w:val="24"/>
            </w:rPr>
            <w:t xml:space="preserve"> žmonėms</w:t>
          </w:r>
          <w:r w:rsidR="00DA7F94" w:rsidRPr="00625E97">
            <w:rPr>
              <w:rFonts w:ascii="Times New Roman" w:hAnsi="Times New Roman" w:cs="Times New Roman"/>
              <w:sz w:val="24"/>
              <w:szCs w:val="24"/>
            </w:rPr>
            <w:t xml:space="preserve"> turintiems judėjimo negalia</w:t>
          </w:r>
          <w:r w:rsidRPr="00625E97">
            <w:rPr>
              <w:rFonts w:ascii="Times New Roman" w:hAnsi="Times New Roman" w:cs="Times New Roman"/>
              <w:sz w:val="24"/>
              <w:szCs w:val="24"/>
            </w:rPr>
            <w:t xml:space="preserve"> </w:t>
          </w:r>
          <w:r w:rsidR="005140B4">
            <w:rPr>
              <w:rFonts w:ascii="Times New Roman" w:hAnsi="Times New Roman" w:cs="Times New Roman"/>
              <w:sz w:val="24"/>
              <w:szCs w:val="24"/>
            </w:rPr>
            <w:t>pagal</w:t>
          </w:r>
          <w:r w:rsidRPr="00625E97">
            <w:rPr>
              <w:rFonts w:ascii="Times New Roman" w:hAnsi="Times New Roman" w:cs="Times New Roman"/>
              <w:sz w:val="24"/>
              <w:szCs w:val="24"/>
            </w:rPr>
            <w:t xml:space="preserve"> </w:t>
          </w:r>
          <w:r w:rsidR="005140B4" w:rsidRPr="00625E97">
            <w:rPr>
              <w:rFonts w:ascii="Times New Roman" w:hAnsi="Times New Roman" w:cs="Times New Roman"/>
              <w:sz w:val="24"/>
              <w:szCs w:val="24"/>
            </w:rPr>
            <w:t xml:space="preserve"> </w:t>
          </w:r>
          <w:r w:rsidRPr="00625E97">
            <w:rPr>
              <w:rFonts w:ascii="Times New Roman" w:hAnsi="Times New Roman" w:cs="Times New Roman"/>
              <w:sz w:val="24"/>
              <w:szCs w:val="24"/>
            </w:rPr>
            <w:t>policijos komisariatų rūšis</w:t>
          </w:r>
          <w:r w:rsidR="00BB171F" w:rsidRPr="00625E97">
            <w:rPr>
              <w:rFonts w:ascii="Times New Roman" w:hAnsi="Times New Roman" w:cs="Times New Roman"/>
              <w:sz w:val="24"/>
              <w:szCs w:val="24"/>
            </w:rPr>
            <w:t xml:space="preserve"> </w:t>
          </w:r>
          <w:r w:rsidR="00BB171F"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sz w:val="24"/>
              <w:szCs w:val="24"/>
            </w:rPr>
            <w:t>3</w:t>
          </w:r>
          <w:r w:rsidR="008D0330">
            <w:rPr>
              <w:rFonts w:ascii="Times New Roman" w:hAnsi="Times New Roman" w:cs="Times New Roman"/>
              <w:sz w:val="24"/>
              <w:szCs w:val="24"/>
            </w:rPr>
            <w:t>4</w:t>
          </w:r>
        </w:p>
        <w:p w:rsidR="001115E1" w:rsidRPr="00625E97" w:rsidRDefault="001115E1" w:rsidP="00DC071E">
          <w:pPr>
            <w:spacing w:after="0" w:line="240" w:lineRule="auto"/>
            <w:jc w:val="both"/>
            <w:rPr>
              <w:rFonts w:ascii="Times New Roman" w:hAnsi="Times New Roman" w:cs="Times New Roman"/>
              <w:sz w:val="24"/>
              <w:szCs w:val="24"/>
            </w:rPr>
          </w:pPr>
        </w:p>
        <w:p w:rsidR="00DC071E" w:rsidRPr="00625E97" w:rsidRDefault="00DC071E" w:rsidP="00EB1E84">
          <w:pPr>
            <w:spacing w:after="0" w:line="240" w:lineRule="auto"/>
            <w:rPr>
              <w:rFonts w:ascii="Times New Roman" w:hAnsi="Times New Roman" w:cs="Times New Roman"/>
              <w:sz w:val="24"/>
              <w:szCs w:val="24"/>
            </w:rPr>
          </w:pPr>
          <w:r w:rsidRPr="00625E97">
            <w:rPr>
              <w:rFonts w:ascii="Times New Roman" w:hAnsi="Times New Roman" w:cs="Times New Roman"/>
              <w:sz w:val="24"/>
              <w:szCs w:val="24"/>
            </w:rPr>
            <w:t>25 pav. Teismų įstaigose sanitarinių mazgų pritaikymas žmonėms su negalia</w:t>
          </w:r>
          <w:r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sz w:val="24"/>
              <w:szCs w:val="24"/>
            </w:rPr>
            <w:t>3</w:t>
          </w:r>
          <w:r w:rsidR="008D0330">
            <w:rPr>
              <w:rFonts w:ascii="Times New Roman" w:hAnsi="Times New Roman" w:cs="Times New Roman"/>
              <w:sz w:val="24"/>
              <w:szCs w:val="24"/>
            </w:rPr>
            <w:t>6</w:t>
          </w:r>
        </w:p>
        <w:p w:rsidR="001115E1" w:rsidRPr="00625E97" w:rsidRDefault="001115E1" w:rsidP="00EB1E84">
          <w:pPr>
            <w:spacing w:after="0" w:line="240" w:lineRule="auto"/>
            <w:rPr>
              <w:rFonts w:ascii="Times New Roman" w:hAnsi="Times New Roman" w:cs="Times New Roman"/>
              <w:sz w:val="24"/>
              <w:szCs w:val="24"/>
            </w:rPr>
          </w:pPr>
        </w:p>
        <w:p w:rsidR="00DC071E" w:rsidRPr="00625E97" w:rsidRDefault="00DC071E" w:rsidP="00EB1E84">
          <w:pPr>
            <w:spacing w:line="240" w:lineRule="auto"/>
            <w:rPr>
              <w:rFonts w:ascii="Times New Roman" w:hAnsi="Times New Roman" w:cs="Times New Roman"/>
              <w:b/>
              <w:bCs/>
              <w:sz w:val="24"/>
              <w:szCs w:val="24"/>
            </w:rPr>
          </w:pPr>
          <w:r w:rsidRPr="00625E97">
            <w:rPr>
              <w:rFonts w:ascii="Times New Roman" w:hAnsi="Times New Roman" w:cs="Times New Roman"/>
              <w:sz w:val="24"/>
              <w:szCs w:val="24"/>
            </w:rPr>
            <w:t>26 pav.  Teismų įstaigose sanitarinių mazgų pritaikymas žmonėms su negalia pagal įstaigų rūšis</w:t>
          </w:r>
          <w:r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bCs/>
              <w:sz w:val="24"/>
              <w:szCs w:val="24"/>
            </w:rPr>
            <w:t>3</w:t>
          </w:r>
          <w:r w:rsidR="008D0330">
            <w:rPr>
              <w:rFonts w:ascii="Times New Roman" w:hAnsi="Times New Roman" w:cs="Times New Roman"/>
              <w:bCs/>
              <w:sz w:val="24"/>
              <w:szCs w:val="24"/>
            </w:rPr>
            <w:t>7</w:t>
          </w:r>
        </w:p>
        <w:p w:rsidR="00DC071E" w:rsidRPr="00625E97" w:rsidRDefault="001115E1" w:rsidP="001115E1">
          <w:pPr>
            <w:jc w:val="both"/>
            <w:rPr>
              <w:rFonts w:ascii="Times New Roman" w:hAnsi="Times New Roman" w:cs="Times New Roman"/>
              <w:sz w:val="24"/>
              <w:szCs w:val="24"/>
            </w:rPr>
          </w:pPr>
          <w:r w:rsidRPr="00625E97">
            <w:rPr>
              <w:rFonts w:ascii="Times New Roman" w:hAnsi="Times New Roman" w:cs="Times New Roman"/>
              <w:sz w:val="24"/>
              <w:szCs w:val="24"/>
            </w:rPr>
            <w:t>27 pav. Policijos komisariatuose sanitarinių mazgų pritaikymas žmonėms su negalia</w:t>
          </w:r>
          <w:r w:rsidR="00DC071E"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sz w:val="24"/>
              <w:szCs w:val="24"/>
            </w:rPr>
            <w:t>3</w:t>
          </w:r>
          <w:r w:rsidR="008D0330">
            <w:rPr>
              <w:rFonts w:ascii="Times New Roman" w:hAnsi="Times New Roman" w:cs="Times New Roman"/>
              <w:sz w:val="24"/>
              <w:szCs w:val="24"/>
            </w:rPr>
            <w:t>8</w:t>
          </w:r>
        </w:p>
        <w:p w:rsidR="00DC071E" w:rsidRPr="00625E97" w:rsidRDefault="001115E1" w:rsidP="00DC071E">
          <w:pPr>
            <w:rPr>
              <w:rFonts w:ascii="Times New Roman" w:hAnsi="Times New Roman" w:cs="Times New Roman"/>
              <w:sz w:val="24"/>
              <w:szCs w:val="24"/>
            </w:rPr>
          </w:pPr>
          <w:r w:rsidRPr="00625E97">
            <w:rPr>
              <w:rFonts w:ascii="Times New Roman" w:hAnsi="Times New Roman" w:cs="Times New Roman"/>
              <w:sz w:val="24"/>
              <w:szCs w:val="24"/>
            </w:rPr>
            <w:t>28 pav. Policijos komisariatuose sa</w:t>
          </w:r>
          <w:r w:rsidR="00370B06" w:rsidRPr="00625E97">
            <w:rPr>
              <w:rFonts w:ascii="Times New Roman" w:hAnsi="Times New Roman" w:cs="Times New Roman"/>
              <w:sz w:val="24"/>
              <w:szCs w:val="24"/>
            </w:rPr>
            <w:t>nitarinių mazgų pritaikymas žmo</w:t>
          </w:r>
          <w:r w:rsidR="005A0A23" w:rsidRPr="00625E97">
            <w:rPr>
              <w:rFonts w:ascii="Times New Roman" w:hAnsi="Times New Roman" w:cs="Times New Roman"/>
              <w:sz w:val="24"/>
              <w:szCs w:val="24"/>
            </w:rPr>
            <w:t>nė</w:t>
          </w:r>
          <w:r w:rsidRPr="00625E97">
            <w:rPr>
              <w:rFonts w:ascii="Times New Roman" w:hAnsi="Times New Roman" w:cs="Times New Roman"/>
              <w:sz w:val="24"/>
              <w:szCs w:val="24"/>
            </w:rPr>
            <w:t>ms su negalia</w:t>
          </w:r>
          <w:r w:rsidR="00370B06" w:rsidRPr="00625E97">
            <w:rPr>
              <w:rFonts w:ascii="Times New Roman" w:hAnsi="Times New Roman" w:cs="Times New Roman"/>
              <w:sz w:val="24"/>
              <w:szCs w:val="24"/>
            </w:rPr>
            <w:t xml:space="preserve"> </w:t>
          </w:r>
          <w:r w:rsidRPr="00625E97">
            <w:rPr>
              <w:rFonts w:ascii="Times New Roman" w:hAnsi="Times New Roman" w:cs="Times New Roman"/>
              <w:sz w:val="24"/>
              <w:szCs w:val="24"/>
            </w:rPr>
            <w:t>paga</w:t>
          </w:r>
          <w:r w:rsidR="00370B06" w:rsidRPr="00625E97">
            <w:rPr>
              <w:rFonts w:ascii="Times New Roman" w:hAnsi="Times New Roman" w:cs="Times New Roman"/>
              <w:sz w:val="24"/>
              <w:szCs w:val="24"/>
            </w:rPr>
            <w:t>l</w:t>
          </w:r>
          <w:r w:rsidRPr="00625E97">
            <w:rPr>
              <w:rFonts w:ascii="Times New Roman" w:hAnsi="Times New Roman" w:cs="Times New Roman"/>
              <w:sz w:val="24"/>
              <w:szCs w:val="24"/>
            </w:rPr>
            <w:t xml:space="preserve"> įstaigų rūšis</w:t>
          </w:r>
          <w:r w:rsidR="00DC071E" w:rsidRPr="00625E97">
            <w:rPr>
              <w:rFonts w:ascii="Times New Roman" w:hAnsi="Times New Roman" w:cs="Times New Roman"/>
              <w:sz w:val="24"/>
              <w:szCs w:val="24"/>
            </w:rPr>
            <w:t xml:space="preserve"> </w:t>
          </w:r>
          <w:r w:rsidR="00DC071E"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sz w:val="24"/>
              <w:szCs w:val="24"/>
            </w:rPr>
            <w:t>3</w:t>
          </w:r>
          <w:r w:rsidR="008D0330">
            <w:rPr>
              <w:rFonts w:ascii="Times New Roman" w:hAnsi="Times New Roman" w:cs="Times New Roman"/>
              <w:sz w:val="24"/>
              <w:szCs w:val="24"/>
            </w:rPr>
            <w:t>9</w:t>
          </w:r>
        </w:p>
        <w:p w:rsidR="00DC071E" w:rsidRPr="00625E97" w:rsidRDefault="001115E1" w:rsidP="001115E1">
          <w:pPr>
            <w:spacing w:after="0" w:line="240" w:lineRule="auto"/>
            <w:rPr>
              <w:rFonts w:ascii="Times New Roman" w:hAnsi="Times New Roman" w:cs="Times New Roman"/>
              <w:b/>
              <w:bCs/>
              <w:sz w:val="24"/>
              <w:szCs w:val="24"/>
            </w:rPr>
          </w:pPr>
          <w:r w:rsidRPr="00625E97">
            <w:rPr>
              <w:rFonts w:ascii="Times New Roman" w:hAnsi="Times New Roman" w:cs="Times New Roman"/>
              <w:sz w:val="24"/>
              <w:szCs w:val="24"/>
            </w:rPr>
            <w:t>29 pav. Teismų įstaigų pastatai ir jų prieigos pritaikytos žmonėms su regėjimo negalia</w:t>
          </w:r>
          <w:r w:rsidR="00DC071E"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41</w:t>
          </w:r>
        </w:p>
        <w:p w:rsidR="001115E1" w:rsidRPr="00625E97" w:rsidRDefault="001115E1" w:rsidP="001115E1">
          <w:pPr>
            <w:spacing w:after="0" w:line="240" w:lineRule="auto"/>
            <w:rPr>
              <w:rFonts w:ascii="Times New Roman" w:hAnsi="Times New Roman" w:cs="Times New Roman"/>
              <w:sz w:val="24"/>
              <w:szCs w:val="24"/>
            </w:rPr>
          </w:pPr>
        </w:p>
        <w:p w:rsidR="00DC071E" w:rsidRPr="00625E97" w:rsidRDefault="001115E1" w:rsidP="001115E1">
          <w:pPr>
            <w:spacing w:after="0" w:line="240" w:lineRule="auto"/>
            <w:rPr>
              <w:rFonts w:ascii="Times New Roman" w:hAnsi="Times New Roman" w:cs="Times New Roman"/>
              <w:sz w:val="24"/>
              <w:szCs w:val="24"/>
            </w:rPr>
          </w:pPr>
          <w:r w:rsidRPr="00625E97">
            <w:rPr>
              <w:rFonts w:ascii="Times New Roman" w:hAnsi="Times New Roman" w:cs="Times New Roman"/>
              <w:sz w:val="24"/>
              <w:szCs w:val="24"/>
            </w:rPr>
            <w:t xml:space="preserve">30 pav. Teismų įstaigų pastatai ir jų prieigos pritaikytos žmonėms su regėjimo negalia pagal </w:t>
          </w:r>
          <w:r w:rsidR="00EB1E84" w:rsidRPr="00625E97">
            <w:rPr>
              <w:rFonts w:ascii="Times New Roman" w:hAnsi="Times New Roman" w:cs="Times New Roman"/>
              <w:sz w:val="24"/>
              <w:szCs w:val="24"/>
            </w:rPr>
            <w:t xml:space="preserve"> </w:t>
          </w:r>
          <w:r w:rsidRPr="00625E97">
            <w:rPr>
              <w:rFonts w:ascii="Times New Roman" w:hAnsi="Times New Roman" w:cs="Times New Roman"/>
              <w:sz w:val="24"/>
              <w:szCs w:val="24"/>
            </w:rPr>
            <w:t>įstaigų rūšis</w:t>
          </w:r>
          <w:r w:rsidR="00DC071E" w:rsidRPr="00625E97">
            <w:rPr>
              <w:rFonts w:ascii="Times New Roman" w:hAnsi="Times New Roman" w:cs="Times New Roman"/>
              <w:sz w:val="24"/>
              <w:szCs w:val="24"/>
            </w:rPr>
            <w:t xml:space="preserve"> </w:t>
          </w:r>
          <w:r w:rsidR="00DC071E"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42</w:t>
          </w:r>
        </w:p>
        <w:p w:rsidR="001115E1" w:rsidRPr="00625E97" w:rsidRDefault="001115E1" w:rsidP="001115E1">
          <w:pPr>
            <w:spacing w:after="0" w:line="240" w:lineRule="auto"/>
            <w:rPr>
              <w:rFonts w:ascii="Times New Roman" w:hAnsi="Times New Roman" w:cs="Times New Roman"/>
              <w:sz w:val="24"/>
              <w:szCs w:val="24"/>
            </w:rPr>
          </w:pPr>
        </w:p>
        <w:p w:rsidR="00DC071E" w:rsidRPr="00625E97" w:rsidRDefault="001115E1" w:rsidP="001115E1">
          <w:pPr>
            <w:spacing w:after="0" w:line="240" w:lineRule="auto"/>
            <w:rPr>
              <w:rFonts w:ascii="Times New Roman" w:hAnsi="Times New Roman" w:cs="Times New Roman"/>
              <w:sz w:val="24"/>
              <w:szCs w:val="24"/>
            </w:rPr>
          </w:pPr>
          <w:r w:rsidRPr="00625E97">
            <w:rPr>
              <w:rFonts w:ascii="Times New Roman" w:hAnsi="Times New Roman" w:cs="Times New Roman"/>
              <w:sz w:val="24"/>
              <w:szCs w:val="24"/>
            </w:rPr>
            <w:t>31 pav. Policijos komisariatų  pastatai ir jų prieigos pritaikytos žmonėms su regėjimo negalia</w:t>
          </w:r>
          <w:r w:rsidR="00DC071E" w:rsidRPr="00625E97">
            <w:rPr>
              <w:rFonts w:ascii="Times New Roman" w:hAnsi="Times New Roman" w:cs="Times New Roman"/>
              <w:sz w:val="24"/>
              <w:szCs w:val="24"/>
            </w:rPr>
            <w:t xml:space="preserve"> </w:t>
          </w:r>
          <w:r w:rsidR="00DC071E"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43</w:t>
          </w:r>
        </w:p>
        <w:p w:rsidR="001115E1" w:rsidRPr="00625E97" w:rsidRDefault="001115E1" w:rsidP="001115E1">
          <w:pPr>
            <w:spacing w:after="0" w:line="240" w:lineRule="auto"/>
            <w:rPr>
              <w:rFonts w:ascii="Times New Roman" w:hAnsi="Times New Roman" w:cs="Times New Roman"/>
              <w:sz w:val="24"/>
              <w:szCs w:val="24"/>
            </w:rPr>
          </w:pPr>
        </w:p>
        <w:p w:rsidR="00DC071E" w:rsidRPr="00625E97" w:rsidRDefault="001115E1" w:rsidP="001115E1">
          <w:pPr>
            <w:spacing w:after="0" w:line="240" w:lineRule="auto"/>
            <w:rPr>
              <w:rFonts w:ascii="Times New Roman" w:hAnsi="Times New Roman" w:cs="Times New Roman"/>
              <w:sz w:val="24"/>
              <w:szCs w:val="24"/>
            </w:rPr>
          </w:pPr>
          <w:r w:rsidRPr="00625E97">
            <w:rPr>
              <w:rFonts w:ascii="Times New Roman" w:hAnsi="Times New Roman" w:cs="Times New Roman"/>
              <w:sz w:val="24"/>
              <w:szCs w:val="24"/>
            </w:rPr>
            <w:t>32 pav. Pastatai ir jų prieigos pritaikytos žmonėms su regėjimo negalia pagal policijos komisariatų rūšis</w:t>
          </w:r>
          <w:r w:rsidR="00DC071E"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44</w:t>
          </w:r>
        </w:p>
        <w:p w:rsidR="001115E1" w:rsidRPr="00625E97" w:rsidRDefault="001115E1" w:rsidP="001115E1">
          <w:pPr>
            <w:spacing w:after="0" w:line="240" w:lineRule="auto"/>
            <w:rPr>
              <w:rFonts w:ascii="Times New Roman" w:hAnsi="Times New Roman" w:cs="Times New Roman"/>
              <w:sz w:val="24"/>
              <w:szCs w:val="24"/>
            </w:rPr>
          </w:pPr>
        </w:p>
        <w:p w:rsidR="00DC071E" w:rsidRPr="00625E97" w:rsidRDefault="001115E1" w:rsidP="00DC071E">
          <w:pPr>
            <w:spacing w:after="0" w:line="240" w:lineRule="auto"/>
            <w:rPr>
              <w:rFonts w:ascii="Times New Roman" w:hAnsi="Times New Roman" w:cs="Times New Roman"/>
              <w:sz w:val="24"/>
              <w:szCs w:val="24"/>
            </w:rPr>
          </w:pPr>
          <w:r w:rsidRPr="00625E97">
            <w:rPr>
              <w:rFonts w:ascii="Times New Roman" w:hAnsi="Times New Roman" w:cs="Times New Roman"/>
              <w:sz w:val="24"/>
              <w:szCs w:val="24"/>
            </w:rPr>
            <w:t>33 pav. Teismų įstaigos per paskutinius  penkis metus  modernizuotos</w:t>
          </w:r>
          <w:r w:rsidR="007E06BA">
            <w:rPr>
              <w:rFonts w:ascii="Times New Roman" w:hAnsi="Times New Roman" w:cs="Times New Roman"/>
              <w:sz w:val="24"/>
              <w:szCs w:val="24"/>
            </w:rPr>
            <w:t xml:space="preserve"> ir/ar</w:t>
          </w:r>
          <w:r w:rsidRPr="00625E97">
            <w:rPr>
              <w:rFonts w:ascii="Times New Roman" w:hAnsi="Times New Roman" w:cs="Times New Roman"/>
              <w:sz w:val="24"/>
              <w:szCs w:val="24"/>
            </w:rPr>
            <w:t xml:space="preserve"> rekonstruotos</w:t>
          </w:r>
          <w:r w:rsidR="00DC071E" w:rsidRPr="00625E97">
            <w:rPr>
              <w:rFonts w:ascii="Times New Roman" w:hAnsi="Times New Roman" w:cs="Times New Roman"/>
              <w:sz w:val="24"/>
              <w:szCs w:val="24"/>
            </w:rPr>
            <w:t xml:space="preserve">  </w:t>
          </w:r>
          <w:r w:rsidR="00DC071E"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sz w:val="24"/>
              <w:szCs w:val="24"/>
            </w:rPr>
            <w:t>4</w:t>
          </w:r>
          <w:r w:rsidR="00A51B62">
            <w:rPr>
              <w:rFonts w:ascii="Times New Roman" w:hAnsi="Times New Roman" w:cs="Times New Roman"/>
              <w:sz w:val="24"/>
              <w:szCs w:val="24"/>
            </w:rPr>
            <w:t>5</w:t>
          </w:r>
        </w:p>
        <w:p w:rsidR="001115E1" w:rsidRPr="00625E97" w:rsidRDefault="001115E1" w:rsidP="00DC071E">
          <w:pPr>
            <w:spacing w:after="0" w:line="240" w:lineRule="auto"/>
            <w:rPr>
              <w:rFonts w:ascii="Times New Roman" w:hAnsi="Times New Roman" w:cs="Times New Roman"/>
              <w:sz w:val="24"/>
              <w:szCs w:val="24"/>
            </w:rPr>
          </w:pPr>
        </w:p>
        <w:p w:rsidR="001115E1" w:rsidRPr="00625E97" w:rsidRDefault="001115E1" w:rsidP="001115E1">
          <w:pPr>
            <w:spacing w:after="0" w:line="240" w:lineRule="auto"/>
            <w:rPr>
              <w:rFonts w:ascii="Times New Roman" w:hAnsi="Times New Roman" w:cs="Times New Roman"/>
              <w:b/>
              <w:bCs/>
              <w:sz w:val="24"/>
              <w:szCs w:val="24"/>
            </w:rPr>
          </w:pPr>
          <w:r w:rsidRPr="00625E97">
            <w:rPr>
              <w:rFonts w:ascii="Times New Roman" w:hAnsi="Times New Roman" w:cs="Times New Roman"/>
              <w:sz w:val="24"/>
              <w:szCs w:val="24"/>
            </w:rPr>
            <w:t>34 pav. Teismų įstaigos per paskutinius  penkis metus  modernizuotos</w:t>
          </w:r>
          <w:r w:rsidR="007E06BA">
            <w:rPr>
              <w:rFonts w:ascii="Times New Roman" w:hAnsi="Times New Roman" w:cs="Times New Roman"/>
              <w:sz w:val="24"/>
              <w:szCs w:val="24"/>
            </w:rPr>
            <w:t xml:space="preserve"> ir/ar</w:t>
          </w:r>
          <w:r w:rsidRPr="00625E97">
            <w:rPr>
              <w:rFonts w:ascii="Times New Roman" w:hAnsi="Times New Roman" w:cs="Times New Roman"/>
              <w:sz w:val="24"/>
              <w:szCs w:val="24"/>
            </w:rPr>
            <w:t xml:space="preserve"> rekonstruotos pagal</w:t>
          </w:r>
          <w:r w:rsidR="00EB1E84" w:rsidRPr="00625E97">
            <w:rPr>
              <w:rFonts w:ascii="Times New Roman" w:hAnsi="Times New Roman" w:cs="Times New Roman"/>
              <w:sz w:val="24"/>
              <w:szCs w:val="24"/>
            </w:rPr>
            <w:t xml:space="preserve"> </w:t>
          </w:r>
          <w:r w:rsidRPr="00625E97">
            <w:rPr>
              <w:rFonts w:ascii="Times New Roman" w:hAnsi="Times New Roman" w:cs="Times New Roman"/>
              <w:sz w:val="24"/>
              <w:szCs w:val="24"/>
            </w:rPr>
            <w:t>įstaigų rūšis</w:t>
          </w:r>
          <w:r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w:t>
          </w:r>
          <w:r w:rsidR="00A51B62">
            <w:rPr>
              <w:rFonts w:ascii="Times New Roman" w:hAnsi="Times New Roman" w:cs="Times New Roman"/>
              <w:sz w:val="24"/>
              <w:szCs w:val="24"/>
            </w:rPr>
            <w:t>6</w:t>
          </w:r>
        </w:p>
        <w:p w:rsidR="001115E1" w:rsidRPr="00625E97" w:rsidRDefault="001115E1" w:rsidP="001115E1">
          <w:pPr>
            <w:spacing w:after="0" w:line="240" w:lineRule="auto"/>
            <w:rPr>
              <w:rFonts w:ascii="Times New Roman" w:hAnsi="Times New Roman" w:cs="Times New Roman"/>
              <w:sz w:val="24"/>
              <w:szCs w:val="24"/>
            </w:rPr>
          </w:pPr>
        </w:p>
        <w:p w:rsidR="001115E1" w:rsidRPr="00625E97" w:rsidRDefault="001115E1" w:rsidP="001115E1">
          <w:pPr>
            <w:spacing w:after="0"/>
            <w:rPr>
              <w:rFonts w:ascii="Times New Roman" w:hAnsi="Times New Roman" w:cs="Times New Roman"/>
              <w:sz w:val="24"/>
              <w:szCs w:val="24"/>
            </w:rPr>
          </w:pPr>
          <w:r w:rsidRPr="00625E97">
            <w:rPr>
              <w:rFonts w:ascii="Times New Roman" w:hAnsi="Times New Roman" w:cs="Times New Roman"/>
              <w:sz w:val="24"/>
              <w:szCs w:val="24"/>
            </w:rPr>
            <w:t>35 pav. Policijos komisariatai per paskutinius  penkis metus  modernizuoti</w:t>
          </w:r>
          <w:r w:rsidR="007E06BA">
            <w:rPr>
              <w:rFonts w:ascii="Times New Roman" w:hAnsi="Times New Roman" w:cs="Times New Roman"/>
              <w:sz w:val="24"/>
              <w:szCs w:val="24"/>
            </w:rPr>
            <w:t xml:space="preserve"> ir/ar</w:t>
          </w:r>
          <w:r w:rsidRPr="00625E97">
            <w:rPr>
              <w:rFonts w:ascii="Times New Roman" w:hAnsi="Times New Roman" w:cs="Times New Roman"/>
              <w:sz w:val="24"/>
              <w:szCs w:val="24"/>
            </w:rPr>
            <w:t xml:space="preserve"> rekonstruoti </w:t>
          </w:r>
          <w:r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w:t>
          </w:r>
          <w:r w:rsidR="00A51B62">
            <w:rPr>
              <w:rFonts w:ascii="Times New Roman" w:hAnsi="Times New Roman" w:cs="Times New Roman"/>
              <w:sz w:val="24"/>
              <w:szCs w:val="24"/>
            </w:rPr>
            <w:t>7</w:t>
          </w:r>
        </w:p>
        <w:p w:rsidR="001115E1" w:rsidRPr="00625E97" w:rsidRDefault="001115E1" w:rsidP="001115E1">
          <w:pPr>
            <w:spacing w:after="0" w:line="240" w:lineRule="auto"/>
            <w:rPr>
              <w:rFonts w:ascii="Times New Roman" w:hAnsi="Times New Roman" w:cs="Times New Roman"/>
              <w:sz w:val="24"/>
              <w:szCs w:val="24"/>
            </w:rPr>
          </w:pPr>
        </w:p>
        <w:p w:rsidR="001115E1" w:rsidRPr="00625E97" w:rsidRDefault="001115E1" w:rsidP="001115E1">
          <w:pPr>
            <w:spacing w:after="0"/>
            <w:rPr>
              <w:rFonts w:ascii="Times New Roman" w:hAnsi="Times New Roman" w:cs="Times New Roman"/>
              <w:sz w:val="24"/>
              <w:szCs w:val="24"/>
            </w:rPr>
          </w:pPr>
          <w:r w:rsidRPr="00625E97">
            <w:rPr>
              <w:rFonts w:ascii="Times New Roman" w:hAnsi="Times New Roman" w:cs="Times New Roman"/>
              <w:sz w:val="24"/>
              <w:szCs w:val="24"/>
            </w:rPr>
            <w:t>36 pav. Policijos komisariatai per paskutin</w:t>
          </w:r>
          <w:r w:rsidR="007E06BA">
            <w:rPr>
              <w:rFonts w:ascii="Times New Roman" w:hAnsi="Times New Roman" w:cs="Times New Roman"/>
              <w:sz w:val="24"/>
              <w:szCs w:val="24"/>
            </w:rPr>
            <w:t>ius  penkis metus  modernizuoti ir/ar</w:t>
          </w:r>
          <w:r w:rsidRPr="00625E97">
            <w:rPr>
              <w:rFonts w:ascii="Times New Roman" w:hAnsi="Times New Roman" w:cs="Times New Roman"/>
              <w:sz w:val="24"/>
              <w:szCs w:val="24"/>
            </w:rPr>
            <w:t xml:space="preserve"> rekonstruoti pagal įstaigų rūšis </w:t>
          </w:r>
          <w:r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4</w:t>
          </w:r>
          <w:r w:rsidR="00A51B62">
            <w:rPr>
              <w:rFonts w:ascii="Times New Roman" w:hAnsi="Times New Roman" w:cs="Times New Roman"/>
              <w:sz w:val="24"/>
              <w:szCs w:val="24"/>
            </w:rPr>
            <w:t>8</w:t>
          </w:r>
        </w:p>
        <w:p w:rsidR="001115E1" w:rsidRPr="00625E97" w:rsidRDefault="001115E1" w:rsidP="001115E1">
          <w:pPr>
            <w:spacing w:after="0" w:line="240" w:lineRule="auto"/>
            <w:rPr>
              <w:rFonts w:ascii="Times New Roman" w:hAnsi="Times New Roman" w:cs="Times New Roman"/>
              <w:sz w:val="24"/>
              <w:szCs w:val="24"/>
            </w:rPr>
          </w:pPr>
        </w:p>
        <w:p w:rsidR="001115E1" w:rsidRPr="00625E97" w:rsidRDefault="001115E1" w:rsidP="001115E1">
          <w:pPr>
            <w:spacing w:after="0"/>
            <w:rPr>
              <w:rFonts w:ascii="Times New Roman" w:hAnsi="Times New Roman" w:cs="Times New Roman"/>
              <w:sz w:val="24"/>
              <w:szCs w:val="24"/>
            </w:rPr>
          </w:pPr>
          <w:r w:rsidRPr="00625E97">
            <w:rPr>
              <w:rFonts w:ascii="Times New Roman" w:hAnsi="Times New Roman" w:cs="Times New Roman"/>
              <w:sz w:val="24"/>
              <w:szCs w:val="24"/>
            </w:rPr>
            <w:t xml:space="preserve">37 pav. </w:t>
          </w:r>
          <w:r w:rsidR="000148CF" w:rsidRPr="00625E97">
            <w:rPr>
              <w:rFonts w:ascii="Times New Roman" w:hAnsi="Times New Roman" w:cs="Times New Roman"/>
              <w:sz w:val="24"/>
              <w:szCs w:val="24"/>
            </w:rPr>
            <w:t xml:space="preserve">2 metų laikotarpyje </w:t>
          </w:r>
          <w:r w:rsidR="000148CF">
            <w:rPr>
              <w:rFonts w:ascii="Times New Roman" w:hAnsi="Times New Roman" w:cs="Times New Roman"/>
              <w:sz w:val="24"/>
              <w:szCs w:val="24"/>
            </w:rPr>
            <w:t>t</w:t>
          </w:r>
          <w:r w:rsidRPr="00625E97">
            <w:rPr>
              <w:rFonts w:ascii="Times New Roman" w:hAnsi="Times New Roman" w:cs="Times New Roman"/>
              <w:sz w:val="24"/>
              <w:szCs w:val="24"/>
            </w:rPr>
            <w:t xml:space="preserve">eismų įstaigų </w:t>
          </w:r>
          <w:r w:rsidR="000148CF">
            <w:rPr>
              <w:rFonts w:ascii="Times New Roman" w:hAnsi="Times New Roman" w:cs="Times New Roman"/>
              <w:sz w:val="24"/>
              <w:szCs w:val="24"/>
            </w:rPr>
            <w:t>planuojami atnaujinimo darbai</w:t>
          </w:r>
          <w:r w:rsidRPr="00625E97">
            <w:rPr>
              <w:rFonts w:ascii="Times New Roman" w:hAnsi="Times New Roman" w:cs="Times New Roman"/>
              <w:sz w:val="24"/>
              <w:szCs w:val="24"/>
            </w:rPr>
            <w:ptab w:relativeTo="margin" w:alignment="right" w:leader="dot"/>
          </w:r>
          <w:r w:rsidR="00370B06" w:rsidRPr="00625E97">
            <w:rPr>
              <w:rFonts w:ascii="Times New Roman" w:hAnsi="Times New Roman" w:cs="Times New Roman"/>
              <w:sz w:val="24"/>
              <w:szCs w:val="24"/>
            </w:rPr>
            <w:t>4</w:t>
          </w:r>
          <w:r w:rsidR="00A51B62">
            <w:rPr>
              <w:rFonts w:ascii="Times New Roman" w:hAnsi="Times New Roman" w:cs="Times New Roman"/>
              <w:sz w:val="24"/>
              <w:szCs w:val="24"/>
            </w:rPr>
            <w:t>9</w:t>
          </w:r>
        </w:p>
        <w:p w:rsidR="001115E1" w:rsidRPr="00625E97" w:rsidRDefault="001115E1" w:rsidP="001115E1">
          <w:pPr>
            <w:spacing w:after="0" w:line="240" w:lineRule="auto"/>
            <w:rPr>
              <w:rFonts w:ascii="Times New Roman" w:hAnsi="Times New Roman" w:cs="Times New Roman"/>
              <w:sz w:val="24"/>
              <w:szCs w:val="24"/>
            </w:rPr>
          </w:pPr>
        </w:p>
        <w:p w:rsidR="001115E1" w:rsidRPr="00625E97" w:rsidRDefault="001115E1" w:rsidP="001115E1">
          <w:pPr>
            <w:spacing w:after="0"/>
            <w:rPr>
              <w:rFonts w:ascii="Times New Roman" w:hAnsi="Times New Roman" w:cs="Times New Roman"/>
              <w:sz w:val="24"/>
              <w:szCs w:val="24"/>
            </w:rPr>
          </w:pPr>
          <w:r w:rsidRPr="00625E97">
            <w:rPr>
              <w:rFonts w:ascii="Times New Roman" w:hAnsi="Times New Roman" w:cs="Times New Roman"/>
              <w:sz w:val="24"/>
              <w:szCs w:val="24"/>
            </w:rPr>
            <w:t xml:space="preserve">38 pav . </w:t>
          </w:r>
          <w:r w:rsidR="000148CF" w:rsidRPr="00625E97">
            <w:rPr>
              <w:rFonts w:ascii="Times New Roman" w:hAnsi="Times New Roman" w:cs="Times New Roman"/>
              <w:sz w:val="24"/>
              <w:szCs w:val="24"/>
            </w:rPr>
            <w:t xml:space="preserve">2 metų laikotarpyje </w:t>
          </w:r>
          <w:r w:rsidR="000148CF">
            <w:rPr>
              <w:rFonts w:ascii="Times New Roman" w:hAnsi="Times New Roman" w:cs="Times New Roman"/>
              <w:sz w:val="24"/>
              <w:szCs w:val="24"/>
            </w:rPr>
            <w:t>t</w:t>
          </w:r>
          <w:r w:rsidRPr="00625E97">
            <w:rPr>
              <w:rFonts w:ascii="Times New Roman" w:hAnsi="Times New Roman" w:cs="Times New Roman"/>
              <w:sz w:val="24"/>
              <w:szCs w:val="24"/>
            </w:rPr>
            <w:t>eismų įstaig</w:t>
          </w:r>
          <w:r w:rsidR="000148CF">
            <w:rPr>
              <w:rFonts w:ascii="Times New Roman" w:hAnsi="Times New Roman" w:cs="Times New Roman"/>
              <w:sz w:val="24"/>
              <w:szCs w:val="24"/>
            </w:rPr>
            <w:t>ų planuojami</w:t>
          </w:r>
          <w:r w:rsidRPr="00625E97">
            <w:rPr>
              <w:rFonts w:ascii="Times New Roman" w:hAnsi="Times New Roman" w:cs="Times New Roman"/>
              <w:sz w:val="24"/>
              <w:szCs w:val="24"/>
            </w:rPr>
            <w:t xml:space="preserve"> atnaujinimo darbai pagal įstaigų rūšis </w:t>
          </w:r>
          <w:r w:rsidRPr="00625E97">
            <w:rPr>
              <w:rFonts w:ascii="Times New Roman" w:hAnsi="Times New Roman" w:cs="Times New Roman"/>
              <w:sz w:val="24"/>
              <w:szCs w:val="24"/>
            </w:rPr>
            <w:ptab w:relativeTo="margin" w:alignment="right" w:leader="dot"/>
          </w:r>
          <w:r w:rsidR="00A51B62">
            <w:rPr>
              <w:rFonts w:ascii="Times New Roman" w:hAnsi="Times New Roman" w:cs="Times New Roman"/>
              <w:sz w:val="24"/>
              <w:szCs w:val="24"/>
            </w:rPr>
            <w:t>50</w:t>
          </w:r>
        </w:p>
        <w:p w:rsidR="001115E1" w:rsidRPr="00625E97" w:rsidRDefault="001115E1" w:rsidP="001115E1">
          <w:pPr>
            <w:spacing w:after="0"/>
            <w:rPr>
              <w:rFonts w:ascii="Times New Roman" w:hAnsi="Times New Roman" w:cs="Times New Roman"/>
              <w:sz w:val="24"/>
              <w:szCs w:val="24"/>
            </w:rPr>
          </w:pPr>
        </w:p>
        <w:p w:rsidR="001115E1" w:rsidRPr="00625E97" w:rsidRDefault="001115E1" w:rsidP="001115E1">
          <w:pPr>
            <w:spacing w:after="0"/>
            <w:rPr>
              <w:rFonts w:ascii="Times New Roman" w:hAnsi="Times New Roman" w:cs="Times New Roman"/>
              <w:sz w:val="24"/>
              <w:szCs w:val="24"/>
            </w:rPr>
          </w:pPr>
          <w:r w:rsidRPr="00625E97">
            <w:rPr>
              <w:rFonts w:ascii="Times New Roman" w:hAnsi="Times New Roman" w:cs="Times New Roman"/>
              <w:sz w:val="24"/>
              <w:szCs w:val="24"/>
            </w:rPr>
            <w:t xml:space="preserve">39 pav. </w:t>
          </w:r>
          <w:r w:rsidR="000148CF" w:rsidRPr="00625E97">
            <w:rPr>
              <w:rFonts w:ascii="Times New Roman" w:hAnsi="Times New Roman" w:cs="Times New Roman"/>
              <w:sz w:val="24"/>
              <w:szCs w:val="24"/>
            </w:rPr>
            <w:t xml:space="preserve">2 metų laikotarpyje </w:t>
          </w:r>
          <w:r w:rsidR="000148CF">
            <w:rPr>
              <w:rFonts w:ascii="Times New Roman" w:hAnsi="Times New Roman" w:cs="Times New Roman"/>
              <w:sz w:val="24"/>
              <w:szCs w:val="24"/>
            </w:rPr>
            <w:t>p</w:t>
          </w:r>
          <w:r w:rsidRPr="00625E97">
            <w:rPr>
              <w:rFonts w:ascii="Times New Roman" w:hAnsi="Times New Roman" w:cs="Times New Roman"/>
              <w:sz w:val="24"/>
              <w:szCs w:val="24"/>
            </w:rPr>
            <w:t xml:space="preserve">olicijos komisariatų </w:t>
          </w:r>
          <w:r w:rsidR="000148CF">
            <w:rPr>
              <w:rFonts w:ascii="Times New Roman" w:hAnsi="Times New Roman" w:cs="Times New Roman"/>
              <w:sz w:val="24"/>
              <w:szCs w:val="24"/>
            </w:rPr>
            <w:t xml:space="preserve">planuojami </w:t>
          </w:r>
          <w:r w:rsidRPr="00625E97">
            <w:rPr>
              <w:rFonts w:ascii="Times New Roman" w:hAnsi="Times New Roman" w:cs="Times New Roman"/>
              <w:sz w:val="24"/>
              <w:szCs w:val="24"/>
            </w:rPr>
            <w:t xml:space="preserve">atnaujinimo darbai </w:t>
          </w:r>
          <w:r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5</w:t>
          </w:r>
          <w:r w:rsidR="00A51B62">
            <w:rPr>
              <w:rFonts w:ascii="Times New Roman" w:hAnsi="Times New Roman" w:cs="Times New Roman"/>
              <w:sz w:val="24"/>
              <w:szCs w:val="24"/>
            </w:rPr>
            <w:t>1</w:t>
          </w:r>
        </w:p>
        <w:p w:rsidR="001115E1" w:rsidRPr="00625E97" w:rsidRDefault="001115E1" w:rsidP="001115E1">
          <w:pPr>
            <w:spacing w:after="0" w:line="240" w:lineRule="auto"/>
            <w:rPr>
              <w:rFonts w:ascii="Times New Roman" w:hAnsi="Times New Roman" w:cs="Times New Roman"/>
              <w:sz w:val="24"/>
              <w:szCs w:val="24"/>
            </w:rPr>
          </w:pPr>
        </w:p>
        <w:p w:rsidR="001115E1" w:rsidRPr="00625E97" w:rsidRDefault="001115E1" w:rsidP="001115E1">
          <w:pPr>
            <w:spacing w:after="0"/>
            <w:rPr>
              <w:rFonts w:ascii="Times New Roman" w:hAnsi="Times New Roman" w:cs="Times New Roman"/>
              <w:sz w:val="24"/>
              <w:szCs w:val="24"/>
            </w:rPr>
          </w:pPr>
          <w:r w:rsidRPr="00625E97">
            <w:rPr>
              <w:rFonts w:ascii="Times New Roman" w:hAnsi="Times New Roman" w:cs="Times New Roman"/>
              <w:sz w:val="24"/>
              <w:szCs w:val="24"/>
            </w:rPr>
            <w:t xml:space="preserve">40 pav. </w:t>
          </w:r>
          <w:r w:rsidR="00513C5B" w:rsidRPr="00625E97">
            <w:rPr>
              <w:rFonts w:ascii="Times New Roman" w:hAnsi="Times New Roman" w:cs="Times New Roman"/>
              <w:sz w:val="24"/>
              <w:szCs w:val="24"/>
            </w:rPr>
            <w:t xml:space="preserve">2 metų laikotarpyje </w:t>
          </w:r>
          <w:r w:rsidR="00513C5B">
            <w:rPr>
              <w:rFonts w:ascii="Times New Roman" w:hAnsi="Times New Roman" w:cs="Times New Roman"/>
              <w:sz w:val="24"/>
              <w:szCs w:val="24"/>
            </w:rPr>
            <w:t>p</w:t>
          </w:r>
          <w:r w:rsidRPr="00625E97">
            <w:rPr>
              <w:rFonts w:ascii="Times New Roman" w:hAnsi="Times New Roman" w:cs="Times New Roman"/>
              <w:sz w:val="24"/>
              <w:szCs w:val="24"/>
            </w:rPr>
            <w:t xml:space="preserve">olicijos komisariatų </w:t>
          </w:r>
          <w:r w:rsidR="00513C5B">
            <w:rPr>
              <w:rFonts w:ascii="Times New Roman" w:hAnsi="Times New Roman" w:cs="Times New Roman"/>
              <w:sz w:val="24"/>
              <w:szCs w:val="24"/>
            </w:rPr>
            <w:t xml:space="preserve">planuojami </w:t>
          </w:r>
          <w:r w:rsidRPr="00625E97">
            <w:rPr>
              <w:rFonts w:ascii="Times New Roman" w:hAnsi="Times New Roman" w:cs="Times New Roman"/>
              <w:sz w:val="24"/>
              <w:szCs w:val="24"/>
            </w:rPr>
            <w:t xml:space="preserve">atnaujinimo darbai pagal įstaigų rūšis </w:t>
          </w:r>
          <w:r w:rsidRPr="00625E97">
            <w:rPr>
              <w:rFonts w:ascii="Times New Roman" w:hAnsi="Times New Roman" w:cs="Times New Roman"/>
              <w:sz w:val="24"/>
              <w:szCs w:val="24"/>
            </w:rPr>
            <w:ptab w:relativeTo="margin" w:alignment="right" w:leader="dot"/>
          </w:r>
          <w:r w:rsidR="008D0330">
            <w:rPr>
              <w:rFonts w:ascii="Times New Roman" w:hAnsi="Times New Roman" w:cs="Times New Roman"/>
              <w:sz w:val="24"/>
              <w:szCs w:val="24"/>
            </w:rPr>
            <w:t>5</w:t>
          </w:r>
          <w:r w:rsidR="00A51B62">
            <w:rPr>
              <w:rFonts w:ascii="Times New Roman" w:hAnsi="Times New Roman" w:cs="Times New Roman"/>
              <w:sz w:val="24"/>
              <w:szCs w:val="24"/>
            </w:rPr>
            <w:t>2</w:t>
          </w:r>
        </w:p>
        <w:p w:rsidR="00DC071E" w:rsidRPr="00625E97" w:rsidRDefault="00DC071E" w:rsidP="00BB171F">
          <w:pPr>
            <w:pStyle w:val="ListParagraph"/>
            <w:ind w:left="0"/>
            <w:rPr>
              <w:rFonts w:ascii="Times New Roman" w:hAnsi="Times New Roman" w:cs="Times New Roman"/>
              <w:sz w:val="24"/>
              <w:szCs w:val="24"/>
            </w:rPr>
          </w:pPr>
        </w:p>
        <w:p w:rsidR="00DF72BF" w:rsidRPr="00625E97" w:rsidRDefault="004D0A38" w:rsidP="00BB171F">
          <w:pPr>
            <w:rPr>
              <w:rFonts w:ascii="Times New Roman" w:hAnsi="Times New Roman" w:cs="Times New Roman"/>
              <w:sz w:val="24"/>
              <w:szCs w:val="24"/>
              <w:lang w:eastAsia="lt-LT"/>
            </w:rPr>
          </w:pPr>
        </w:p>
      </w:sdtContent>
    </w:sdt>
    <w:p w:rsidR="008B27FB" w:rsidRDefault="008B27FB" w:rsidP="00B00987">
      <w:pPr>
        <w:spacing w:after="0" w:line="240" w:lineRule="auto"/>
        <w:rPr>
          <w:rFonts w:ascii="Times New Roman" w:hAnsi="Times New Roman" w:cs="Times New Roman"/>
          <w:sz w:val="24"/>
          <w:szCs w:val="24"/>
        </w:rPr>
      </w:pPr>
    </w:p>
    <w:p w:rsidR="00370B06" w:rsidRDefault="00370B06" w:rsidP="003D092B">
      <w:pPr>
        <w:jc w:val="center"/>
        <w:rPr>
          <w:rFonts w:ascii="Times New Roman" w:hAnsi="Times New Roman" w:cs="Times New Roman"/>
          <w:b/>
          <w:sz w:val="28"/>
          <w:szCs w:val="28"/>
        </w:rPr>
      </w:pPr>
    </w:p>
    <w:p w:rsidR="0077152E" w:rsidRDefault="0077152E" w:rsidP="003D092B">
      <w:pPr>
        <w:jc w:val="center"/>
        <w:rPr>
          <w:rFonts w:ascii="Times New Roman" w:hAnsi="Times New Roman" w:cs="Times New Roman"/>
          <w:b/>
          <w:sz w:val="28"/>
          <w:szCs w:val="28"/>
        </w:rPr>
      </w:pPr>
      <w:r>
        <w:rPr>
          <w:rFonts w:ascii="Times New Roman" w:hAnsi="Times New Roman" w:cs="Times New Roman"/>
          <w:b/>
          <w:sz w:val="28"/>
          <w:szCs w:val="28"/>
        </w:rPr>
        <w:t>TURINYS</w:t>
      </w:r>
    </w:p>
    <w:p w:rsidR="0077152E" w:rsidRDefault="0077152E" w:rsidP="003D092B">
      <w:pPr>
        <w:jc w:val="center"/>
        <w:rPr>
          <w:rFonts w:ascii="Times New Roman" w:hAnsi="Times New Roman" w:cs="Times New Roman"/>
          <w:b/>
          <w:sz w:val="28"/>
          <w:szCs w:val="28"/>
        </w:rPr>
      </w:pPr>
    </w:p>
    <w:p w:rsidR="0077152E" w:rsidRPr="00E23C12" w:rsidRDefault="0077152E" w:rsidP="00875D02">
      <w:pPr>
        <w:pStyle w:val="TOC2"/>
      </w:pPr>
      <w:r w:rsidRPr="00E23C12">
        <w:t xml:space="preserve">ĮVADAS </w:t>
      </w:r>
      <w:r w:rsidRPr="00E23C12">
        <w:ptab w:relativeTo="margin" w:alignment="right" w:leader="dot"/>
      </w:r>
      <w:r w:rsidR="001636E9" w:rsidRPr="00E23C12">
        <w:t>6</w:t>
      </w:r>
    </w:p>
    <w:p w:rsidR="0077152E" w:rsidRPr="00E23C12" w:rsidRDefault="00875D02" w:rsidP="00875D02">
      <w:pPr>
        <w:pStyle w:val="TOC2"/>
      </w:pPr>
      <w:r w:rsidRPr="00E23C12">
        <w:t xml:space="preserve">I. </w:t>
      </w:r>
      <w:r w:rsidR="0077152E" w:rsidRPr="00E23C12">
        <w:t>TYRYMO APRAŠYMAS</w:t>
      </w:r>
      <w:r w:rsidR="0077152E" w:rsidRPr="00E23C12">
        <w:ptab w:relativeTo="margin" w:alignment="right" w:leader="dot"/>
      </w:r>
      <w:r w:rsidR="001636E9" w:rsidRPr="00E23C12">
        <w:t>8</w:t>
      </w:r>
    </w:p>
    <w:p w:rsidR="0077152E" w:rsidRPr="00E23C12" w:rsidRDefault="00875D02" w:rsidP="00256052">
      <w:pPr>
        <w:pStyle w:val="TOC1"/>
        <w:ind w:left="360"/>
      </w:pPr>
      <w:r w:rsidRPr="00E23C12">
        <w:t xml:space="preserve">1.1 </w:t>
      </w:r>
      <w:r w:rsidR="0077152E" w:rsidRPr="00E23C12">
        <w:t xml:space="preserve">TYRIMO METODOLOGIJA </w:t>
      </w:r>
      <w:r w:rsidR="0077152E" w:rsidRPr="00E23C12">
        <w:ptab w:relativeTo="margin" w:alignment="right" w:leader="dot"/>
      </w:r>
      <w:r w:rsidR="001636E9" w:rsidRPr="00E23C12">
        <w:t>8</w:t>
      </w:r>
    </w:p>
    <w:p w:rsidR="0077152E" w:rsidRPr="00E23C12" w:rsidRDefault="00875D02" w:rsidP="00256052">
      <w:pPr>
        <w:pStyle w:val="ListParagraph"/>
        <w:ind w:left="360"/>
        <w:rPr>
          <w:rFonts w:ascii="Times New Roman" w:hAnsi="Times New Roman" w:cs="Times New Roman"/>
          <w:b/>
          <w:sz w:val="24"/>
          <w:szCs w:val="24"/>
        </w:rPr>
      </w:pPr>
      <w:r w:rsidRPr="00E23C12">
        <w:rPr>
          <w:rFonts w:ascii="Times New Roman" w:hAnsi="Times New Roman" w:cs="Times New Roman"/>
          <w:b/>
          <w:sz w:val="24"/>
          <w:szCs w:val="24"/>
        </w:rPr>
        <w:t>1.2 TYRIMO RESPONDENTAI</w:t>
      </w:r>
      <w:r w:rsidR="0077152E" w:rsidRPr="00E23C12">
        <w:rPr>
          <w:rFonts w:ascii="Times New Roman" w:hAnsi="Times New Roman" w:cs="Times New Roman"/>
          <w:b/>
          <w:sz w:val="24"/>
          <w:szCs w:val="24"/>
        </w:rPr>
        <w:t xml:space="preserve"> </w:t>
      </w:r>
      <w:r w:rsidR="0077152E" w:rsidRPr="00E23C12">
        <w:rPr>
          <w:rFonts w:ascii="Times New Roman" w:hAnsi="Times New Roman" w:cs="Times New Roman"/>
          <w:b/>
          <w:sz w:val="24"/>
          <w:szCs w:val="24"/>
        </w:rPr>
        <w:ptab w:relativeTo="margin" w:alignment="right" w:leader="dot"/>
      </w:r>
      <w:r w:rsidR="0001320C" w:rsidRPr="00E23C12">
        <w:rPr>
          <w:rFonts w:ascii="Times New Roman" w:hAnsi="Times New Roman" w:cs="Times New Roman"/>
          <w:b/>
          <w:sz w:val="24"/>
          <w:szCs w:val="24"/>
        </w:rPr>
        <w:t>9</w:t>
      </w:r>
    </w:p>
    <w:p w:rsidR="0077152E" w:rsidRPr="00E23C12" w:rsidRDefault="00875D02" w:rsidP="0046469A">
      <w:pPr>
        <w:spacing w:line="240" w:lineRule="auto"/>
        <w:rPr>
          <w:rFonts w:ascii="Times New Roman" w:hAnsi="Times New Roman" w:cs="Times New Roman"/>
          <w:b/>
          <w:sz w:val="24"/>
          <w:szCs w:val="24"/>
        </w:rPr>
      </w:pPr>
      <w:r w:rsidRPr="00E23C12">
        <w:rPr>
          <w:rFonts w:ascii="Times New Roman" w:hAnsi="Times New Roman" w:cs="Times New Roman"/>
          <w:b/>
          <w:sz w:val="24"/>
          <w:szCs w:val="24"/>
        </w:rPr>
        <w:t>II. TYRIMO REZULTATŲ APIBENDRINIMAS</w:t>
      </w:r>
      <w:r w:rsidR="0077152E" w:rsidRPr="00E23C12">
        <w:rPr>
          <w:rFonts w:ascii="Times New Roman" w:hAnsi="Times New Roman" w:cs="Times New Roman"/>
          <w:b/>
          <w:sz w:val="24"/>
          <w:szCs w:val="24"/>
        </w:rPr>
        <w:t xml:space="preserve"> </w:t>
      </w:r>
      <w:r w:rsidR="0077152E" w:rsidRPr="00E23C12">
        <w:rPr>
          <w:rFonts w:ascii="Times New Roman" w:hAnsi="Times New Roman" w:cs="Times New Roman"/>
          <w:b/>
          <w:sz w:val="24"/>
          <w:szCs w:val="24"/>
        </w:rPr>
        <w:ptab w:relativeTo="margin" w:alignment="right" w:leader="dot"/>
      </w:r>
      <w:r w:rsidR="001636E9" w:rsidRPr="00E23C12">
        <w:rPr>
          <w:rFonts w:ascii="Times New Roman" w:hAnsi="Times New Roman" w:cs="Times New Roman"/>
          <w:b/>
          <w:sz w:val="24"/>
          <w:szCs w:val="24"/>
        </w:rPr>
        <w:t>1</w:t>
      </w:r>
      <w:r w:rsidR="00E23C12">
        <w:rPr>
          <w:rFonts w:ascii="Times New Roman" w:hAnsi="Times New Roman" w:cs="Times New Roman"/>
          <w:b/>
          <w:sz w:val="24"/>
          <w:szCs w:val="24"/>
        </w:rPr>
        <w:t>2</w:t>
      </w:r>
    </w:p>
    <w:p w:rsidR="0046469A" w:rsidRPr="00E23C12" w:rsidRDefault="00256052" w:rsidP="00A7230F">
      <w:pPr>
        <w:pStyle w:val="ListParagraph"/>
        <w:spacing w:line="360" w:lineRule="auto"/>
        <w:ind w:left="360"/>
        <w:jc w:val="both"/>
        <w:rPr>
          <w:rFonts w:ascii="Times New Roman" w:hAnsi="Times New Roman" w:cs="Times New Roman"/>
          <w:b/>
          <w:sz w:val="24"/>
          <w:szCs w:val="24"/>
        </w:rPr>
      </w:pPr>
      <w:r w:rsidRPr="00E23C12">
        <w:rPr>
          <w:rFonts w:ascii="Times New Roman" w:hAnsi="Times New Roman" w:cs="Times New Roman"/>
          <w:b/>
          <w:sz w:val="24"/>
          <w:szCs w:val="24"/>
        </w:rPr>
        <w:t>2.1 Teismų įstaigų ir policijos komisariatų įsivertinimas</w:t>
      </w:r>
      <w:r w:rsidR="0077152E" w:rsidRPr="00E23C12">
        <w:rPr>
          <w:rFonts w:ascii="Times New Roman" w:hAnsi="Times New Roman" w:cs="Times New Roman"/>
          <w:b/>
          <w:sz w:val="24"/>
          <w:szCs w:val="24"/>
        </w:rPr>
        <w:t xml:space="preserve"> </w:t>
      </w:r>
      <w:r w:rsidR="0077152E" w:rsidRPr="00E23C12">
        <w:rPr>
          <w:rFonts w:ascii="Times New Roman" w:hAnsi="Times New Roman" w:cs="Times New Roman"/>
          <w:b/>
          <w:sz w:val="24"/>
          <w:szCs w:val="24"/>
        </w:rPr>
        <w:ptab w:relativeTo="margin" w:alignment="right" w:leader="dot"/>
      </w:r>
      <w:r w:rsidR="001636E9" w:rsidRPr="00E23C12">
        <w:rPr>
          <w:rFonts w:ascii="Times New Roman" w:hAnsi="Times New Roman" w:cs="Times New Roman"/>
          <w:b/>
          <w:sz w:val="24"/>
          <w:szCs w:val="24"/>
        </w:rPr>
        <w:t>1</w:t>
      </w:r>
      <w:r w:rsidR="00E23C12">
        <w:rPr>
          <w:rFonts w:ascii="Times New Roman" w:hAnsi="Times New Roman" w:cs="Times New Roman"/>
          <w:b/>
          <w:sz w:val="24"/>
          <w:szCs w:val="24"/>
        </w:rPr>
        <w:t>2</w:t>
      </w:r>
    </w:p>
    <w:p w:rsidR="0046469A" w:rsidRPr="00E23C12" w:rsidRDefault="0046469A" w:rsidP="00A7230F">
      <w:pPr>
        <w:pStyle w:val="ListParagraph"/>
        <w:spacing w:line="360" w:lineRule="auto"/>
        <w:ind w:left="360"/>
        <w:jc w:val="both"/>
        <w:rPr>
          <w:rFonts w:ascii="Times New Roman" w:hAnsi="Times New Roman" w:cs="Times New Roman"/>
          <w:b/>
          <w:sz w:val="24"/>
          <w:szCs w:val="24"/>
        </w:rPr>
      </w:pPr>
      <w:r w:rsidRPr="00E23C12">
        <w:rPr>
          <w:rFonts w:ascii="Times New Roman" w:hAnsi="Times New Roman" w:cs="Times New Roman"/>
          <w:b/>
          <w:sz w:val="24"/>
          <w:szCs w:val="24"/>
        </w:rPr>
        <w:t>2.2 Parkavimo vietos žmonių su negalia automobiliams statyti</w:t>
      </w:r>
      <w:r w:rsidRPr="00E23C12">
        <w:rPr>
          <w:rFonts w:ascii="Times New Roman" w:hAnsi="Times New Roman" w:cs="Times New Roman"/>
          <w:b/>
          <w:sz w:val="24"/>
          <w:szCs w:val="24"/>
        </w:rPr>
        <w:ptab w:relativeTo="margin" w:alignment="right" w:leader="dot"/>
      </w:r>
      <w:r w:rsidR="001636E9" w:rsidRPr="00E23C12">
        <w:rPr>
          <w:rFonts w:ascii="Times New Roman" w:hAnsi="Times New Roman" w:cs="Times New Roman"/>
          <w:b/>
          <w:sz w:val="24"/>
          <w:szCs w:val="24"/>
        </w:rPr>
        <w:t>1</w:t>
      </w:r>
      <w:r w:rsidR="00E23C12">
        <w:rPr>
          <w:rFonts w:ascii="Times New Roman" w:hAnsi="Times New Roman" w:cs="Times New Roman"/>
          <w:b/>
          <w:sz w:val="24"/>
          <w:szCs w:val="24"/>
        </w:rPr>
        <w:t>4</w:t>
      </w:r>
    </w:p>
    <w:p w:rsidR="0046469A" w:rsidRPr="00E23C12" w:rsidRDefault="0046469A" w:rsidP="00A7230F">
      <w:pPr>
        <w:spacing w:line="276" w:lineRule="auto"/>
        <w:jc w:val="both"/>
        <w:rPr>
          <w:rFonts w:ascii="Times New Roman" w:hAnsi="Times New Roman" w:cs="Times New Roman"/>
          <w:b/>
          <w:sz w:val="24"/>
          <w:szCs w:val="24"/>
        </w:rPr>
      </w:pPr>
      <w:r w:rsidRPr="00E23C12">
        <w:rPr>
          <w:rFonts w:ascii="Times New Roman" w:hAnsi="Times New Roman" w:cs="Times New Roman"/>
          <w:b/>
          <w:sz w:val="24"/>
          <w:szCs w:val="24"/>
        </w:rPr>
        <w:t xml:space="preserve">      2.3 Išorinio panduso įrengimas </w:t>
      </w:r>
      <w:r w:rsidRPr="00E23C12">
        <w:rPr>
          <w:rFonts w:ascii="Times New Roman" w:hAnsi="Times New Roman" w:cs="Times New Roman"/>
          <w:b/>
          <w:sz w:val="24"/>
          <w:szCs w:val="24"/>
        </w:rPr>
        <w:ptab w:relativeTo="margin" w:alignment="right" w:leader="dot"/>
      </w:r>
      <w:r w:rsidRPr="00E23C12">
        <w:rPr>
          <w:rFonts w:ascii="Times New Roman" w:hAnsi="Times New Roman" w:cs="Times New Roman"/>
          <w:b/>
          <w:sz w:val="24"/>
          <w:szCs w:val="24"/>
        </w:rPr>
        <w:t>1</w:t>
      </w:r>
      <w:r w:rsidR="00E23C12">
        <w:rPr>
          <w:rFonts w:ascii="Times New Roman" w:hAnsi="Times New Roman" w:cs="Times New Roman"/>
          <w:b/>
          <w:sz w:val="24"/>
          <w:szCs w:val="24"/>
        </w:rPr>
        <w:t>8</w:t>
      </w:r>
    </w:p>
    <w:p w:rsidR="0046469A" w:rsidRPr="00E23C12" w:rsidRDefault="0046469A" w:rsidP="00A7230F">
      <w:pPr>
        <w:spacing w:line="276" w:lineRule="auto"/>
        <w:jc w:val="both"/>
        <w:rPr>
          <w:rFonts w:ascii="Times New Roman" w:hAnsi="Times New Roman" w:cs="Times New Roman"/>
          <w:b/>
          <w:sz w:val="24"/>
          <w:szCs w:val="24"/>
        </w:rPr>
      </w:pPr>
      <w:r w:rsidRPr="00E23C12">
        <w:rPr>
          <w:rFonts w:ascii="Times New Roman" w:hAnsi="Times New Roman" w:cs="Times New Roman"/>
          <w:b/>
          <w:sz w:val="24"/>
          <w:szCs w:val="24"/>
        </w:rPr>
        <w:t xml:space="preserve">     2.4 Pastato įėjimo durų pritaikymas žmonėms su negalia judantiems vežimėlio   </w:t>
      </w:r>
    </w:p>
    <w:p w:rsidR="00256052" w:rsidRPr="00E23C12" w:rsidRDefault="0046469A" w:rsidP="00A7230F">
      <w:pPr>
        <w:spacing w:line="276" w:lineRule="auto"/>
        <w:jc w:val="both"/>
        <w:rPr>
          <w:rFonts w:ascii="Times New Roman" w:hAnsi="Times New Roman" w:cs="Times New Roman"/>
          <w:b/>
          <w:sz w:val="24"/>
          <w:szCs w:val="24"/>
        </w:rPr>
      </w:pPr>
      <w:r w:rsidRPr="00E23C12">
        <w:rPr>
          <w:rFonts w:ascii="Times New Roman" w:hAnsi="Times New Roman" w:cs="Times New Roman"/>
          <w:b/>
          <w:sz w:val="24"/>
          <w:szCs w:val="24"/>
        </w:rPr>
        <w:t xml:space="preserve">     pagalba</w:t>
      </w:r>
      <w:r w:rsidRPr="00E23C12">
        <w:rPr>
          <w:rFonts w:ascii="Times New Roman" w:hAnsi="Times New Roman" w:cs="Times New Roman"/>
          <w:b/>
          <w:sz w:val="24"/>
          <w:szCs w:val="24"/>
        </w:rPr>
        <w:ptab w:relativeTo="margin" w:alignment="right" w:leader="dot"/>
      </w:r>
      <w:r w:rsidR="001636E9" w:rsidRPr="00E23C12">
        <w:rPr>
          <w:rFonts w:ascii="Times New Roman" w:hAnsi="Times New Roman" w:cs="Times New Roman"/>
          <w:b/>
          <w:sz w:val="24"/>
          <w:szCs w:val="24"/>
        </w:rPr>
        <w:t>2</w:t>
      </w:r>
      <w:r w:rsidR="00E23C12">
        <w:rPr>
          <w:rFonts w:ascii="Times New Roman" w:hAnsi="Times New Roman" w:cs="Times New Roman"/>
          <w:b/>
          <w:sz w:val="24"/>
          <w:szCs w:val="24"/>
        </w:rPr>
        <w:t>2</w:t>
      </w:r>
    </w:p>
    <w:p w:rsidR="0046469A" w:rsidRPr="00E23C12" w:rsidRDefault="0046469A" w:rsidP="00A7230F">
      <w:pPr>
        <w:jc w:val="both"/>
        <w:rPr>
          <w:rFonts w:ascii="Times New Roman" w:hAnsi="Times New Roman" w:cs="Times New Roman"/>
          <w:b/>
          <w:sz w:val="24"/>
          <w:szCs w:val="24"/>
        </w:rPr>
      </w:pPr>
      <w:r w:rsidRPr="00E23C12">
        <w:rPr>
          <w:rFonts w:ascii="Times New Roman" w:hAnsi="Times New Roman" w:cs="Times New Roman"/>
          <w:b/>
          <w:sz w:val="24"/>
          <w:szCs w:val="24"/>
        </w:rPr>
        <w:t xml:space="preserve">    2.5 Pastato koridoriai asmenims judantiems neįgaliojo vežimėlyje</w:t>
      </w:r>
      <w:r w:rsidRPr="00E23C12">
        <w:rPr>
          <w:rFonts w:ascii="Times New Roman" w:hAnsi="Times New Roman" w:cs="Times New Roman"/>
          <w:b/>
          <w:sz w:val="24"/>
          <w:szCs w:val="24"/>
        </w:rPr>
        <w:ptab w:relativeTo="margin" w:alignment="right" w:leader="dot"/>
      </w:r>
      <w:r w:rsidR="001636E9" w:rsidRPr="00E23C12">
        <w:rPr>
          <w:rFonts w:ascii="Times New Roman" w:hAnsi="Times New Roman" w:cs="Times New Roman"/>
          <w:b/>
          <w:sz w:val="24"/>
          <w:szCs w:val="24"/>
        </w:rPr>
        <w:t>2</w:t>
      </w:r>
      <w:r w:rsidR="00E23C12">
        <w:rPr>
          <w:rFonts w:ascii="Times New Roman" w:hAnsi="Times New Roman" w:cs="Times New Roman"/>
          <w:b/>
          <w:sz w:val="24"/>
          <w:szCs w:val="24"/>
        </w:rPr>
        <w:t>6</w:t>
      </w:r>
    </w:p>
    <w:p w:rsidR="0084650A" w:rsidRPr="00E23C12" w:rsidRDefault="0046469A" w:rsidP="00A7230F">
      <w:pPr>
        <w:jc w:val="both"/>
        <w:rPr>
          <w:rFonts w:ascii="Times New Roman" w:hAnsi="Times New Roman" w:cs="Times New Roman"/>
          <w:b/>
          <w:sz w:val="24"/>
          <w:szCs w:val="24"/>
        </w:rPr>
      </w:pPr>
      <w:r w:rsidRPr="00E23C12">
        <w:rPr>
          <w:rFonts w:ascii="Times New Roman" w:hAnsi="Times New Roman" w:cs="Times New Roman"/>
          <w:b/>
          <w:sz w:val="24"/>
          <w:szCs w:val="24"/>
        </w:rPr>
        <w:t xml:space="preserve">    2.6 </w:t>
      </w:r>
      <w:r w:rsidR="00F863F9" w:rsidRPr="00E23C12">
        <w:rPr>
          <w:rFonts w:ascii="Times New Roman" w:hAnsi="Times New Roman" w:cs="Times New Roman"/>
          <w:b/>
          <w:sz w:val="24"/>
          <w:szCs w:val="24"/>
        </w:rPr>
        <w:t>Pastatų pritaikymas judėjimui tarp aukštų</w:t>
      </w:r>
      <w:r w:rsidR="00753394" w:rsidRPr="00E23C12">
        <w:rPr>
          <w:rFonts w:ascii="Times New Roman" w:hAnsi="Times New Roman" w:cs="Times New Roman"/>
          <w:b/>
          <w:sz w:val="24"/>
          <w:szCs w:val="24"/>
        </w:rPr>
        <w:t xml:space="preserve"> žmonėms,</w:t>
      </w:r>
      <w:r w:rsidR="00F863F9" w:rsidRPr="00E23C12">
        <w:rPr>
          <w:rFonts w:ascii="Times New Roman" w:hAnsi="Times New Roman" w:cs="Times New Roman"/>
          <w:b/>
          <w:sz w:val="24"/>
          <w:szCs w:val="24"/>
        </w:rPr>
        <w:t xml:space="preserve"> turint</w:t>
      </w:r>
      <w:r w:rsidR="00753394" w:rsidRPr="00E23C12">
        <w:rPr>
          <w:rFonts w:ascii="Times New Roman" w:hAnsi="Times New Roman" w:cs="Times New Roman"/>
          <w:b/>
          <w:sz w:val="24"/>
          <w:szCs w:val="24"/>
        </w:rPr>
        <w:t>iems</w:t>
      </w:r>
      <w:r w:rsidR="004C35B5" w:rsidRPr="00E23C12">
        <w:rPr>
          <w:rFonts w:ascii="Times New Roman" w:hAnsi="Times New Roman" w:cs="Times New Roman"/>
          <w:b/>
          <w:sz w:val="24"/>
          <w:szCs w:val="24"/>
        </w:rPr>
        <w:t xml:space="preserve"> judėjimo negalią</w:t>
      </w:r>
      <w:r w:rsidRPr="00E23C12">
        <w:rPr>
          <w:rFonts w:ascii="Times New Roman" w:hAnsi="Times New Roman" w:cs="Times New Roman"/>
          <w:b/>
          <w:sz w:val="24"/>
          <w:szCs w:val="24"/>
        </w:rPr>
        <w:ptab w:relativeTo="margin" w:alignment="right" w:leader="dot"/>
      </w:r>
      <w:r w:rsidR="00E23C12">
        <w:rPr>
          <w:rFonts w:ascii="Times New Roman" w:hAnsi="Times New Roman" w:cs="Times New Roman"/>
          <w:b/>
          <w:sz w:val="24"/>
          <w:szCs w:val="24"/>
        </w:rPr>
        <w:t>30</w:t>
      </w:r>
    </w:p>
    <w:p w:rsidR="0046469A" w:rsidRPr="00E23C12" w:rsidRDefault="0085620C" w:rsidP="00A7230F">
      <w:pPr>
        <w:jc w:val="both"/>
        <w:rPr>
          <w:rFonts w:ascii="Times New Roman" w:hAnsi="Times New Roman" w:cs="Times New Roman"/>
          <w:b/>
          <w:sz w:val="24"/>
          <w:szCs w:val="24"/>
        </w:rPr>
      </w:pPr>
      <w:r w:rsidRPr="00E23C12">
        <w:rPr>
          <w:rFonts w:ascii="Times New Roman" w:hAnsi="Times New Roman" w:cs="Times New Roman"/>
          <w:b/>
          <w:sz w:val="24"/>
          <w:szCs w:val="24"/>
        </w:rPr>
        <w:t xml:space="preserve">    2.7 Sanitarinių mazgų pritaikymas žmonėms su negalia</w:t>
      </w:r>
      <w:r w:rsidR="0046469A" w:rsidRPr="00E23C12">
        <w:rPr>
          <w:rFonts w:ascii="Times New Roman" w:hAnsi="Times New Roman" w:cs="Times New Roman"/>
          <w:b/>
          <w:sz w:val="24"/>
          <w:szCs w:val="24"/>
        </w:rPr>
        <w:ptab w:relativeTo="margin" w:alignment="right" w:leader="dot"/>
      </w:r>
      <w:r w:rsidR="003335C5" w:rsidRPr="00E23C12">
        <w:rPr>
          <w:rFonts w:ascii="Times New Roman" w:hAnsi="Times New Roman" w:cs="Times New Roman"/>
          <w:b/>
          <w:sz w:val="24"/>
          <w:szCs w:val="24"/>
        </w:rPr>
        <w:t>3</w:t>
      </w:r>
      <w:r w:rsidR="00E23C12">
        <w:rPr>
          <w:rFonts w:ascii="Times New Roman" w:hAnsi="Times New Roman" w:cs="Times New Roman"/>
          <w:b/>
          <w:sz w:val="24"/>
          <w:szCs w:val="24"/>
        </w:rPr>
        <w:t>4</w:t>
      </w:r>
    </w:p>
    <w:p w:rsidR="0085620C" w:rsidRPr="00E23C12" w:rsidRDefault="0085620C" w:rsidP="00A7230F">
      <w:pPr>
        <w:jc w:val="both"/>
        <w:rPr>
          <w:rFonts w:ascii="Times New Roman" w:hAnsi="Times New Roman" w:cs="Times New Roman"/>
          <w:b/>
          <w:sz w:val="24"/>
          <w:szCs w:val="24"/>
        </w:rPr>
      </w:pPr>
      <w:r w:rsidRPr="00E23C12">
        <w:rPr>
          <w:rFonts w:ascii="Times New Roman" w:hAnsi="Times New Roman" w:cs="Times New Roman"/>
          <w:b/>
          <w:sz w:val="24"/>
          <w:szCs w:val="24"/>
        </w:rPr>
        <w:t xml:space="preserve">    2.8 Pastat</w:t>
      </w:r>
      <w:r w:rsidR="00F863F9" w:rsidRPr="00E23C12">
        <w:rPr>
          <w:rFonts w:ascii="Times New Roman" w:hAnsi="Times New Roman" w:cs="Times New Roman"/>
          <w:b/>
          <w:sz w:val="24"/>
          <w:szCs w:val="24"/>
        </w:rPr>
        <w:t>o</w:t>
      </w:r>
      <w:r w:rsidRPr="00E23C12">
        <w:rPr>
          <w:rFonts w:ascii="Times New Roman" w:hAnsi="Times New Roman" w:cs="Times New Roman"/>
          <w:b/>
          <w:sz w:val="24"/>
          <w:szCs w:val="24"/>
        </w:rPr>
        <w:t xml:space="preserve"> ir jo prieig</w:t>
      </w:r>
      <w:r w:rsidR="00F863F9" w:rsidRPr="00E23C12">
        <w:rPr>
          <w:rFonts w:ascii="Times New Roman" w:hAnsi="Times New Roman" w:cs="Times New Roman"/>
          <w:b/>
          <w:sz w:val="24"/>
          <w:szCs w:val="24"/>
        </w:rPr>
        <w:t>ų</w:t>
      </w:r>
      <w:r w:rsidRPr="00E23C12">
        <w:rPr>
          <w:rFonts w:ascii="Times New Roman" w:hAnsi="Times New Roman" w:cs="Times New Roman"/>
          <w:b/>
          <w:sz w:val="24"/>
          <w:szCs w:val="24"/>
        </w:rPr>
        <w:t xml:space="preserve"> pritaiky</w:t>
      </w:r>
      <w:r w:rsidR="00F863F9" w:rsidRPr="00E23C12">
        <w:rPr>
          <w:rFonts w:ascii="Times New Roman" w:hAnsi="Times New Roman" w:cs="Times New Roman"/>
          <w:b/>
          <w:sz w:val="24"/>
          <w:szCs w:val="24"/>
        </w:rPr>
        <w:t>mas</w:t>
      </w:r>
      <w:r w:rsidRPr="00E23C12">
        <w:rPr>
          <w:rFonts w:ascii="Times New Roman" w:hAnsi="Times New Roman" w:cs="Times New Roman"/>
          <w:b/>
          <w:sz w:val="24"/>
          <w:szCs w:val="24"/>
        </w:rPr>
        <w:t xml:space="preserve"> žmonėms su regėjimo negalia </w:t>
      </w:r>
      <w:r w:rsidRPr="00E23C12">
        <w:rPr>
          <w:rFonts w:ascii="Times New Roman" w:hAnsi="Times New Roman" w:cs="Times New Roman"/>
          <w:b/>
          <w:sz w:val="24"/>
          <w:szCs w:val="24"/>
        </w:rPr>
        <w:ptab w:relativeTo="margin" w:alignment="right" w:leader="dot"/>
      </w:r>
      <w:r w:rsidR="00AD7456" w:rsidRPr="00E23C12">
        <w:rPr>
          <w:rFonts w:ascii="Times New Roman" w:hAnsi="Times New Roman" w:cs="Times New Roman"/>
          <w:b/>
          <w:sz w:val="24"/>
          <w:szCs w:val="24"/>
        </w:rPr>
        <w:t>3</w:t>
      </w:r>
      <w:r w:rsidR="00E23C12">
        <w:rPr>
          <w:rFonts w:ascii="Times New Roman" w:hAnsi="Times New Roman" w:cs="Times New Roman"/>
          <w:b/>
          <w:sz w:val="24"/>
          <w:szCs w:val="24"/>
        </w:rPr>
        <w:t>9</w:t>
      </w:r>
    </w:p>
    <w:p w:rsidR="001B3E8C" w:rsidRPr="00E23C12" w:rsidRDefault="0085620C" w:rsidP="00A7230F">
      <w:pPr>
        <w:spacing w:line="276" w:lineRule="auto"/>
        <w:jc w:val="both"/>
        <w:rPr>
          <w:rFonts w:ascii="Times New Roman" w:hAnsi="Times New Roman" w:cs="Times New Roman"/>
          <w:b/>
          <w:sz w:val="24"/>
          <w:szCs w:val="24"/>
        </w:rPr>
      </w:pPr>
      <w:r w:rsidRPr="00E23C12">
        <w:rPr>
          <w:rFonts w:ascii="Times New Roman" w:hAnsi="Times New Roman" w:cs="Times New Roman"/>
          <w:b/>
          <w:sz w:val="24"/>
          <w:szCs w:val="24"/>
        </w:rPr>
        <w:t xml:space="preserve">    2.9 </w:t>
      </w:r>
      <w:r w:rsidR="00F863F9" w:rsidRPr="00E23C12">
        <w:rPr>
          <w:rFonts w:ascii="Times New Roman" w:hAnsi="Times New Roman" w:cs="Times New Roman"/>
          <w:b/>
          <w:sz w:val="24"/>
          <w:szCs w:val="24"/>
        </w:rPr>
        <w:t>P</w:t>
      </w:r>
      <w:r w:rsidRPr="00E23C12">
        <w:rPr>
          <w:rFonts w:ascii="Times New Roman" w:hAnsi="Times New Roman" w:cs="Times New Roman"/>
          <w:b/>
          <w:sz w:val="24"/>
          <w:szCs w:val="24"/>
        </w:rPr>
        <w:t>er paskutinius penkis metus modernizuot</w:t>
      </w:r>
      <w:r w:rsidR="00F863F9" w:rsidRPr="00E23C12">
        <w:rPr>
          <w:rFonts w:ascii="Times New Roman" w:hAnsi="Times New Roman" w:cs="Times New Roman"/>
          <w:b/>
          <w:sz w:val="24"/>
          <w:szCs w:val="24"/>
        </w:rPr>
        <w:t>i ir/ar</w:t>
      </w:r>
      <w:r w:rsidRPr="00E23C12">
        <w:rPr>
          <w:rFonts w:ascii="Times New Roman" w:hAnsi="Times New Roman" w:cs="Times New Roman"/>
          <w:b/>
          <w:sz w:val="24"/>
          <w:szCs w:val="24"/>
        </w:rPr>
        <w:t xml:space="preserve"> rekonstruot</w:t>
      </w:r>
      <w:r w:rsidR="00F863F9" w:rsidRPr="00E23C12">
        <w:rPr>
          <w:rFonts w:ascii="Times New Roman" w:hAnsi="Times New Roman" w:cs="Times New Roman"/>
          <w:b/>
          <w:sz w:val="24"/>
          <w:szCs w:val="24"/>
        </w:rPr>
        <w:t>i policijos komisariatai ir</w:t>
      </w:r>
    </w:p>
    <w:p w:rsidR="00F863F9" w:rsidRPr="00E23C12" w:rsidRDefault="001B3E8C" w:rsidP="00A7230F">
      <w:pPr>
        <w:spacing w:line="276" w:lineRule="auto"/>
        <w:jc w:val="both"/>
        <w:rPr>
          <w:rFonts w:ascii="Times New Roman" w:hAnsi="Times New Roman" w:cs="Times New Roman"/>
          <w:b/>
          <w:sz w:val="24"/>
          <w:szCs w:val="24"/>
        </w:rPr>
      </w:pPr>
      <w:r w:rsidRPr="00E23C12">
        <w:rPr>
          <w:rFonts w:ascii="Times New Roman" w:hAnsi="Times New Roman" w:cs="Times New Roman"/>
          <w:b/>
          <w:sz w:val="24"/>
          <w:szCs w:val="24"/>
        </w:rPr>
        <w:t xml:space="preserve">   </w:t>
      </w:r>
      <w:r w:rsidR="00F863F9" w:rsidRPr="00E23C12">
        <w:rPr>
          <w:rFonts w:ascii="Times New Roman" w:hAnsi="Times New Roman" w:cs="Times New Roman"/>
          <w:b/>
          <w:sz w:val="24"/>
          <w:szCs w:val="24"/>
        </w:rPr>
        <w:t xml:space="preserve"> teismų įstaigos</w:t>
      </w:r>
      <w:r w:rsidR="0085620C" w:rsidRPr="00E23C12">
        <w:rPr>
          <w:rFonts w:ascii="Times New Roman" w:hAnsi="Times New Roman" w:cs="Times New Roman"/>
          <w:b/>
          <w:sz w:val="24"/>
          <w:szCs w:val="24"/>
        </w:rPr>
        <w:ptab w:relativeTo="margin" w:alignment="right" w:leader="dot"/>
      </w:r>
      <w:r w:rsidR="00AD7456" w:rsidRPr="00E23C12">
        <w:rPr>
          <w:rFonts w:ascii="Times New Roman" w:hAnsi="Times New Roman" w:cs="Times New Roman"/>
          <w:b/>
          <w:sz w:val="24"/>
          <w:szCs w:val="24"/>
        </w:rPr>
        <w:t>4</w:t>
      </w:r>
      <w:r w:rsidR="00E23C12">
        <w:rPr>
          <w:rFonts w:ascii="Times New Roman" w:hAnsi="Times New Roman" w:cs="Times New Roman"/>
          <w:b/>
          <w:sz w:val="24"/>
          <w:szCs w:val="24"/>
        </w:rPr>
        <w:t>4</w:t>
      </w:r>
    </w:p>
    <w:p w:rsidR="00A7230F" w:rsidRPr="00E23C12" w:rsidRDefault="002875EE" w:rsidP="00A7230F">
      <w:pPr>
        <w:spacing w:line="276" w:lineRule="auto"/>
        <w:ind w:firstLine="284"/>
        <w:jc w:val="both"/>
        <w:rPr>
          <w:rFonts w:ascii="Times New Roman" w:hAnsi="Times New Roman" w:cs="Times New Roman"/>
          <w:b/>
          <w:sz w:val="24"/>
          <w:szCs w:val="24"/>
        </w:rPr>
      </w:pPr>
      <w:r w:rsidRPr="00E23C12">
        <w:rPr>
          <w:rFonts w:ascii="Times New Roman" w:hAnsi="Times New Roman" w:cs="Times New Roman"/>
          <w:b/>
          <w:sz w:val="24"/>
          <w:szCs w:val="24"/>
        </w:rPr>
        <w:t xml:space="preserve">2.10 </w:t>
      </w:r>
      <w:r w:rsidR="00F863F9" w:rsidRPr="00E23C12">
        <w:rPr>
          <w:rFonts w:ascii="Times New Roman" w:hAnsi="Times New Roman" w:cs="Times New Roman"/>
          <w:b/>
          <w:sz w:val="24"/>
          <w:szCs w:val="24"/>
        </w:rPr>
        <w:t>2 metų laikotarpyje planuojami t</w:t>
      </w:r>
      <w:r w:rsidRPr="00E23C12">
        <w:rPr>
          <w:rFonts w:ascii="Times New Roman" w:hAnsi="Times New Roman" w:cs="Times New Roman"/>
          <w:b/>
          <w:sz w:val="24"/>
          <w:szCs w:val="24"/>
        </w:rPr>
        <w:t>eismų įstaigų ir policijos komisariatų  atnaujinimo</w:t>
      </w:r>
    </w:p>
    <w:p w:rsidR="0085620C" w:rsidRPr="00E23C12" w:rsidRDefault="002875EE" w:rsidP="00A7230F">
      <w:pPr>
        <w:spacing w:line="276" w:lineRule="auto"/>
        <w:ind w:firstLine="284"/>
        <w:jc w:val="both"/>
        <w:rPr>
          <w:rFonts w:ascii="Times New Roman" w:hAnsi="Times New Roman" w:cs="Times New Roman"/>
          <w:b/>
          <w:sz w:val="24"/>
          <w:szCs w:val="24"/>
        </w:rPr>
      </w:pPr>
      <w:r w:rsidRPr="00E23C12">
        <w:rPr>
          <w:rFonts w:ascii="Times New Roman" w:hAnsi="Times New Roman" w:cs="Times New Roman"/>
          <w:b/>
          <w:sz w:val="24"/>
          <w:szCs w:val="24"/>
        </w:rPr>
        <w:t>darbai</w:t>
      </w:r>
      <w:r w:rsidR="001B3E8C" w:rsidRPr="00E23C12">
        <w:rPr>
          <w:rFonts w:ascii="Times New Roman" w:hAnsi="Times New Roman" w:cs="Times New Roman"/>
          <w:b/>
          <w:sz w:val="24"/>
          <w:szCs w:val="24"/>
        </w:rPr>
        <w:t>...........................................................................................................................................</w:t>
      </w:r>
      <w:r w:rsidRPr="00E23C12">
        <w:rPr>
          <w:rFonts w:ascii="Times New Roman" w:hAnsi="Times New Roman" w:cs="Times New Roman"/>
          <w:b/>
          <w:sz w:val="24"/>
          <w:szCs w:val="24"/>
        </w:rPr>
        <w:t xml:space="preserve"> </w:t>
      </w:r>
      <w:r w:rsidR="00E23C12">
        <w:rPr>
          <w:rFonts w:ascii="Times New Roman" w:hAnsi="Times New Roman" w:cs="Times New Roman"/>
          <w:b/>
          <w:sz w:val="24"/>
          <w:szCs w:val="24"/>
        </w:rPr>
        <w:t>48</w:t>
      </w:r>
    </w:p>
    <w:p w:rsidR="0085620C" w:rsidRPr="00E23C12" w:rsidRDefault="00D15B22" w:rsidP="00D15B22">
      <w:pPr>
        <w:spacing w:line="276" w:lineRule="auto"/>
        <w:rPr>
          <w:rFonts w:ascii="Times New Roman" w:hAnsi="Times New Roman" w:cs="Times New Roman"/>
          <w:b/>
          <w:sz w:val="24"/>
          <w:szCs w:val="24"/>
        </w:rPr>
      </w:pPr>
      <w:r w:rsidRPr="00E23C12">
        <w:rPr>
          <w:rFonts w:ascii="Times New Roman" w:hAnsi="Times New Roman" w:cs="Times New Roman"/>
          <w:b/>
          <w:sz w:val="24"/>
          <w:szCs w:val="24"/>
        </w:rPr>
        <w:t xml:space="preserve">III. </w:t>
      </w:r>
      <w:r w:rsidR="0085620C" w:rsidRPr="00E23C12">
        <w:rPr>
          <w:rFonts w:ascii="Times New Roman" w:hAnsi="Times New Roman" w:cs="Times New Roman"/>
          <w:b/>
          <w:sz w:val="24"/>
          <w:szCs w:val="24"/>
        </w:rPr>
        <w:t xml:space="preserve"> </w:t>
      </w:r>
      <w:r w:rsidRPr="00E23C12">
        <w:rPr>
          <w:rFonts w:ascii="Times New Roman" w:hAnsi="Times New Roman" w:cs="Times New Roman"/>
          <w:b/>
          <w:sz w:val="24"/>
          <w:szCs w:val="24"/>
        </w:rPr>
        <w:t>IŠVADOS IR REKOMENDACIJOS</w:t>
      </w:r>
      <w:r w:rsidR="0085620C" w:rsidRPr="00E23C12">
        <w:rPr>
          <w:rFonts w:ascii="Times New Roman" w:hAnsi="Times New Roman" w:cs="Times New Roman"/>
          <w:b/>
          <w:sz w:val="24"/>
          <w:szCs w:val="24"/>
        </w:rPr>
        <w:ptab w:relativeTo="margin" w:alignment="right" w:leader="dot"/>
      </w:r>
      <w:r w:rsidR="00AD7456" w:rsidRPr="00E23C12">
        <w:rPr>
          <w:rFonts w:ascii="Times New Roman" w:hAnsi="Times New Roman" w:cs="Times New Roman"/>
          <w:b/>
          <w:sz w:val="24"/>
          <w:szCs w:val="24"/>
        </w:rPr>
        <w:t>5</w:t>
      </w:r>
      <w:r w:rsidR="00E23C12">
        <w:rPr>
          <w:rFonts w:ascii="Times New Roman" w:hAnsi="Times New Roman" w:cs="Times New Roman"/>
          <w:b/>
          <w:sz w:val="24"/>
          <w:szCs w:val="24"/>
        </w:rPr>
        <w:t>3</w:t>
      </w:r>
    </w:p>
    <w:p w:rsidR="0085620C" w:rsidRPr="0046469A" w:rsidRDefault="0085620C" w:rsidP="0085620C">
      <w:pPr>
        <w:rPr>
          <w:b/>
        </w:rPr>
      </w:pPr>
      <w:r>
        <w:rPr>
          <w:rFonts w:ascii="Times New Roman" w:hAnsi="Times New Roman" w:cs="Times New Roman"/>
          <w:b/>
          <w:sz w:val="24"/>
          <w:szCs w:val="24"/>
        </w:rPr>
        <w:t xml:space="preserve">   </w:t>
      </w:r>
    </w:p>
    <w:p w:rsidR="0077152E" w:rsidRDefault="0077152E" w:rsidP="0085620C">
      <w:pPr>
        <w:rPr>
          <w:rFonts w:ascii="Times New Roman" w:hAnsi="Times New Roman" w:cs="Times New Roman"/>
          <w:b/>
          <w:sz w:val="28"/>
          <w:szCs w:val="28"/>
        </w:rPr>
      </w:pPr>
    </w:p>
    <w:p w:rsidR="0077152E" w:rsidRDefault="0077152E" w:rsidP="003D092B">
      <w:pPr>
        <w:jc w:val="center"/>
        <w:rPr>
          <w:rFonts w:ascii="Times New Roman" w:hAnsi="Times New Roman" w:cs="Times New Roman"/>
          <w:b/>
          <w:sz w:val="28"/>
          <w:szCs w:val="28"/>
        </w:rPr>
      </w:pPr>
    </w:p>
    <w:p w:rsidR="005A0A23" w:rsidRDefault="005A0A23" w:rsidP="003D092B">
      <w:pPr>
        <w:jc w:val="center"/>
        <w:rPr>
          <w:rFonts w:ascii="Times New Roman" w:hAnsi="Times New Roman" w:cs="Times New Roman"/>
          <w:b/>
          <w:sz w:val="28"/>
          <w:szCs w:val="28"/>
        </w:rPr>
      </w:pPr>
    </w:p>
    <w:p w:rsidR="005A0A23" w:rsidRDefault="005A0A23" w:rsidP="003D092B">
      <w:pPr>
        <w:jc w:val="center"/>
        <w:rPr>
          <w:rFonts w:ascii="Times New Roman" w:hAnsi="Times New Roman" w:cs="Times New Roman"/>
          <w:b/>
          <w:sz w:val="28"/>
          <w:szCs w:val="28"/>
        </w:rPr>
      </w:pPr>
    </w:p>
    <w:p w:rsidR="005A0A23" w:rsidRDefault="005A0A23" w:rsidP="003D092B">
      <w:pPr>
        <w:jc w:val="center"/>
        <w:rPr>
          <w:rFonts w:ascii="Times New Roman" w:hAnsi="Times New Roman" w:cs="Times New Roman"/>
          <w:b/>
          <w:sz w:val="28"/>
          <w:szCs w:val="28"/>
        </w:rPr>
      </w:pPr>
    </w:p>
    <w:p w:rsidR="006B4A1D" w:rsidRDefault="006B4A1D" w:rsidP="003D092B">
      <w:pPr>
        <w:jc w:val="center"/>
        <w:rPr>
          <w:rFonts w:ascii="Times New Roman" w:hAnsi="Times New Roman" w:cs="Times New Roman"/>
          <w:b/>
          <w:sz w:val="28"/>
          <w:szCs w:val="28"/>
        </w:rPr>
      </w:pPr>
      <w:r w:rsidRPr="006B4A1D">
        <w:rPr>
          <w:rFonts w:ascii="Times New Roman" w:hAnsi="Times New Roman" w:cs="Times New Roman"/>
          <w:b/>
          <w:sz w:val="28"/>
          <w:szCs w:val="28"/>
        </w:rPr>
        <w:t>ĮVADAS</w:t>
      </w:r>
    </w:p>
    <w:p w:rsidR="00D151B3" w:rsidRDefault="00D151B3" w:rsidP="003D092B">
      <w:pPr>
        <w:jc w:val="center"/>
        <w:rPr>
          <w:rFonts w:ascii="Times New Roman" w:hAnsi="Times New Roman" w:cs="Times New Roman"/>
          <w:b/>
          <w:sz w:val="28"/>
          <w:szCs w:val="28"/>
        </w:rPr>
      </w:pPr>
    </w:p>
    <w:p w:rsidR="00A54B70" w:rsidRDefault="00A54B70" w:rsidP="00C1662C">
      <w:pPr>
        <w:spacing w:after="0" w:line="240" w:lineRule="auto"/>
        <w:ind w:firstLine="540"/>
        <w:jc w:val="both"/>
        <w:rPr>
          <w:rFonts w:ascii="Times New Roman" w:eastAsia="Times New Roman" w:hAnsi="Times New Roman" w:cs="Times New Roman"/>
          <w:iCs/>
          <w:color w:val="000000"/>
          <w:sz w:val="24"/>
          <w:szCs w:val="24"/>
        </w:rPr>
      </w:pPr>
      <w:r w:rsidRPr="00A54B70">
        <w:rPr>
          <w:rFonts w:ascii="Times New Roman" w:eastAsia="Times New Roman" w:hAnsi="Times New Roman" w:cs="Times New Roman"/>
          <w:iCs/>
          <w:color w:val="000000"/>
          <w:sz w:val="24"/>
          <w:szCs w:val="24"/>
        </w:rPr>
        <w:t xml:space="preserve">2010 m. gegužės 27 d. Lietuvos Respublikos Seimas vienbalsiai priėmė </w:t>
      </w:r>
      <w:r w:rsidRPr="00CF5E2D">
        <w:rPr>
          <w:rFonts w:ascii="Times New Roman" w:eastAsia="Times New Roman" w:hAnsi="Times New Roman" w:cs="Times New Roman"/>
          <w:iCs/>
          <w:sz w:val="24"/>
          <w:szCs w:val="24"/>
        </w:rPr>
        <w:t>Įstat</w:t>
      </w:r>
      <w:r w:rsidRPr="00A54B70">
        <w:rPr>
          <w:rFonts w:ascii="Times New Roman" w:eastAsia="Times New Roman" w:hAnsi="Times New Roman" w:cs="Times New Roman"/>
          <w:iCs/>
          <w:color w:val="000000"/>
          <w:sz w:val="24"/>
          <w:szCs w:val="24"/>
        </w:rPr>
        <w:t>ymą, dėl Jungtinių Tautų neįgaliųjų teisių konvencijos ir jos fakultatyvaus protokolo ratifikavimo.</w:t>
      </w:r>
    </w:p>
    <w:p w:rsidR="003F364A" w:rsidRDefault="003F364A" w:rsidP="00C1662C">
      <w:pPr>
        <w:spacing w:after="0" w:line="240" w:lineRule="auto"/>
        <w:ind w:firstLine="54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Neįgaliųjų teisių konvencija 9 straipsnyje numato, kad </w:t>
      </w:r>
      <w:r w:rsidR="006D7CAD">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konvencijos šalys, siekia, kad neįgalieji galėtų gyventi savarankiškai ir visapusiškai dalyvauti visose gyvenimo srityse ir imasi atitinkamų priemonių, kad užtikrintų neįgaliesiems lygiai su kitais asmenimis fizinės aplinkos, transporto, informacijos ir ryšių, taip pat kitų visuomenei prieinamų objektų ar teikiamų paslaugų prieinamumą tiek miesto, tiek kaimo vietovėse.</w:t>
      </w:r>
      <w:r w:rsidR="006D7CAD">
        <w:rPr>
          <w:rFonts w:ascii="Times New Roman" w:eastAsia="Times New Roman" w:hAnsi="Times New Roman" w:cs="Times New Roman"/>
          <w:iCs/>
          <w:color w:val="000000"/>
          <w:sz w:val="24"/>
          <w:szCs w:val="24"/>
        </w:rPr>
        <w:t>“</w:t>
      </w:r>
    </w:p>
    <w:p w:rsidR="00F66548" w:rsidRPr="00EF3A0F" w:rsidRDefault="000E357C" w:rsidP="00C1662C">
      <w:pPr>
        <w:spacing w:after="0" w:line="240" w:lineRule="auto"/>
        <w:ind w:firstLine="540"/>
        <w:jc w:val="both"/>
        <w:rPr>
          <w:rFonts w:ascii="Times New Roman" w:hAnsi="Times New Roman" w:cs="Times New Roman"/>
          <w:sz w:val="24"/>
          <w:szCs w:val="24"/>
        </w:rPr>
      </w:pPr>
      <w:bookmarkStart w:id="1" w:name="part_3ec6885959504ce5b270708e9082d445"/>
      <w:bookmarkEnd w:id="1"/>
      <w:r>
        <w:rPr>
          <w:rFonts w:ascii="Times New Roman" w:eastAsia="Times New Roman" w:hAnsi="Times New Roman" w:cs="Times New Roman"/>
          <w:iCs/>
          <w:color w:val="000000"/>
          <w:sz w:val="24"/>
          <w:szCs w:val="24"/>
        </w:rPr>
        <w:t>Vienas pagrindinių uždavinių siekiant Lietuvos Respublikos neįgaliųjų socialinės integracijos įstatymo numatytų tikslų yra pritaikyti aplink</w:t>
      </w:r>
      <w:r w:rsidR="00F863F9">
        <w:rPr>
          <w:rFonts w:ascii="Times New Roman" w:eastAsia="Times New Roman" w:hAnsi="Times New Roman" w:cs="Times New Roman"/>
          <w:iCs/>
          <w:color w:val="000000"/>
          <w:sz w:val="24"/>
          <w:szCs w:val="24"/>
        </w:rPr>
        <w:t>ą</w:t>
      </w:r>
      <w:r>
        <w:rPr>
          <w:rFonts w:ascii="Times New Roman" w:eastAsia="Times New Roman" w:hAnsi="Times New Roman" w:cs="Times New Roman"/>
          <w:iCs/>
          <w:color w:val="000000"/>
          <w:sz w:val="24"/>
          <w:szCs w:val="24"/>
        </w:rPr>
        <w:t xml:space="preserve"> neįgaliems žmonėms, kad pa</w:t>
      </w:r>
      <w:r w:rsidR="00AE05C6">
        <w:rPr>
          <w:rFonts w:ascii="Times New Roman" w:eastAsia="Times New Roman" w:hAnsi="Times New Roman" w:cs="Times New Roman"/>
          <w:iCs/>
          <w:color w:val="000000"/>
          <w:sz w:val="24"/>
          <w:szCs w:val="24"/>
        </w:rPr>
        <w:t>s</w:t>
      </w:r>
      <w:r>
        <w:rPr>
          <w:rFonts w:ascii="Times New Roman" w:eastAsia="Times New Roman" w:hAnsi="Times New Roman" w:cs="Times New Roman"/>
          <w:iCs/>
          <w:color w:val="000000"/>
          <w:sz w:val="24"/>
          <w:szCs w:val="24"/>
        </w:rPr>
        <w:t>tarieji tiek viešajame, tiek asmeniniame gyvenime turėtų sąlygas ir galimybes laisvai judėti, naudotis visuomenėje tiekiamomis paslaugomis, gauti reikiamą informaciją, bendrauti ir dalyvauti visose visuomenės gyvenimo srityse (Lietuvos žmonių teisių centras 2006).</w:t>
      </w:r>
      <w:r w:rsidR="00453A37">
        <w:rPr>
          <w:rFonts w:ascii="Times New Roman" w:eastAsia="Times New Roman" w:hAnsi="Times New Roman" w:cs="Times New Roman"/>
          <w:iCs/>
          <w:color w:val="000000"/>
          <w:sz w:val="24"/>
          <w:szCs w:val="24"/>
        </w:rPr>
        <w:t xml:space="preserve"> </w:t>
      </w:r>
      <w:r w:rsidR="00B81924">
        <w:rPr>
          <w:rFonts w:ascii="Times New Roman" w:eastAsia="Times New Roman" w:hAnsi="Times New Roman" w:cs="Times New Roman"/>
          <w:iCs/>
          <w:color w:val="000000"/>
          <w:sz w:val="24"/>
          <w:szCs w:val="24"/>
        </w:rPr>
        <w:t>Svarbiausi įstatymai reglamentuojantys žmonių su negalia lygias galimybes: Lietuvos Respublikos Konstituc</w:t>
      </w:r>
      <w:r w:rsidR="00CE2BD6">
        <w:rPr>
          <w:rFonts w:ascii="Times New Roman" w:eastAsia="Times New Roman" w:hAnsi="Times New Roman" w:cs="Times New Roman"/>
          <w:iCs/>
          <w:color w:val="000000"/>
          <w:sz w:val="24"/>
          <w:szCs w:val="24"/>
        </w:rPr>
        <w:t>i</w:t>
      </w:r>
      <w:r w:rsidR="00B81924">
        <w:rPr>
          <w:rFonts w:ascii="Times New Roman" w:eastAsia="Times New Roman" w:hAnsi="Times New Roman" w:cs="Times New Roman"/>
          <w:iCs/>
          <w:color w:val="000000"/>
          <w:sz w:val="24"/>
          <w:szCs w:val="24"/>
        </w:rPr>
        <w:t>ja, Lietuvos Respublikos civilinis kodeksas,</w:t>
      </w:r>
      <w:r w:rsidR="007D441B">
        <w:rPr>
          <w:rFonts w:ascii="Times New Roman" w:eastAsia="Times New Roman" w:hAnsi="Times New Roman" w:cs="Times New Roman"/>
          <w:iCs/>
          <w:color w:val="000000"/>
          <w:sz w:val="24"/>
          <w:szCs w:val="24"/>
        </w:rPr>
        <w:t xml:space="preserve"> </w:t>
      </w:r>
      <w:r w:rsidR="00B81924">
        <w:rPr>
          <w:rFonts w:ascii="Times New Roman" w:eastAsia="Times New Roman" w:hAnsi="Times New Roman" w:cs="Times New Roman"/>
          <w:iCs/>
          <w:color w:val="000000"/>
          <w:sz w:val="24"/>
          <w:szCs w:val="24"/>
        </w:rPr>
        <w:t xml:space="preserve"> Lietuvos Respublikos Lygių galimybių įstatymas, Lietuvos Respublikos statybos įstatymas, </w:t>
      </w:r>
      <w:r w:rsidR="00E96688">
        <w:rPr>
          <w:rFonts w:ascii="Times New Roman" w:eastAsia="Times New Roman" w:hAnsi="Times New Roman" w:cs="Times New Roman"/>
          <w:iCs/>
          <w:color w:val="000000"/>
          <w:sz w:val="24"/>
          <w:szCs w:val="24"/>
        </w:rPr>
        <w:t>k</w:t>
      </w:r>
      <w:r w:rsidR="00B81924">
        <w:rPr>
          <w:rFonts w:ascii="Times New Roman" w:eastAsia="Times New Roman" w:hAnsi="Times New Roman" w:cs="Times New Roman"/>
          <w:iCs/>
          <w:color w:val="000000"/>
          <w:sz w:val="24"/>
          <w:szCs w:val="24"/>
        </w:rPr>
        <w:t>elių eismo taisyklės</w:t>
      </w:r>
      <w:r w:rsidR="00E96688">
        <w:rPr>
          <w:rFonts w:ascii="Times New Roman" w:eastAsia="Times New Roman" w:hAnsi="Times New Roman" w:cs="Times New Roman"/>
          <w:iCs/>
          <w:color w:val="000000"/>
          <w:sz w:val="24"/>
          <w:szCs w:val="24"/>
        </w:rPr>
        <w:t xml:space="preserve">, patvirtintos Lietuvos Respublikos Vyriausybės 2002 m. gruodžio mėn. 11 d. nutarimu Nr. 1950 „Dėl kelių eismo taisyklių patvirtinimo“, higienos normą HN 98:2000 „Natūralus ir dirbtinis darbo vietų apšvietimas. Apšviestos ribinės vertės ir bendrieji matavimo reikalavimai:, patvirtintą 2000 m. gegužės 24 d. </w:t>
      </w:r>
      <w:r w:rsidR="00E478EB">
        <w:rPr>
          <w:rFonts w:ascii="Times New Roman" w:eastAsia="Times New Roman" w:hAnsi="Times New Roman" w:cs="Times New Roman"/>
          <w:iCs/>
          <w:color w:val="000000"/>
          <w:sz w:val="24"/>
          <w:szCs w:val="24"/>
        </w:rPr>
        <w:t>Lietuvos Respublikos sveikatos apsaugos ministro įsakymu Nr. 277 „Dėl Lietuvos higienos normos HN 98:2000 „Natūralus ir dirbtinis darbo vietų apšvietimas. Apšviestos ribinės vertės ir bendrieji matavimo reikalavimai“.</w:t>
      </w:r>
      <w:r w:rsidR="00CE0E4A">
        <w:rPr>
          <w:rFonts w:ascii="Times New Roman" w:eastAsia="Times New Roman" w:hAnsi="Times New Roman" w:cs="Times New Roman"/>
          <w:iCs/>
          <w:color w:val="000000"/>
          <w:sz w:val="24"/>
          <w:szCs w:val="24"/>
        </w:rPr>
        <w:t xml:space="preserve"> </w:t>
      </w:r>
      <w:r w:rsidR="00F66548">
        <w:rPr>
          <w:rFonts w:ascii="Times New Roman" w:hAnsi="Times New Roman" w:cs="Times New Roman"/>
          <w:sz w:val="24"/>
          <w:szCs w:val="24"/>
        </w:rPr>
        <w:t xml:space="preserve">Statybos techninis reglamentas STR 2.02.10:2018 „Statinių pritaikymas specialiems neįgaliųjų poreikiams“ nustato reikalavimus rengiant projektus: statinių statybos, rekonstravimo, pastato atnaujinimo (modernizavimo), kapitalinio remonto, supaprastintos statybos ir supaprastinto rekonstravimo, </w:t>
      </w:r>
      <w:r w:rsidR="00F66548" w:rsidRPr="00EF3A0F">
        <w:rPr>
          <w:rFonts w:ascii="Times New Roman" w:hAnsi="Times New Roman" w:cs="Times New Roman"/>
          <w:sz w:val="24"/>
          <w:szCs w:val="24"/>
        </w:rPr>
        <w:t xml:space="preserve">taip pat projektuojant statinius būtina atsižvelgti </w:t>
      </w:r>
      <w:r w:rsidR="00B63531">
        <w:rPr>
          <w:rFonts w:ascii="Times New Roman" w:hAnsi="Times New Roman" w:cs="Times New Roman"/>
          <w:sz w:val="24"/>
          <w:szCs w:val="24"/>
        </w:rPr>
        <w:t>į</w:t>
      </w:r>
      <w:r w:rsidR="00F66548" w:rsidRPr="00EF3A0F">
        <w:rPr>
          <w:rFonts w:ascii="Times New Roman" w:hAnsi="Times New Roman" w:cs="Times New Roman"/>
          <w:sz w:val="24"/>
          <w:szCs w:val="24"/>
        </w:rPr>
        <w:t xml:space="preserve"> universalaus dizaino principus.</w:t>
      </w:r>
    </w:p>
    <w:p w:rsidR="00F66548" w:rsidRDefault="007D6D02" w:rsidP="00C1662C">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Siekiant išsiaiškinti teismų ir komisariatų</w:t>
      </w:r>
      <w:r w:rsidR="00F92FF5">
        <w:rPr>
          <w:rFonts w:ascii="Times New Roman" w:eastAsia="Times New Roman" w:hAnsi="Times New Roman" w:cs="Times New Roman"/>
          <w:iCs/>
          <w:color w:val="000000"/>
          <w:sz w:val="24"/>
          <w:szCs w:val="24"/>
        </w:rPr>
        <w:t xml:space="preserve"> įstaigų</w:t>
      </w:r>
      <w:r>
        <w:rPr>
          <w:rFonts w:ascii="Times New Roman" w:eastAsia="Times New Roman" w:hAnsi="Times New Roman" w:cs="Times New Roman"/>
          <w:iCs/>
          <w:color w:val="000000"/>
          <w:sz w:val="24"/>
          <w:szCs w:val="24"/>
        </w:rPr>
        <w:t xml:space="preserve"> prieinamumą, </w:t>
      </w:r>
      <w:r w:rsidR="00F92FF5">
        <w:rPr>
          <w:rFonts w:ascii="Times New Roman" w:eastAsia="Times New Roman" w:hAnsi="Times New Roman" w:cs="Times New Roman"/>
          <w:iCs/>
          <w:color w:val="000000"/>
          <w:sz w:val="24"/>
          <w:szCs w:val="24"/>
        </w:rPr>
        <w:t>atliktos</w:t>
      </w:r>
      <w:r w:rsidRPr="007D6D02">
        <w:rPr>
          <w:rFonts w:ascii="Times New Roman" w:eastAsia="Times New Roman" w:hAnsi="Times New Roman" w:cs="Times New Roman"/>
          <w:iCs/>
          <w:color w:val="000000"/>
          <w:sz w:val="24"/>
          <w:szCs w:val="24"/>
        </w:rPr>
        <w:t xml:space="preserve"> „</w:t>
      </w:r>
      <w:r w:rsidR="00B9174C">
        <w:rPr>
          <w:rFonts w:ascii="Times New Roman" w:hAnsi="Times New Roman" w:cs="Times New Roman"/>
          <w:sz w:val="24"/>
          <w:szCs w:val="24"/>
        </w:rPr>
        <w:t>P</w:t>
      </w:r>
      <w:r w:rsidRPr="007D6D02">
        <w:rPr>
          <w:rFonts w:ascii="Times New Roman" w:hAnsi="Times New Roman" w:cs="Times New Roman"/>
          <w:sz w:val="24"/>
          <w:szCs w:val="24"/>
        </w:rPr>
        <w:t>olicijos komisariatų ir teismų aplinkos prieinamumo apklausos, įvertinant Jungtinių Tautų Neįgaliųjų teisių konvencijos nuostatų įgyvendinimo efektyvumą Lietuvoje</w:t>
      </w:r>
      <w:r w:rsidR="00A7230F">
        <w:rPr>
          <w:rFonts w:ascii="Times New Roman" w:hAnsi="Times New Roman" w:cs="Times New Roman"/>
          <w:sz w:val="24"/>
          <w:szCs w:val="24"/>
        </w:rPr>
        <w:t>-</w:t>
      </w:r>
      <w:r w:rsidRPr="007D6D02">
        <w:rPr>
          <w:rFonts w:ascii="Times New Roman" w:hAnsi="Times New Roman" w:cs="Times New Roman"/>
          <w:sz w:val="24"/>
          <w:szCs w:val="24"/>
        </w:rPr>
        <w:t>„</w:t>
      </w:r>
      <w:r w:rsidR="00493FC2">
        <w:rPr>
          <w:rFonts w:ascii="Times New Roman" w:hAnsi="Times New Roman" w:cs="Times New Roman"/>
          <w:sz w:val="24"/>
          <w:szCs w:val="24"/>
        </w:rPr>
        <w:t xml:space="preserve">  ir parengta tyrimo ataskaita.</w:t>
      </w:r>
    </w:p>
    <w:p w:rsidR="00493FC2" w:rsidRDefault="00F66548" w:rsidP="00C1662C">
      <w:pPr>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Tyrimo ataskaitos anketos klausimai</w:t>
      </w:r>
      <w:r w:rsidRPr="007D6D02">
        <w:rPr>
          <w:rFonts w:ascii="Times New Roman" w:eastAsia="Times New Roman" w:hAnsi="Times New Roman" w:cs="Times New Roman"/>
          <w:iCs/>
          <w:color w:val="000000"/>
          <w:sz w:val="24"/>
          <w:szCs w:val="24"/>
        </w:rPr>
        <w:t>„</w:t>
      </w:r>
      <w:r w:rsidRPr="007D6D02">
        <w:rPr>
          <w:rFonts w:ascii="Times New Roman" w:hAnsi="Times New Roman" w:cs="Times New Roman"/>
          <w:sz w:val="24"/>
          <w:szCs w:val="24"/>
        </w:rPr>
        <w:t xml:space="preserve"> </w:t>
      </w:r>
      <w:r w:rsidR="00EF3A0F">
        <w:rPr>
          <w:rFonts w:ascii="Times New Roman" w:hAnsi="Times New Roman" w:cs="Times New Roman"/>
          <w:sz w:val="24"/>
          <w:szCs w:val="24"/>
        </w:rPr>
        <w:t>P</w:t>
      </w:r>
      <w:r w:rsidRPr="007D6D02">
        <w:rPr>
          <w:rFonts w:ascii="Times New Roman" w:hAnsi="Times New Roman" w:cs="Times New Roman"/>
          <w:sz w:val="24"/>
          <w:szCs w:val="24"/>
        </w:rPr>
        <w:t>olicijos komisariatų ir teismų aplinkos prieinamumo apklausos, įvertinant Jungtinių Tautų Neįgaliųjų teisių konvencijos nuostatų įgyvendinimo efektyvumą Lietuvoje</w:t>
      </w:r>
      <w:r w:rsidR="002B04CA">
        <w:rPr>
          <w:rFonts w:ascii="Times New Roman" w:hAnsi="Times New Roman" w:cs="Times New Roman"/>
          <w:sz w:val="24"/>
          <w:szCs w:val="24"/>
        </w:rPr>
        <w:t>-</w:t>
      </w:r>
      <w:r w:rsidRPr="007D6D02">
        <w:rPr>
          <w:rFonts w:ascii="Times New Roman" w:hAnsi="Times New Roman" w:cs="Times New Roman"/>
          <w:sz w:val="24"/>
          <w:szCs w:val="24"/>
        </w:rPr>
        <w:t>„</w:t>
      </w:r>
      <w:r>
        <w:rPr>
          <w:rFonts w:ascii="Times New Roman" w:hAnsi="Times New Roman" w:cs="Times New Roman"/>
          <w:sz w:val="24"/>
          <w:szCs w:val="24"/>
        </w:rPr>
        <w:t xml:space="preserve"> parengti vadovaujantis statybos techniniu reglamentu STR 2.02.10:2018 „Statinių pritaikymas specialiems neįgaliųjų poreikiams“.</w:t>
      </w:r>
    </w:p>
    <w:p w:rsidR="00EF3A0F" w:rsidRDefault="00EF3A0F" w:rsidP="00C1662C">
      <w:pPr>
        <w:spacing w:line="240" w:lineRule="auto"/>
        <w:ind w:firstLine="540"/>
        <w:jc w:val="both"/>
        <w:rPr>
          <w:rFonts w:ascii="Times New Roman" w:hAnsi="Times New Roman" w:cs="Times New Roman"/>
          <w:sz w:val="24"/>
          <w:szCs w:val="24"/>
        </w:rPr>
      </w:pPr>
    </w:p>
    <w:p w:rsidR="003D092B" w:rsidRPr="00D071D7" w:rsidRDefault="00D071D7" w:rsidP="00C1662C">
      <w:pPr>
        <w:spacing w:line="240" w:lineRule="auto"/>
        <w:jc w:val="both"/>
        <w:rPr>
          <w:rFonts w:ascii="Times New Roman" w:hAnsi="Times New Roman" w:cs="Times New Roman"/>
          <w:sz w:val="24"/>
          <w:szCs w:val="24"/>
        </w:rPr>
      </w:pPr>
      <w:r>
        <w:rPr>
          <w:rFonts w:ascii="Times New Roman" w:hAnsi="Times New Roman" w:cs="Times New Roman"/>
          <w:sz w:val="24"/>
          <w:szCs w:val="24"/>
        </w:rPr>
        <w:t>Tyrimo tikslas</w:t>
      </w:r>
    </w:p>
    <w:p w:rsidR="003D092B" w:rsidRPr="00D071D7" w:rsidRDefault="00E03CB0" w:rsidP="006362FE">
      <w:pPr>
        <w:pStyle w:val="ListParagraph"/>
        <w:numPr>
          <w:ilvl w:val="0"/>
          <w:numId w:val="2"/>
        </w:numPr>
        <w:spacing w:line="240" w:lineRule="auto"/>
        <w:jc w:val="both"/>
        <w:rPr>
          <w:rFonts w:ascii="Times New Roman" w:hAnsi="Times New Roman" w:cs="Times New Roman"/>
          <w:sz w:val="24"/>
          <w:szCs w:val="24"/>
        </w:rPr>
      </w:pPr>
      <w:r w:rsidRPr="00D071D7">
        <w:rPr>
          <w:rFonts w:ascii="Times New Roman" w:hAnsi="Times New Roman" w:cs="Times New Roman"/>
          <w:sz w:val="24"/>
          <w:szCs w:val="24"/>
        </w:rPr>
        <w:t>Apklausti statinių valdytojus ir išsiaiškinti, kaip neįgaliesiems yra pritaikyti  policijos komisariatai</w:t>
      </w:r>
      <w:r w:rsidR="00267089" w:rsidRPr="00D071D7">
        <w:rPr>
          <w:rFonts w:ascii="Times New Roman" w:hAnsi="Times New Roman" w:cs="Times New Roman"/>
          <w:sz w:val="24"/>
          <w:szCs w:val="24"/>
        </w:rPr>
        <w:t xml:space="preserve"> ir teismai.</w:t>
      </w:r>
    </w:p>
    <w:p w:rsidR="00267089" w:rsidRDefault="00267089" w:rsidP="00C1662C">
      <w:pPr>
        <w:pStyle w:val="ListParagraph"/>
        <w:spacing w:line="240" w:lineRule="auto"/>
        <w:ind w:left="780"/>
        <w:jc w:val="both"/>
        <w:rPr>
          <w:rFonts w:ascii="Times New Roman" w:hAnsi="Times New Roman" w:cs="Times New Roman"/>
          <w:b/>
          <w:sz w:val="24"/>
          <w:szCs w:val="24"/>
        </w:rPr>
      </w:pPr>
    </w:p>
    <w:p w:rsidR="00A0514B" w:rsidRDefault="00A0514B" w:rsidP="00C1662C">
      <w:pPr>
        <w:pStyle w:val="ListParagraph"/>
        <w:spacing w:line="240" w:lineRule="auto"/>
        <w:ind w:left="780"/>
        <w:jc w:val="both"/>
        <w:rPr>
          <w:rFonts w:ascii="Times New Roman" w:hAnsi="Times New Roman" w:cs="Times New Roman"/>
          <w:b/>
          <w:sz w:val="24"/>
          <w:szCs w:val="24"/>
        </w:rPr>
      </w:pPr>
    </w:p>
    <w:p w:rsidR="00D151B3" w:rsidRDefault="00D151B3" w:rsidP="00C1662C">
      <w:pPr>
        <w:pStyle w:val="ListParagraph"/>
        <w:spacing w:line="240" w:lineRule="auto"/>
        <w:ind w:left="780"/>
        <w:jc w:val="both"/>
        <w:rPr>
          <w:rFonts w:ascii="Times New Roman" w:hAnsi="Times New Roman" w:cs="Times New Roman"/>
          <w:b/>
          <w:sz w:val="24"/>
          <w:szCs w:val="24"/>
        </w:rPr>
      </w:pPr>
    </w:p>
    <w:p w:rsidR="00D151B3" w:rsidRDefault="00D151B3" w:rsidP="00C1662C">
      <w:pPr>
        <w:pStyle w:val="ListParagraph"/>
        <w:spacing w:line="240" w:lineRule="auto"/>
        <w:ind w:left="780"/>
        <w:jc w:val="both"/>
        <w:rPr>
          <w:rFonts w:ascii="Times New Roman" w:hAnsi="Times New Roman" w:cs="Times New Roman"/>
          <w:b/>
          <w:sz w:val="24"/>
          <w:szCs w:val="24"/>
        </w:rPr>
      </w:pPr>
    </w:p>
    <w:p w:rsidR="00D151B3" w:rsidRDefault="00D151B3" w:rsidP="00C1662C">
      <w:pPr>
        <w:pStyle w:val="ListParagraph"/>
        <w:spacing w:line="240" w:lineRule="auto"/>
        <w:ind w:left="780"/>
        <w:jc w:val="both"/>
        <w:rPr>
          <w:rFonts w:ascii="Times New Roman" w:hAnsi="Times New Roman" w:cs="Times New Roman"/>
          <w:b/>
          <w:sz w:val="24"/>
          <w:szCs w:val="24"/>
        </w:rPr>
      </w:pPr>
    </w:p>
    <w:p w:rsidR="00D151B3" w:rsidRDefault="00D151B3" w:rsidP="00C1662C">
      <w:pPr>
        <w:pStyle w:val="ListParagraph"/>
        <w:spacing w:line="240" w:lineRule="auto"/>
        <w:ind w:left="780"/>
        <w:jc w:val="both"/>
        <w:rPr>
          <w:rFonts w:ascii="Times New Roman" w:hAnsi="Times New Roman" w:cs="Times New Roman"/>
          <w:b/>
          <w:sz w:val="24"/>
          <w:szCs w:val="24"/>
        </w:rPr>
      </w:pPr>
    </w:p>
    <w:p w:rsidR="00D151B3" w:rsidRDefault="00D151B3" w:rsidP="00C1662C">
      <w:pPr>
        <w:pStyle w:val="ListParagraph"/>
        <w:spacing w:line="240" w:lineRule="auto"/>
        <w:ind w:left="780"/>
        <w:jc w:val="both"/>
        <w:rPr>
          <w:rFonts w:ascii="Times New Roman" w:hAnsi="Times New Roman" w:cs="Times New Roman"/>
          <w:b/>
          <w:sz w:val="24"/>
          <w:szCs w:val="24"/>
        </w:rPr>
      </w:pPr>
    </w:p>
    <w:p w:rsidR="00D151B3" w:rsidRDefault="00D151B3" w:rsidP="00C1662C">
      <w:pPr>
        <w:pStyle w:val="ListParagraph"/>
        <w:spacing w:line="240" w:lineRule="auto"/>
        <w:ind w:left="780"/>
        <w:jc w:val="both"/>
        <w:rPr>
          <w:rFonts w:ascii="Times New Roman" w:hAnsi="Times New Roman" w:cs="Times New Roman"/>
          <w:b/>
          <w:sz w:val="24"/>
          <w:szCs w:val="24"/>
        </w:rPr>
      </w:pPr>
    </w:p>
    <w:p w:rsidR="00267089" w:rsidRDefault="00D071D7" w:rsidP="00D151B3">
      <w:pPr>
        <w:spacing w:line="240" w:lineRule="auto"/>
        <w:jc w:val="both"/>
        <w:rPr>
          <w:rFonts w:ascii="Times New Roman" w:hAnsi="Times New Roman" w:cs="Times New Roman"/>
          <w:sz w:val="24"/>
          <w:szCs w:val="24"/>
        </w:rPr>
      </w:pPr>
      <w:r>
        <w:rPr>
          <w:rFonts w:ascii="Times New Roman" w:hAnsi="Times New Roman" w:cs="Times New Roman"/>
          <w:sz w:val="24"/>
          <w:szCs w:val="24"/>
        </w:rPr>
        <w:t>Tyrimo uždaviniai:</w:t>
      </w:r>
    </w:p>
    <w:p w:rsidR="007843BC" w:rsidRDefault="007843BC" w:rsidP="006362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Išanalizuoti teismų ir </w:t>
      </w:r>
      <w:r w:rsidR="00895DBA">
        <w:rPr>
          <w:rFonts w:ascii="Times New Roman" w:hAnsi="Times New Roman" w:cs="Times New Roman"/>
          <w:sz w:val="24"/>
          <w:szCs w:val="24"/>
        </w:rPr>
        <w:t xml:space="preserve">policijos </w:t>
      </w:r>
      <w:r>
        <w:rPr>
          <w:rFonts w:ascii="Times New Roman" w:hAnsi="Times New Roman" w:cs="Times New Roman"/>
          <w:sz w:val="24"/>
          <w:szCs w:val="24"/>
        </w:rPr>
        <w:t>komisariatų įstaigų rū</w:t>
      </w:r>
      <w:r w:rsidR="00DC6CF8">
        <w:rPr>
          <w:rFonts w:ascii="Times New Roman" w:hAnsi="Times New Roman" w:cs="Times New Roman"/>
          <w:sz w:val="24"/>
          <w:szCs w:val="24"/>
        </w:rPr>
        <w:t>šį ir jų teikiamas pas</w:t>
      </w:r>
      <w:r>
        <w:rPr>
          <w:rFonts w:ascii="Times New Roman" w:hAnsi="Times New Roman" w:cs="Times New Roman"/>
          <w:sz w:val="24"/>
          <w:szCs w:val="24"/>
        </w:rPr>
        <w:t>l</w:t>
      </w:r>
      <w:r w:rsidR="00DC6CF8">
        <w:rPr>
          <w:rFonts w:ascii="Times New Roman" w:hAnsi="Times New Roman" w:cs="Times New Roman"/>
          <w:sz w:val="24"/>
          <w:szCs w:val="24"/>
        </w:rPr>
        <w:t>a</w:t>
      </w:r>
      <w:r>
        <w:rPr>
          <w:rFonts w:ascii="Times New Roman" w:hAnsi="Times New Roman" w:cs="Times New Roman"/>
          <w:sz w:val="24"/>
          <w:szCs w:val="24"/>
        </w:rPr>
        <w:t>ugas;</w:t>
      </w:r>
    </w:p>
    <w:p w:rsidR="001C4FB1" w:rsidRPr="005421EE" w:rsidRDefault="001C4FB1" w:rsidP="006362FE">
      <w:pPr>
        <w:pStyle w:val="ListParagraph"/>
        <w:numPr>
          <w:ilvl w:val="0"/>
          <w:numId w:val="3"/>
        </w:numPr>
        <w:spacing w:line="240" w:lineRule="auto"/>
        <w:jc w:val="both"/>
        <w:rPr>
          <w:rFonts w:ascii="Times New Roman" w:hAnsi="Times New Roman" w:cs="Times New Roman"/>
          <w:sz w:val="24"/>
          <w:szCs w:val="24"/>
        </w:rPr>
      </w:pPr>
      <w:r w:rsidRPr="005421EE">
        <w:rPr>
          <w:rFonts w:ascii="Times New Roman" w:hAnsi="Times New Roman" w:cs="Times New Roman"/>
          <w:sz w:val="24"/>
          <w:szCs w:val="24"/>
        </w:rPr>
        <w:t>Išanalizuoti prieinamumo įsivertinimą pačių teismų ir policijos komisariatų įstaigų;</w:t>
      </w:r>
    </w:p>
    <w:p w:rsidR="00A93F29" w:rsidRDefault="00A93F29" w:rsidP="006362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Išnagrinėti teismų ir </w:t>
      </w:r>
      <w:r w:rsidR="00895DBA">
        <w:rPr>
          <w:rFonts w:ascii="Times New Roman" w:hAnsi="Times New Roman" w:cs="Times New Roman"/>
          <w:sz w:val="24"/>
          <w:szCs w:val="24"/>
        </w:rPr>
        <w:t xml:space="preserve">policijos </w:t>
      </w:r>
      <w:r>
        <w:rPr>
          <w:rFonts w:ascii="Times New Roman" w:hAnsi="Times New Roman" w:cs="Times New Roman"/>
          <w:sz w:val="24"/>
          <w:szCs w:val="24"/>
        </w:rPr>
        <w:t>komisariatų įstaigų parkavimo viet</w:t>
      </w:r>
      <w:r w:rsidR="00FC498E">
        <w:rPr>
          <w:rFonts w:ascii="Times New Roman" w:hAnsi="Times New Roman" w:cs="Times New Roman"/>
          <w:sz w:val="24"/>
          <w:szCs w:val="24"/>
        </w:rPr>
        <w:t>ų atitikim</w:t>
      </w:r>
      <w:r w:rsidR="00F863F9">
        <w:rPr>
          <w:rFonts w:ascii="Times New Roman" w:hAnsi="Times New Roman" w:cs="Times New Roman"/>
          <w:sz w:val="24"/>
          <w:szCs w:val="24"/>
        </w:rPr>
        <w:t>ą</w:t>
      </w:r>
      <w:r w:rsidR="00FC498E">
        <w:rPr>
          <w:rFonts w:ascii="Times New Roman" w:hAnsi="Times New Roman" w:cs="Times New Roman"/>
          <w:sz w:val="24"/>
          <w:szCs w:val="24"/>
        </w:rPr>
        <w:t xml:space="preserve"> </w:t>
      </w:r>
      <w:r w:rsidR="009D795E">
        <w:rPr>
          <w:rFonts w:ascii="Times New Roman" w:hAnsi="Times New Roman" w:cs="Times New Roman"/>
          <w:sz w:val="24"/>
          <w:szCs w:val="24"/>
        </w:rPr>
        <w:t xml:space="preserve"> pagal </w:t>
      </w:r>
      <w:r w:rsidR="00FC498E">
        <w:rPr>
          <w:rFonts w:ascii="Times New Roman" w:hAnsi="Times New Roman" w:cs="Times New Roman"/>
          <w:sz w:val="24"/>
          <w:szCs w:val="24"/>
        </w:rPr>
        <w:t>STR reikalavim</w:t>
      </w:r>
      <w:r w:rsidR="009D795E">
        <w:rPr>
          <w:rFonts w:ascii="Times New Roman" w:hAnsi="Times New Roman" w:cs="Times New Roman"/>
          <w:sz w:val="24"/>
          <w:szCs w:val="24"/>
        </w:rPr>
        <w:t>us</w:t>
      </w:r>
      <w:r>
        <w:rPr>
          <w:rFonts w:ascii="Times New Roman" w:hAnsi="Times New Roman" w:cs="Times New Roman"/>
          <w:sz w:val="24"/>
          <w:szCs w:val="24"/>
        </w:rPr>
        <w:t>;</w:t>
      </w:r>
    </w:p>
    <w:p w:rsidR="00A93F29" w:rsidRDefault="00A93F29" w:rsidP="006362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Išnagrinėti teismų ir </w:t>
      </w:r>
      <w:r w:rsidR="00895DBA">
        <w:rPr>
          <w:rFonts w:ascii="Times New Roman" w:hAnsi="Times New Roman" w:cs="Times New Roman"/>
          <w:sz w:val="24"/>
          <w:szCs w:val="24"/>
        </w:rPr>
        <w:t xml:space="preserve">policijos </w:t>
      </w:r>
      <w:r>
        <w:rPr>
          <w:rFonts w:ascii="Times New Roman" w:hAnsi="Times New Roman" w:cs="Times New Roman"/>
          <w:sz w:val="24"/>
          <w:szCs w:val="24"/>
        </w:rPr>
        <w:t>komisariatų įstaigų pastato vidinį ir išorin</w:t>
      </w:r>
      <w:r w:rsidR="00AA17CB">
        <w:rPr>
          <w:rFonts w:ascii="Times New Roman" w:hAnsi="Times New Roman" w:cs="Times New Roman"/>
          <w:sz w:val="24"/>
          <w:szCs w:val="24"/>
        </w:rPr>
        <w:t>į</w:t>
      </w:r>
      <w:r>
        <w:rPr>
          <w:rFonts w:ascii="Times New Roman" w:hAnsi="Times New Roman" w:cs="Times New Roman"/>
          <w:sz w:val="24"/>
          <w:szCs w:val="24"/>
        </w:rPr>
        <w:t xml:space="preserve"> prieinamumą;</w:t>
      </w:r>
    </w:p>
    <w:p w:rsidR="00EC6F65" w:rsidRDefault="00EC6F65" w:rsidP="006362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Išsiaiškinti </w:t>
      </w:r>
      <w:r w:rsidR="00FC498E">
        <w:rPr>
          <w:rFonts w:ascii="Times New Roman" w:hAnsi="Times New Roman" w:cs="Times New Roman"/>
          <w:sz w:val="24"/>
          <w:szCs w:val="24"/>
        </w:rPr>
        <w:t>ar buvo</w:t>
      </w:r>
      <w:r w:rsidR="00B73A03">
        <w:rPr>
          <w:rFonts w:ascii="Times New Roman" w:hAnsi="Times New Roman" w:cs="Times New Roman"/>
          <w:sz w:val="24"/>
          <w:szCs w:val="24"/>
        </w:rPr>
        <w:t xml:space="preserve"> </w:t>
      </w:r>
      <w:r w:rsidR="00F863F9">
        <w:rPr>
          <w:rFonts w:ascii="Times New Roman" w:hAnsi="Times New Roman" w:cs="Times New Roman"/>
          <w:sz w:val="24"/>
          <w:szCs w:val="24"/>
        </w:rPr>
        <w:t>vykdomas</w:t>
      </w:r>
      <w:r w:rsidR="00FC498E">
        <w:rPr>
          <w:rFonts w:ascii="Times New Roman" w:hAnsi="Times New Roman" w:cs="Times New Roman"/>
          <w:sz w:val="24"/>
          <w:szCs w:val="24"/>
        </w:rPr>
        <w:t xml:space="preserve"> teismų ir policijos komisariatų įstaigų pastatų modernizavimas ar rekonstravimas</w:t>
      </w:r>
      <w:r w:rsidR="00F863F9">
        <w:rPr>
          <w:rFonts w:ascii="Times New Roman" w:hAnsi="Times New Roman" w:cs="Times New Roman"/>
          <w:sz w:val="24"/>
          <w:szCs w:val="24"/>
        </w:rPr>
        <w:t xml:space="preserve"> ir</w:t>
      </w:r>
      <w:r w:rsidR="00FC498E">
        <w:rPr>
          <w:rFonts w:ascii="Times New Roman" w:hAnsi="Times New Roman" w:cs="Times New Roman"/>
          <w:sz w:val="24"/>
          <w:szCs w:val="24"/>
        </w:rPr>
        <w:t xml:space="preserve"> ar</w:t>
      </w:r>
      <w:r w:rsidR="00F863F9">
        <w:rPr>
          <w:rFonts w:ascii="Times New Roman" w:hAnsi="Times New Roman" w:cs="Times New Roman"/>
          <w:sz w:val="24"/>
          <w:szCs w:val="24"/>
        </w:rPr>
        <w:t xml:space="preserve"> ateityje</w:t>
      </w:r>
      <w:r w:rsidR="00FC498E">
        <w:rPr>
          <w:rFonts w:ascii="Times New Roman" w:hAnsi="Times New Roman" w:cs="Times New Roman"/>
          <w:sz w:val="24"/>
          <w:szCs w:val="24"/>
        </w:rPr>
        <w:t xml:space="preserve"> planuojami atnaujinimo darbai </w:t>
      </w:r>
      <w:r w:rsidR="009D795E">
        <w:rPr>
          <w:rFonts w:ascii="Times New Roman" w:hAnsi="Times New Roman" w:cs="Times New Roman"/>
          <w:sz w:val="24"/>
          <w:szCs w:val="24"/>
        </w:rPr>
        <w:t xml:space="preserve">pritaikant statinius neįgaliųjų </w:t>
      </w:r>
      <w:r w:rsidR="00FC498E">
        <w:rPr>
          <w:rFonts w:ascii="Times New Roman" w:hAnsi="Times New Roman" w:cs="Times New Roman"/>
          <w:sz w:val="24"/>
          <w:szCs w:val="24"/>
        </w:rPr>
        <w:t xml:space="preserve"> poreikiams;</w:t>
      </w:r>
      <w:r>
        <w:rPr>
          <w:rFonts w:ascii="Times New Roman" w:hAnsi="Times New Roman" w:cs="Times New Roman"/>
          <w:sz w:val="24"/>
          <w:szCs w:val="24"/>
        </w:rPr>
        <w:t xml:space="preserve"> </w:t>
      </w:r>
    </w:p>
    <w:p w:rsidR="00EC6F65" w:rsidRPr="009D795E" w:rsidRDefault="00EC6F65" w:rsidP="006362FE">
      <w:pPr>
        <w:pStyle w:val="ListParagraph"/>
        <w:numPr>
          <w:ilvl w:val="0"/>
          <w:numId w:val="3"/>
        </w:numPr>
        <w:spacing w:line="240" w:lineRule="auto"/>
        <w:jc w:val="both"/>
        <w:rPr>
          <w:rFonts w:ascii="Times New Roman" w:hAnsi="Times New Roman" w:cs="Times New Roman"/>
          <w:sz w:val="24"/>
          <w:szCs w:val="24"/>
        </w:rPr>
      </w:pPr>
      <w:r w:rsidRPr="009D795E">
        <w:rPr>
          <w:rFonts w:ascii="Times New Roman" w:hAnsi="Times New Roman" w:cs="Times New Roman"/>
          <w:sz w:val="24"/>
          <w:szCs w:val="24"/>
        </w:rPr>
        <w:t>Parengti išvadas ir reko</w:t>
      </w:r>
      <w:r w:rsidR="009D795E">
        <w:rPr>
          <w:rFonts w:ascii="Times New Roman" w:hAnsi="Times New Roman" w:cs="Times New Roman"/>
          <w:sz w:val="24"/>
          <w:szCs w:val="24"/>
        </w:rPr>
        <w:t>mendacijas.</w:t>
      </w: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A0514B" w:rsidRDefault="00A0514B" w:rsidP="00A0514B">
      <w:pPr>
        <w:jc w:val="both"/>
        <w:rPr>
          <w:rFonts w:ascii="Times New Roman" w:hAnsi="Times New Roman" w:cs="Times New Roman"/>
          <w:sz w:val="24"/>
          <w:szCs w:val="24"/>
        </w:rPr>
      </w:pPr>
    </w:p>
    <w:p w:rsidR="00C45750" w:rsidRDefault="00C45750" w:rsidP="00A0514B">
      <w:pPr>
        <w:jc w:val="both"/>
        <w:rPr>
          <w:rFonts w:ascii="Times New Roman" w:hAnsi="Times New Roman" w:cs="Times New Roman"/>
          <w:sz w:val="24"/>
          <w:szCs w:val="24"/>
        </w:rPr>
      </w:pPr>
    </w:p>
    <w:p w:rsidR="00C45750" w:rsidRDefault="00C45750" w:rsidP="00A0514B">
      <w:pPr>
        <w:jc w:val="both"/>
        <w:rPr>
          <w:rFonts w:ascii="Times New Roman" w:hAnsi="Times New Roman" w:cs="Times New Roman"/>
          <w:sz w:val="24"/>
          <w:szCs w:val="24"/>
        </w:rPr>
      </w:pPr>
    </w:p>
    <w:p w:rsidR="00A32881" w:rsidRDefault="00A32881" w:rsidP="00A0514B">
      <w:pPr>
        <w:jc w:val="both"/>
        <w:rPr>
          <w:rFonts w:ascii="Times New Roman" w:hAnsi="Times New Roman" w:cs="Times New Roman"/>
          <w:sz w:val="24"/>
          <w:szCs w:val="24"/>
        </w:rPr>
      </w:pPr>
    </w:p>
    <w:p w:rsidR="00A32881" w:rsidRDefault="00A32881" w:rsidP="00A0514B">
      <w:pPr>
        <w:jc w:val="both"/>
        <w:rPr>
          <w:rFonts w:ascii="Times New Roman" w:hAnsi="Times New Roman" w:cs="Times New Roman"/>
          <w:sz w:val="24"/>
          <w:szCs w:val="24"/>
        </w:rPr>
      </w:pPr>
    </w:p>
    <w:p w:rsidR="00C45750" w:rsidRDefault="00C45750" w:rsidP="00A0514B">
      <w:pPr>
        <w:jc w:val="both"/>
        <w:rPr>
          <w:rFonts w:ascii="Times New Roman" w:hAnsi="Times New Roman" w:cs="Times New Roman"/>
          <w:sz w:val="24"/>
          <w:szCs w:val="24"/>
        </w:rPr>
      </w:pPr>
    </w:p>
    <w:p w:rsidR="008D0330" w:rsidRDefault="008D0330" w:rsidP="00A0514B">
      <w:pPr>
        <w:jc w:val="both"/>
        <w:rPr>
          <w:rFonts w:ascii="Times New Roman" w:hAnsi="Times New Roman" w:cs="Times New Roman"/>
          <w:sz w:val="24"/>
          <w:szCs w:val="24"/>
        </w:rPr>
      </w:pPr>
    </w:p>
    <w:p w:rsidR="003D092B" w:rsidRPr="00875D02" w:rsidRDefault="003D092B" w:rsidP="006362FE">
      <w:pPr>
        <w:pStyle w:val="ListParagraph"/>
        <w:numPr>
          <w:ilvl w:val="0"/>
          <w:numId w:val="4"/>
        </w:numPr>
        <w:rPr>
          <w:rFonts w:ascii="Times New Roman" w:hAnsi="Times New Roman" w:cs="Times New Roman"/>
          <w:b/>
          <w:sz w:val="24"/>
          <w:szCs w:val="24"/>
        </w:rPr>
      </w:pPr>
      <w:r w:rsidRPr="00875D02">
        <w:rPr>
          <w:rFonts w:ascii="Times New Roman" w:hAnsi="Times New Roman" w:cs="Times New Roman"/>
          <w:b/>
          <w:sz w:val="24"/>
          <w:szCs w:val="24"/>
        </w:rPr>
        <w:t>TYRIMO APRAŠYMAS</w:t>
      </w:r>
    </w:p>
    <w:p w:rsidR="003D092B" w:rsidRDefault="003D092B" w:rsidP="003D092B">
      <w:pPr>
        <w:pStyle w:val="ListParagraph"/>
        <w:rPr>
          <w:rFonts w:ascii="Times New Roman" w:hAnsi="Times New Roman" w:cs="Times New Roman"/>
          <w:b/>
          <w:sz w:val="24"/>
          <w:szCs w:val="24"/>
        </w:rPr>
      </w:pPr>
    </w:p>
    <w:p w:rsidR="003D092B" w:rsidRDefault="003D092B" w:rsidP="003D092B">
      <w:pPr>
        <w:pStyle w:val="ListParagraph"/>
        <w:numPr>
          <w:ilvl w:val="1"/>
          <w:numId w:val="1"/>
        </w:numPr>
        <w:rPr>
          <w:rFonts w:ascii="Times New Roman" w:hAnsi="Times New Roman" w:cs="Times New Roman"/>
          <w:b/>
          <w:sz w:val="24"/>
          <w:szCs w:val="24"/>
        </w:rPr>
      </w:pPr>
      <w:r w:rsidRPr="003D092B">
        <w:rPr>
          <w:rFonts w:ascii="Times New Roman" w:hAnsi="Times New Roman" w:cs="Times New Roman"/>
          <w:b/>
          <w:sz w:val="24"/>
          <w:szCs w:val="24"/>
        </w:rPr>
        <w:t>TYRIMO METODOLOGIJA</w:t>
      </w:r>
    </w:p>
    <w:p w:rsidR="003D092B" w:rsidRPr="003D092B" w:rsidRDefault="003D092B" w:rsidP="003D092B">
      <w:pPr>
        <w:pStyle w:val="ListParagraph"/>
        <w:rPr>
          <w:rFonts w:ascii="Times New Roman" w:hAnsi="Times New Roman" w:cs="Times New Roman"/>
          <w:b/>
          <w:sz w:val="24"/>
          <w:szCs w:val="24"/>
        </w:rPr>
      </w:pPr>
    </w:p>
    <w:p w:rsidR="008A498E" w:rsidRDefault="003D092B" w:rsidP="008A498E">
      <w:pPr>
        <w:pStyle w:val="ListParagraph"/>
        <w:rPr>
          <w:rFonts w:ascii="Times New Roman" w:hAnsi="Times New Roman" w:cs="Times New Roman"/>
          <w:b/>
          <w:sz w:val="24"/>
          <w:szCs w:val="24"/>
        </w:rPr>
      </w:pPr>
      <w:r>
        <w:rPr>
          <w:rFonts w:ascii="Times New Roman" w:hAnsi="Times New Roman" w:cs="Times New Roman"/>
          <w:b/>
          <w:sz w:val="24"/>
          <w:szCs w:val="24"/>
        </w:rPr>
        <w:t>METODAS</w:t>
      </w:r>
    </w:p>
    <w:p w:rsidR="008A498E" w:rsidRDefault="008A498E" w:rsidP="00D151B3">
      <w:pPr>
        <w:pStyle w:val="ListParagraph"/>
        <w:spacing w:line="240" w:lineRule="auto"/>
        <w:rPr>
          <w:rFonts w:ascii="Times New Roman" w:hAnsi="Times New Roman" w:cs="Times New Roman"/>
          <w:b/>
          <w:sz w:val="24"/>
          <w:szCs w:val="24"/>
        </w:rPr>
      </w:pPr>
    </w:p>
    <w:p w:rsidR="00FC009F" w:rsidRDefault="008A498E" w:rsidP="00D151B3">
      <w:pPr>
        <w:spacing w:after="0" w:line="240" w:lineRule="auto"/>
        <w:ind w:firstLine="720"/>
        <w:jc w:val="both"/>
        <w:rPr>
          <w:rFonts w:ascii="Times New Roman" w:hAnsi="Times New Roman" w:cs="Times New Roman"/>
        </w:rPr>
      </w:pPr>
      <w:r w:rsidRPr="00FC009F">
        <w:rPr>
          <w:rFonts w:ascii="Times New Roman" w:hAnsi="Times New Roman" w:cs="Times New Roman"/>
          <w:sz w:val="24"/>
          <w:szCs w:val="24"/>
        </w:rPr>
        <w:t xml:space="preserve">Siekiant įvertinti </w:t>
      </w:r>
      <w:r w:rsidRPr="00FB0A85">
        <w:rPr>
          <w:rFonts w:ascii="Times New Roman" w:hAnsi="Times New Roman" w:cs="Times New Roman"/>
          <w:sz w:val="24"/>
          <w:szCs w:val="24"/>
        </w:rPr>
        <w:t xml:space="preserve">įstaigų </w:t>
      </w:r>
      <w:r w:rsidRPr="00FC009F">
        <w:rPr>
          <w:rFonts w:ascii="Times New Roman" w:hAnsi="Times New Roman" w:cs="Times New Roman"/>
          <w:sz w:val="24"/>
          <w:szCs w:val="24"/>
        </w:rPr>
        <w:t>prieinamumą, buvo parengt</w:t>
      </w:r>
      <w:r w:rsidR="00801072" w:rsidRPr="00FC009F">
        <w:rPr>
          <w:rFonts w:ascii="Times New Roman" w:hAnsi="Times New Roman" w:cs="Times New Roman"/>
          <w:sz w:val="24"/>
          <w:szCs w:val="24"/>
        </w:rPr>
        <w:t>os</w:t>
      </w:r>
      <w:r w:rsidR="007F4D31" w:rsidRPr="00FC009F">
        <w:rPr>
          <w:rFonts w:ascii="Times New Roman" w:hAnsi="Times New Roman" w:cs="Times New Roman"/>
          <w:sz w:val="24"/>
          <w:szCs w:val="24"/>
        </w:rPr>
        <w:t xml:space="preserve"> dvi </w:t>
      </w:r>
      <w:r w:rsidR="008A1F37" w:rsidRPr="00FC009F">
        <w:rPr>
          <w:rFonts w:ascii="Times New Roman" w:hAnsi="Times New Roman" w:cs="Times New Roman"/>
          <w:sz w:val="24"/>
          <w:szCs w:val="24"/>
        </w:rPr>
        <w:t>anketos</w:t>
      </w:r>
      <w:r w:rsidR="009E2FD5" w:rsidRPr="00FC009F">
        <w:rPr>
          <w:rFonts w:ascii="Times New Roman" w:hAnsi="Times New Roman" w:cs="Times New Roman"/>
          <w:sz w:val="24"/>
          <w:szCs w:val="24"/>
        </w:rPr>
        <w:t xml:space="preserve"> „Teismų aplinkos pritaikymo neįgaliesiems tyrimas“ - </w:t>
      </w:r>
      <w:r w:rsidR="00801072" w:rsidRPr="00FC009F">
        <w:rPr>
          <w:rFonts w:ascii="Times New Roman" w:hAnsi="Times New Roman" w:cs="Times New Roman"/>
          <w:sz w:val="24"/>
          <w:szCs w:val="24"/>
        </w:rPr>
        <w:t xml:space="preserve"> </w:t>
      </w:r>
      <w:r w:rsidR="00AE2A8B" w:rsidRPr="00FC009F">
        <w:rPr>
          <w:rFonts w:ascii="Times New Roman" w:hAnsi="Times New Roman" w:cs="Times New Roman"/>
          <w:sz w:val="24"/>
          <w:szCs w:val="24"/>
        </w:rPr>
        <w:t>12 klausimų</w:t>
      </w:r>
      <w:r w:rsidR="009E2FD5" w:rsidRPr="00FC009F">
        <w:rPr>
          <w:rFonts w:ascii="Times New Roman" w:hAnsi="Times New Roman" w:cs="Times New Roman"/>
          <w:sz w:val="24"/>
          <w:szCs w:val="24"/>
        </w:rPr>
        <w:t xml:space="preserve"> klausimynas</w:t>
      </w:r>
      <w:r w:rsidR="008C4D3C" w:rsidRPr="00FC009F">
        <w:rPr>
          <w:rFonts w:ascii="Times New Roman" w:hAnsi="Times New Roman" w:cs="Times New Roman"/>
          <w:sz w:val="24"/>
          <w:szCs w:val="24"/>
        </w:rPr>
        <w:t xml:space="preserve"> ir</w:t>
      </w:r>
      <w:r w:rsidR="00FC009F">
        <w:rPr>
          <w:rFonts w:ascii="Times New Roman" w:hAnsi="Times New Roman" w:cs="Times New Roman"/>
          <w:sz w:val="24"/>
          <w:szCs w:val="24"/>
        </w:rPr>
        <w:t xml:space="preserve"> </w:t>
      </w:r>
      <w:r w:rsidR="008C4D3C">
        <w:rPr>
          <w:rFonts w:ascii="Times New Roman" w:hAnsi="Times New Roman" w:cs="Times New Roman"/>
          <w:sz w:val="24"/>
          <w:szCs w:val="24"/>
        </w:rPr>
        <w:t xml:space="preserve">„Policijos komisariatų aplinkos pritaikymo neįgaliesiems tyrimas“ – 11 klausimų klausimynas. </w:t>
      </w:r>
      <w:r w:rsidR="00E25DD7" w:rsidRPr="00A129EF">
        <w:rPr>
          <w:rFonts w:ascii="Times New Roman" w:hAnsi="Times New Roman" w:cs="Times New Roman"/>
          <w:sz w:val="24"/>
        </w:rPr>
        <w:t xml:space="preserve">Apklausos parengtos vadovaujantis </w:t>
      </w:r>
      <w:r w:rsidR="00E25DD7" w:rsidRPr="0019258A">
        <w:rPr>
          <w:rFonts w:ascii="Times New Roman" w:hAnsi="Times New Roman" w:cs="Times New Roman"/>
          <w:sz w:val="24"/>
          <w:szCs w:val="24"/>
        </w:rPr>
        <w:t>statybos techninio reglamento</w:t>
      </w:r>
      <w:r w:rsidR="007C4F58">
        <w:rPr>
          <w:rFonts w:ascii="Times New Roman" w:hAnsi="Times New Roman" w:cs="Times New Roman"/>
        </w:rPr>
        <w:t xml:space="preserve"> -</w:t>
      </w:r>
      <w:r w:rsidR="00686743" w:rsidRPr="007C4F58">
        <w:rPr>
          <w:rFonts w:ascii="Times New Roman" w:hAnsi="Times New Roman" w:cs="Times New Roman"/>
          <w:color w:val="3B3838" w:themeColor="background2" w:themeShade="40"/>
          <w:sz w:val="24"/>
          <w:szCs w:val="24"/>
        </w:rPr>
        <w:t xml:space="preserve"> </w:t>
      </w:r>
      <w:r w:rsidR="00686743" w:rsidRPr="007C4F58">
        <w:rPr>
          <w:rFonts w:ascii="Times New Roman" w:hAnsi="Times New Roman" w:cs="Times New Roman"/>
          <w:sz w:val="24"/>
          <w:szCs w:val="24"/>
        </w:rPr>
        <w:t>STR 2.02.10:2018 Statinių pritaikymas specialiesiems neįgaliųjų</w:t>
      </w:r>
      <w:r w:rsidR="00686743" w:rsidRPr="00065BD5">
        <w:rPr>
          <w:rFonts w:ascii="Times New Roman" w:hAnsi="Times New Roman" w:cs="Times New Roman"/>
          <w:sz w:val="24"/>
          <w:szCs w:val="24"/>
        </w:rPr>
        <w:t xml:space="preserve"> poreikiams</w:t>
      </w:r>
      <w:r w:rsidR="00801072" w:rsidRPr="00065BD5">
        <w:rPr>
          <w:rFonts w:ascii="Times New Roman" w:hAnsi="Times New Roman" w:cs="Times New Roman"/>
        </w:rPr>
        <w:t>.</w:t>
      </w:r>
      <w:r w:rsidR="00267089" w:rsidRPr="00065BD5">
        <w:rPr>
          <w:rFonts w:ascii="Times New Roman" w:hAnsi="Times New Roman" w:cs="Times New Roman"/>
        </w:rPr>
        <w:t xml:space="preserve"> </w:t>
      </w:r>
      <w:r w:rsidR="008C4D3C" w:rsidRPr="00630F3D">
        <w:rPr>
          <w:rFonts w:ascii="Times New Roman" w:hAnsi="Times New Roman" w:cs="Times New Roman"/>
          <w:sz w:val="24"/>
          <w:szCs w:val="24"/>
        </w:rPr>
        <w:t>K</w:t>
      </w:r>
      <w:r w:rsidR="00BA5882" w:rsidRPr="00630F3D">
        <w:rPr>
          <w:rFonts w:ascii="Times New Roman" w:hAnsi="Times New Roman" w:cs="Times New Roman"/>
          <w:sz w:val="24"/>
          <w:szCs w:val="24"/>
        </w:rPr>
        <w:t xml:space="preserve">lausimynas buvo patalpintas elektroninėje erdvėje </w:t>
      </w:r>
      <w:hyperlink r:id="rId10" w:history="1">
        <w:r w:rsidR="007F4D31" w:rsidRPr="00630F3D">
          <w:rPr>
            <w:rStyle w:val="Hyperlink"/>
            <w:rFonts w:ascii="Times New Roman" w:hAnsi="Times New Roman" w:cs="Times New Roman"/>
            <w:sz w:val="24"/>
            <w:szCs w:val="24"/>
          </w:rPr>
          <w:t>www.manoapklausa.lt</w:t>
        </w:r>
      </w:hyperlink>
      <w:r w:rsidR="00BA5882">
        <w:rPr>
          <w:rFonts w:ascii="Times New Roman" w:hAnsi="Times New Roman" w:cs="Times New Roman"/>
        </w:rPr>
        <w:t>.</w:t>
      </w:r>
    </w:p>
    <w:p w:rsidR="00310504" w:rsidRDefault="00310504" w:rsidP="00D151B3">
      <w:pPr>
        <w:spacing w:after="0" w:line="240" w:lineRule="auto"/>
        <w:ind w:firstLine="720"/>
        <w:jc w:val="both"/>
        <w:rPr>
          <w:rFonts w:ascii="Times New Roman" w:hAnsi="Times New Roman" w:cs="Times New Roman"/>
        </w:rPr>
      </w:pPr>
    </w:p>
    <w:p w:rsidR="00FC009F" w:rsidRDefault="00BC4432" w:rsidP="00D151B3">
      <w:pPr>
        <w:spacing w:after="0" w:line="240" w:lineRule="auto"/>
        <w:ind w:firstLine="720"/>
        <w:jc w:val="both"/>
        <w:rPr>
          <w:rFonts w:ascii="Times New Roman" w:hAnsi="Times New Roman" w:cs="Times New Roman"/>
          <w:sz w:val="24"/>
          <w:szCs w:val="24"/>
        </w:rPr>
      </w:pPr>
      <w:r w:rsidRPr="00FC009F">
        <w:rPr>
          <w:rFonts w:ascii="Times New Roman" w:hAnsi="Times New Roman" w:cs="Times New Roman"/>
          <w:sz w:val="24"/>
          <w:szCs w:val="24"/>
        </w:rPr>
        <w:t xml:space="preserve">Apklausos tikslinė grupė – </w:t>
      </w:r>
      <w:r w:rsidR="00AE2A8B" w:rsidRPr="00FC009F">
        <w:rPr>
          <w:rFonts w:ascii="Times New Roman" w:hAnsi="Times New Roman" w:cs="Times New Roman"/>
          <w:sz w:val="24"/>
          <w:szCs w:val="24"/>
        </w:rPr>
        <w:t>policijos komisariatų ir teismų vadovai (ar kiti įgalioti atstovai).</w:t>
      </w:r>
      <w:r w:rsidR="00FC009F">
        <w:rPr>
          <w:rFonts w:ascii="Times New Roman" w:hAnsi="Times New Roman" w:cs="Times New Roman"/>
          <w:sz w:val="24"/>
          <w:szCs w:val="24"/>
        </w:rPr>
        <w:t xml:space="preserve"> </w:t>
      </w:r>
    </w:p>
    <w:p w:rsidR="00310504" w:rsidRDefault="00310504" w:rsidP="00D151B3">
      <w:pPr>
        <w:spacing w:after="0" w:line="240" w:lineRule="auto"/>
        <w:ind w:firstLine="720"/>
        <w:jc w:val="both"/>
        <w:rPr>
          <w:rFonts w:ascii="Times New Roman" w:hAnsi="Times New Roman" w:cs="Times New Roman"/>
          <w:sz w:val="24"/>
          <w:szCs w:val="24"/>
        </w:rPr>
      </w:pPr>
    </w:p>
    <w:p w:rsidR="00CE1F67" w:rsidRDefault="00254CD0" w:rsidP="00D151B3">
      <w:pPr>
        <w:spacing w:line="240" w:lineRule="auto"/>
        <w:ind w:firstLine="720"/>
        <w:jc w:val="both"/>
        <w:rPr>
          <w:rFonts w:ascii="Times New Roman" w:hAnsi="Times New Roman" w:cs="Times New Roman"/>
          <w:sz w:val="24"/>
          <w:szCs w:val="24"/>
          <w:shd w:val="clear" w:color="auto" w:fill="FFFFFF"/>
        </w:rPr>
      </w:pPr>
      <w:r w:rsidRPr="00FC009F">
        <w:rPr>
          <w:rFonts w:ascii="Times New Roman" w:hAnsi="Times New Roman" w:cs="Times New Roman"/>
          <w:sz w:val="24"/>
          <w:szCs w:val="24"/>
          <w:shd w:val="clear" w:color="auto" w:fill="FFFFFF"/>
        </w:rPr>
        <w:t>Lietuvoje veikia 22 </w:t>
      </w:r>
      <w:r w:rsidRPr="00992311">
        <w:rPr>
          <w:rFonts w:ascii="Times New Roman" w:hAnsi="Times New Roman" w:cs="Times New Roman"/>
          <w:bCs/>
          <w:sz w:val="24"/>
          <w:szCs w:val="24"/>
          <w:shd w:val="clear" w:color="auto" w:fill="FFFFFF"/>
        </w:rPr>
        <w:t>bendrosios kompetencijos teismai</w:t>
      </w:r>
      <w:r w:rsidRPr="00992311">
        <w:rPr>
          <w:rFonts w:ascii="Times New Roman" w:hAnsi="Times New Roman" w:cs="Times New Roman"/>
          <w:sz w:val="24"/>
          <w:szCs w:val="24"/>
          <w:shd w:val="clear" w:color="auto" w:fill="FFFFFF"/>
        </w:rPr>
        <w:t> ir </w:t>
      </w:r>
      <w:r w:rsidRPr="00992311">
        <w:rPr>
          <w:rFonts w:ascii="Times New Roman" w:hAnsi="Times New Roman" w:cs="Times New Roman"/>
          <w:bCs/>
          <w:sz w:val="24"/>
          <w:szCs w:val="24"/>
          <w:shd w:val="clear" w:color="auto" w:fill="FFFFFF"/>
        </w:rPr>
        <w:t>specializuoti teismai</w:t>
      </w:r>
      <w:r w:rsidRPr="00FC009F">
        <w:rPr>
          <w:rFonts w:ascii="Times New Roman" w:hAnsi="Times New Roman" w:cs="Times New Roman"/>
          <w:sz w:val="24"/>
          <w:szCs w:val="24"/>
          <w:shd w:val="clear" w:color="auto" w:fill="FFFFFF"/>
        </w:rPr>
        <w:t>.</w:t>
      </w:r>
      <w:r w:rsidR="004C15F1" w:rsidRPr="00FC009F">
        <w:rPr>
          <w:rFonts w:ascii="Times New Roman" w:hAnsi="Times New Roman" w:cs="Times New Roman"/>
          <w:sz w:val="24"/>
          <w:szCs w:val="24"/>
          <w:shd w:val="clear" w:color="auto" w:fill="FFFFFF"/>
        </w:rPr>
        <w:t xml:space="preserve"> Bendrosios kompetencijos teismai yra apylinkių teismai </w:t>
      </w:r>
      <w:r w:rsidR="004C15F1" w:rsidRPr="00F07E9B">
        <w:rPr>
          <w:rFonts w:ascii="Times New Roman" w:hAnsi="Times New Roman" w:cs="Times New Roman"/>
          <w:sz w:val="24"/>
          <w:szCs w:val="24"/>
          <w:shd w:val="clear" w:color="auto" w:fill="FFFFFF"/>
        </w:rPr>
        <w:t>12</w:t>
      </w:r>
      <w:r w:rsidR="00CC1B08" w:rsidRPr="00F07E9B">
        <w:rPr>
          <w:rFonts w:ascii="Times New Roman" w:hAnsi="Times New Roman" w:cs="Times New Roman"/>
          <w:sz w:val="24"/>
          <w:szCs w:val="24"/>
          <w:shd w:val="clear" w:color="auto" w:fill="FFFFFF"/>
        </w:rPr>
        <w:t xml:space="preserve"> (</w:t>
      </w:r>
      <w:r w:rsidR="00A83E8C" w:rsidRPr="00F07E9B">
        <w:rPr>
          <w:rFonts w:ascii="Times New Roman" w:hAnsi="Times New Roman" w:cs="Times New Roman"/>
          <w:sz w:val="24"/>
          <w:szCs w:val="24"/>
          <w:shd w:val="clear" w:color="auto" w:fill="FFFFFF"/>
        </w:rPr>
        <w:t xml:space="preserve">pagal nustatytą veiklos teritoriją  yra </w:t>
      </w:r>
      <w:r w:rsidR="00011DBB" w:rsidRPr="00F07E9B">
        <w:rPr>
          <w:rFonts w:ascii="Times New Roman" w:hAnsi="Times New Roman" w:cs="Times New Roman"/>
          <w:sz w:val="24"/>
          <w:szCs w:val="24"/>
          <w:shd w:val="clear" w:color="auto" w:fill="FFFFFF"/>
        </w:rPr>
        <w:t>42</w:t>
      </w:r>
      <w:r w:rsidR="00CC1B08" w:rsidRPr="00F07E9B">
        <w:rPr>
          <w:rFonts w:ascii="Times New Roman" w:hAnsi="Times New Roman" w:cs="Times New Roman"/>
          <w:sz w:val="24"/>
          <w:szCs w:val="24"/>
          <w:shd w:val="clear" w:color="auto" w:fill="FFFFFF"/>
        </w:rPr>
        <w:t>)</w:t>
      </w:r>
      <w:r w:rsidR="00CC1B08" w:rsidRPr="00FC009F">
        <w:rPr>
          <w:rFonts w:ascii="Times New Roman" w:hAnsi="Times New Roman" w:cs="Times New Roman"/>
          <w:color w:val="385623" w:themeColor="accent6" w:themeShade="80"/>
          <w:sz w:val="24"/>
          <w:szCs w:val="24"/>
          <w:shd w:val="clear" w:color="auto" w:fill="FFFFFF"/>
        </w:rPr>
        <w:t>,</w:t>
      </w:r>
      <w:r w:rsidR="004C15F1" w:rsidRPr="00FC009F">
        <w:rPr>
          <w:rFonts w:ascii="Times New Roman" w:hAnsi="Times New Roman" w:cs="Times New Roman"/>
          <w:color w:val="385623" w:themeColor="accent6" w:themeShade="80"/>
          <w:sz w:val="24"/>
          <w:szCs w:val="24"/>
          <w:shd w:val="clear" w:color="auto" w:fill="FFFFFF"/>
        </w:rPr>
        <w:t xml:space="preserve"> </w:t>
      </w:r>
      <w:r w:rsidR="004C15F1" w:rsidRPr="00FC009F">
        <w:rPr>
          <w:rFonts w:ascii="Times New Roman" w:hAnsi="Times New Roman" w:cs="Times New Roman"/>
          <w:sz w:val="24"/>
          <w:szCs w:val="24"/>
          <w:shd w:val="clear" w:color="auto" w:fill="FFFFFF"/>
        </w:rPr>
        <w:t>apygardų teismai 5, Lietuvos apeliacinis teismas 1, Lietuvos Aukščiausiasis Teismas 1.</w:t>
      </w:r>
      <w:r w:rsidR="00D51BFA" w:rsidRPr="00FB0A85">
        <w:rPr>
          <w:rFonts w:ascii="Times New Roman" w:hAnsi="Times New Roman" w:cs="Times New Roman"/>
          <w:sz w:val="24"/>
          <w:szCs w:val="24"/>
          <w:shd w:val="clear" w:color="auto" w:fill="FFFFFF"/>
        </w:rPr>
        <w:t xml:space="preserve"> Specializuoti teismai yra apygardų administraciniai teismai 2</w:t>
      </w:r>
      <w:r w:rsidR="00011DBB" w:rsidRPr="00FB0A85">
        <w:rPr>
          <w:rFonts w:ascii="Times New Roman" w:hAnsi="Times New Roman" w:cs="Times New Roman"/>
          <w:sz w:val="24"/>
          <w:szCs w:val="24"/>
          <w:shd w:val="clear" w:color="auto" w:fill="FFFFFF"/>
        </w:rPr>
        <w:t xml:space="preserve"> (pagal nustatytą veiklo</w:t>
      </w:r>
      <w:r w:rsidR="00C2555C">
        <w:rPr>
          <w:rFonts w:ascii="Times New Roman" w:hAnsi="Times New Roman" w:cs="Times New Roman"/>
          <w:sz w:val="24"/>
          <w:szCs w:val="24"/>
          <w:shd w:val="clear" w:color="auto" w:fill="FFFFFF"/>
        </w:rPr>
        <w:t>s</w:t>
      </w:r>
      <w:r w:rsidR="00011DBB" w:rsidRPr="00FB0A85">
        <w:rPr>
          <w:rFonts w:ascii="Times New Roman" w:hAnsi="Times New Roman" w:cs="Times New Roman"/>
          <w:sz w:val="24"/>
          <w:szCs w:val="24"/>
          <w:shd w:val="clear" w:color="auto" w:fill="FFFFFF"/>
        </w:rPr>
        <w:t xml:space="preserve"> teritoriją yra 4)</w:t>
      </w:r>
      <w:r w:rsidR="00D51BFA" w:rsidRPr="00FB0A85">
        <w:rPr>
          <w:rFonts w:ascii="Times New Roman" w:hAnsi="Times New Roman" w:cs="Times New Roman"/>
          <w:sz w:val="24"/>
          <w:szCs w:val="24"/>
          <w:shd w:val="clear" w:color="auto" w:fill="FFFFFF"/>
        </w:rPr>
        <w:t xml:space="preserve"> ir Lietuvos vyriausiasis administracinis teismas 1.</w:t>
      </w:r>
      <w:r w:rsidR="00992311">
        <w:rPr>
          <w:rFonts w:ascii="Times New Roman" w:hAnsi="Times New Roman" w:cs="Times New Roman"/>
          <w:sz w:val="24"/>
          <w:szCs w:val="24"/>
          <w:shd w:val="clear" w:color="auto" w:fill="FFFFFF"/>
        </w:rPr>
        <w:t xml:space="preserve"> </w:t>
      </w:r>
      <w:r w:rsidR="00D51BFA" w:rsidRPr="00FB0A85">
        <w:rPr>
          <w:rFonts w:ascii="Times New Roman" w:hAnsi="Times New Roman" w:cs="Times New Roman"/>
          <w:sz w:val="24"/>
          <w:szCs w:val="24"/>
          <w:shd w:val="clear" w:color="auto" w:fill="FFFFFF"/>
        </w:rPr>
        <w:t xml:space="preserve"> </w:t>
      </w:r>
      <w:r w:rsidR="00310504">
        <w:rPr>
          <w:rFonts w:ascii="Times New Roman" w:hAnsi="Times New Roman" w:cs="Times New Roman"/>
          <w:sz w:val="24"/>
          <w:szCs w:val="24"/>
          <w:shd w:val="clear" w:color="auto" w:fill="FFFFFF"/>
        </w:rPr>
        <w:t xml:space="preserve">Informacija apie teismų įstaigų skaičių gauta iš Nacionalinės teismų administracijos pateiktos oficialios informacijos: </w:t>
      </w:r>
      <w:hyperlink r:id="rId11" w:history="1">
        <w:r w:rsidR="00CE1F67" w:rsidRPr="00E149DB">
          <w:rPr>
            <w:rStyle w:val="Hyperlink"/>
            <w:rFonts w:ascii="Times New Roman" w:hAnsi="Times New Roman" w:cs="Times New Roman"/>
            <w:sz w:val="24"/>
            <w:szCs w:val="24"/>
            <w:shd w:val="clear" w:color="auto" w:fill="FFFFFF"/>
          </w:rPr>
          <w:t>https://www.teismai.lt/</w:t>
        </w:r>
      </w:hyperlink>
      <w:r w:rsidR="00310504">
        <w:rPr>
          <w:rFonts w:ascii="Times New Roman" w:hAnsi="Times New Roman" w:cs="Times New Roman"/>
          <w:sz w:val="24"/>
          <w:szCs w:val="24"/>
          <w:shd w:val="clear" w:color="auto" w:fill="FFFFFF"/>
        </w:rPr>
        <w:t>.</w:t>
      </w:r>
    </w:p>
    <w:p w:rsidR="008F7B34" w:rsidRDefault="00B12E6B" w:rsidP="00D151B3">
      <w:pPr>
        <w:spacing w:line="240" w:lineRule="auto"/>
        <w:ind w:firstLine="129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Lietuvoje veikia </w:t>
      </w:r>
      <w:r w:rsidR="0005750C">
        <w:rPr>
          <w:rFonts w:ascii="Times New Roman" w:hAnsi="Times New Roman" w:cs="Times New Roman"/>
          <w:sz w:val="24"/>
          <w:szCs w:val="24"/>
          <w:shd w:val="clear" w:color="auto" w:fill="FFFFFF"/>
        </w:rPr>
        <w:t>63 policijos komisariatai</w:t>
      </w:r>
      <w:r>
        <w:rPr>
          <w:rFonts w:ascii="Times New Roman" w:hAnsi="Times New Roman" w:cs="Times New Roman"/>
          <w:sz w:val="24"/>
          <w:szCs w:val="24"/>
          <w:shd w:val="clear" w:color="auto" w:fill="FFFFFF"/>
        </w:rPr>
        <w:t>,</w:t>
      </w:r>
      <w:r w:rsidR="000575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10 apskričių vyriausiųjų policijos komisariatų, </w:t>
      </w:r>
      <w:r w:rsidR="0005750C">
        <w:rPr>
          <w:rFonts w:ascii="Times New Roman" w:hAnsi="Times New Roman" w:cs="Times New Roman"/>
          <w:sz w:val="24"/>
          <w:szCs w:val="24"/>
          <w:shd w:val="clear" w:color="auto" w:fill="FFFFFF"/>
        </w:rPr>
        <w:t>Policijos departamentas prie VRM</w:t>
      </w:r>
      <w:r>
        <w:rPr>
          <w:rFonts w:ascii="Times New Roman" w:hAnsi="Times New Roman" w:cs="Times New Roman"/>
          <w:sz w:val="24"/>
          <w:szCs w:val="24"/>
          <w:shd w:val="clear" w:color="auto" w:fill="FFFFFF"/>
        </w:rPr>
        <w:t>.</w:t>
      </w:r>
      <w:r w:rsidR="00992311">
        <w:rPr>
          <w:rFonts w:ascii="Times New Roman" w:hAnsi="Times New Roman" w:cs="Times New Roman"/>
          <w:sz w:val="24"/>
          <w:szCs w:val="24"/>
          <w:shd w:val="clear" w:color="auto" w:fill="FFFFFF"/>
        </w:rPr>
        <w:t xml:space="preserve"> </w:t>
      </w:r>
      <w:r w:rsidR="00065BD5">
        <w:rPr>
          <w:rFonts w:ascii="Times New Roman" w:hAnsi="Times New Roman" w:cs="Times New Roman"/>
          <w:sz w:val="24"/>
          <w:szCs w:val="24"/>
          <w:shd w:val="clear" w:color="auto" w:fill="FFFFFF"/>
        </w:rPr>
        <w:t xml:space="preserve">Informaciją apie policijos komisariatų skaičių gauta iš </w:t>
      </w:r>
      <w:r w:rsidR="00887CFD">
        <w:rPr>
          <w:rFonts w:ascii="Times New Roman" w:hAnsi="Times New Roman" w:cs="Times New Roman"/>
          <w:sz w:val="24"/>
          <w:szCs w:val="24"/>
          <w:shd w:val="clear" w:color="auto" w:fill="FFFFFF"/>
        </w:rPr>
        <w:t>policijos departamento prie VRM pateiktos oficialios informacijos</w:t>
      </w:r>
      <w:r w:rsidR="009951FF">
        <w:rPr>
          <w:rFonts w:ascii="Times New Roman" w:hAnsi="Times New Roman" w:cs="Times New Roman"/>
          <w:sz w:val="24"/>
          <w:szCs w:val="24"/>
          <w:shd w:val="clear" w:color="auto" w:fill="FFFFFF"/>
        </w:rPr>
        <w:t xml:space="preserve">: </w:t>
      </w:r>
      <w:hyperlink r:id="rId12" w:history="1">
        <w:r w:rsidR="00F07E9B" w:rsidRPr="00E149DB">
          <w:rPr>
            <w:rStyle w:val="Hyperlink"/>
            <w:rFonts w:ascii="Times New Roman" w:hAnsi="Times New Roman" w:cs="Times New Roman"/>
            <w:sz w:val="24"/>
            <w:szCs w:val="24"/>
            <w:shd w:val="clear" w:color="auto" w:fill="FFFFFF"/>
          </w:rPr>
          <w:t>https://policija.lrv.lt/</w:t>
        </w:r>
      </w:hyperlink>
      <w:r w:rsidR="008F7B34">
        <w:rPr>
          <w:rFonts w:ascii="Times New Roman" w:hAnsi="Times New Roman" w:cs="Times New Roman"/>
          <w:sz w:val="24"/>
          <w:szCs w:val="24"/>
          <w:shd w:val="clear" w:color="auto" w:fill="FFFFFF"/>
        </w:rPr>
        <w:t>.</w:t>
      </w:r>
    </w:p>
    <w:p w:rsidR="00FD6479" w:rsidRPr="00FB0A85" w:rsidRDefault="0069799C" w:rsidP="00D151B3">
      <w:pPr>
        <w:spacing w:line="240" w:lineRule="auto"/>
        <w:ind w:firstLine="1296"/>
        <w:jc w:val="both"/>
        <w:rPr>
          <w:rFonts w:ascii="Times New Roman" w:hAnsi="Times New Roman" w:cs="Times New Roman"/>
          <w:sz w:val="24"/>
          <w:szCs w:val="24"/>
        </w:rPr>
      </w:pPr>
      <w:r w:rsidRPr="00FB0A85">
        <w:rPr>
          <w:rFonts w:ascii="Times New Roman" w:hAnsi="Times New Roman" w:cs="Times New Roman"/>
          <w:sz w:val="24"/>
          <w:szCs w:val="24"/>
        </w:rPr>
        <w:t>Tyrime dalyvavo ir į anketos klausimus atsakė 7</w:t>
      </w:r>
      <w:r w:rsidR="00AA7285" w:rsidRPr="00FB0A85">
        <w:rPr>
          <w:rFonts w:ascii="Times New Roman" w:hAnsi="Times New Roman" w:cs="Times New Roman"/>
          <w:sz w:val="24"/>
          <w:szCs w:val="24"/>
        </w:rPr>
        <w:t>4</w:t>
      </w:r>
      <w:r w:rsidRPr="00FB0A85">
        <w:rPr>
          <w:rFonts w:ascii="Times New Roman" w:hAnsi="Times New Roman" w:cs="Times New Roman"/>
          <w:sz w:val="24"/>
          <w:szCs w:val="24"/>
        </w:rPr>
        <w:t xml:space="preserve"> teismų įstaigos</w:t>
      </w:r>
      <w:r w:rsidR="00731A66" w:rsidRPr="00FB0A85">
        <w:rPr>
          <w:rFonts w:ascii="Times New Roman" w:hAnsi="Times New Roman" w:cs="Times New Roman"/>
          <w:sz w:val="24"/>
          <w:szCs w:val="24"/>
        </w:rPr>
        <w:t xml:space="preserve"> ir 7</w:t>
      </w:r>
      <w:r w:rsidR="00AA7285" w:rsidRPr="00FB0A85">
        <w:rPr>
          <w:rFonts w:ascii="Times New Roman" w:hAnsi="Times New Roman" w:cs="Times New Roman"/>
          <w:sz w:val="24"/>
          <w:szCs w:val="24"/>
        </w:rPr>
        <w:t>4</w:t>
      </w:r>
      <w:r w:rsidR="00731A66" w:rsidRPr="00FB0A85">
        <w:rPr>
          <w:rFonts w:ascii="Times New Roman" w:hAnsi="Times New Roman" w:cs="Times New Roman"/>
          <w:sz w:val="24"/>
          <w:szCs w:val="24"/>
        </w:rPr>
        <w:t xml:space="preserve"> policijos komisariatai.</w:t>
      </w:r>
      <w:r w:rsidR="00FC009F" w:rsidRPr="00FB0A85">
        <w:rPr>
          <w:rFonts w:ascii="Times New Roman" w:hAnsi="Times New Roman" w:cs="Times New Roman"/>
          <w:sz w:val="24"/>
          <w:szCs w:val="24"/>
        </w:rPr>
        <w:t xml:space="preserve"> </w:t>
      </w:r>
      <w:r w:rsidR="00FD6479" w:rsidRPr="00FB0A85">
        <w:rPr>
          <w:rFonts w:ascii="Times New Roman" w:hAnsi="Times New Roman" w:cs="Times New Roman"/>
          <w:sz w:val="24"/>
          <w:szCs w:val="24"/>
        </w:rPr>
        <w:t>Visoms įstaigoms buvo išsiuntinėti raštai apie rengiamą apklausą ir klausimynas.</w:t>
      </w:r>
    </w:p>
    <w:p w:rsidR="00FD6479" w:rsidRPr="00FD6479" w:rsidRDefault="00FD6479" w:rsidP="00FD6479">
      <w:pPr>
        <w:rPr>
          <w:rFonts w:ascii="Times New Roman" w:hAnsi="Times New Roman" w:cs="Times New Roman"/>
          <w:sz w:val="24"/>
          <w:szCs w:val="24"/>
        </w:rPr>
      </w:pPr>
    </w:p>
    <w:p w:rsidR="00FD6479" w:rsidRDefault="00FD6479" w:rsidP="00FD6479">
      <w:pPr>
        <w:rPr>
          <w:rFonts w:ascii="Times New Roman" w:hAnsi="Times New Roman" w:cs="Times New Roman"/>
          <w:b/>
          <w:sz w:val="24"/>
          <w:szCs w:val="24"/>
        </w:rPr>
      </w:pPr>
      <w:r w:rsidRPr="00FD6479">
        <w:rPr>
          <w:rFonts w:ascii="Times New Roman" w:hAnsi="Times New Roman" w:cs="Times New Roman"/>
          <w:b/>
          <w:sz w:val="24"/>
          <w:szCs w:val="24"/>
        </w:rPr>
        <w:t>APKLAUSOS ATLIKIMAS</w:t>
      </w:r>
    </w:p>
    <w:p w:rsidR="00FD6479" w:rsidRDefault="00FD6479" w:rsidP="00FD6479">
      <w:pPr>
        <w:rPr>
          <w:rFonts w:ascii="Times New Roman" w:hAnsi="Times New Roman" w:cs="Times New Roman"/>
          <w:b/>
          <w:sz w:val="24"/>
          <w:szCs w:val="24"/>
        </w:rPr>
      </w:pPr>
    </w:p>
    <w:p w:rsidR="00FD6479" w:rsidRDefault="00FD6479" w:rsidP="0005750C">
      <w:pPr>
        <w:rPr>
          <w:rFonts w:ascii="Times New Roman" w:hAnsi="Times New Roman" w:cs="Times New Roman"/>
          <w:sz w:val="24"/>
          <w:szCs w:val="24"/>
        </w:rPr>
      </w:pPr>
      <w:r w:rsidRPr="0005750C">
        <w:rPr>
          <w:rFonts w:ascii="Times New Roman" w:hAnsi="Times New Roman" w:cs="Times New Roman"/>
          <w:sz w:val="24"/>
          <w:szCs w:val="24"/>
        </w:rPr>
        <w:t xml:space="preserve">Apklausa atlikta 2018 m. </w:t>
      </w:r>
      <w:r w:rsidR="00C73AD2" w:rsidRPr="0005750C">
        <w:rPr>
          <w:rFonts w:ascii="Times New Roman" w:hAnsi="Times New Roman" w:cs="Times New Roman"/>
          <w:sz w:val="24"/>
          <w:szCs w:val="24"/>
        </w:rPr>
        <w:t>birželio</w:t>
      </w:r>
      <w:r w:rsidRPr="0005750C">
        <w:rPr>
          <w:rFonts w:ascii="Times New Roman" w:hAnsi="Times New Roman" w:cs="Times New Roman"/>
          <w:sz w:val="24"/>
          <w:szCs w:val="24"/>
        </w:rPr>
        <w:t xml:space="preserve"> 1</w:t>
      </w:r>
      <w:r w:rsidR="00C73AD2" w:rsidRPr="0005750C">
        <w:rPr>
          <w:rFonts w:ascii="Times New Roman" w:hAnsi="Times New Roman" w:cs="Times New Roman"/>
          <w:sz w:val="24"/>
          <w:szCs w:val="24"/>
        </w:rPr>
        <w:t>8</w:t>
      </w:r>
      <w:r w:rsidRPr="0005750C">
        <w:rPr>
          <w:rFonts w:ascii="Times New Roman" w:hAnsi="Times New Roman" w:cs="Times New Roman"/>
          <w:sz w:val="24"/>
          <w:szCs w:val="24"/>
        </w:rPr>
        <w:t xml:space="preserve"> d.</w:t>
      </w:r>
      <w:r w:rsidR="00CB3978" w:rsidRPr="0005750C">
        <w:rPr>
          <w:rFonts w:ascii="Times New Roman" w:hAnsi="Times New Roman" w:cs="Times New Roman"/>
          <w:sz w:val="24"/>
          <w:szCs w:val="24"/>
        </w:rPr>
        <w:t>-</w:t>
      </w:r>
      <w:r w:rsidRPr="0005750C">
        <w:rPr>
          <w:rFonts w:ascii="Times New Roman" w:hAnsi="Times New Roman" w:cs="Times New Roman"/>
          <w:sz w:val="24"/>
          <w:szCs w:val="24"/>
        </w:rPr>
        <w:t xml:space="preserve"> </w:t>
      </w:r>
      <w:r w:rsidR="00867CC0">
        <w:rPr>
          <w:rFonts w:ascii="Times New Roman" w:hAnsi="Times New Roman" w:cs="Times New Roman"/>
          <w:sz w:val="24"/>
          <w:szCs w:val="24"/>
        </w:rPr>
        <w:t xml:space="preserve"> </w:t>
      </w:r>
      <w:r w:rsidRPr="0005750C">
        <w:rPr>
          <w:rFonts w:ascii="Times New Roman" w:hAnsi="Times New Roman" w:cs="Times New Roman"/>
          <w:sz w:val="24"/>
          <w:szCs w:val="24"/>
        </w:rPr>
        <w:t>spalio 15 d.</w:t>
      </w:r>
    </w:p>
    <w:p w:rsidR="00CD1B0E" w:rsidRDefault="00CD1B0E" w:rsidP="0005750C">
      <w:pPr>
        <w:rPr>
          <w:rFonts w:ascii="Times New Roman" w:hAnsi="Times New Roman" w:cs="Times New Roman"/>
          <w:sz w:val="24"/>
          <w:szCs w:val="24"/>
        </w:rPr>
      </w:pPr>
    </w:p>
    <w:p w:rsidR="00CD1B0E" w:rsidRDefault="00CD1B0E" w:rsidP="00CD1B0E">
      <w:pPr>
        <w:rPr>
          <w:rFonts w:ascii="Times New Roman" w:hAnsi="Times New Roman" w:cs="Times New Roman"/>
          <w:b/>
          <w:sz w:val="24"/>
          <w:szCs w:val="24"/>
        </w:rPr>
      </w:pPr>
      <w:r w:rsidRPr="00636420">
        <w:rPr>
          <w:rFonts w:ascii="Times New Roman" w:hAnsi="Times New Roman" w:cs="Times New Roman"/>
          <w:b/>
          <w:sz w:val="24"/>
          <w:szCs w:val="24"/>
        </w:rPr>
        <w:t>TERMINŲ TRUMPINIAI IR PAAIŠKINIMAI</w:t>
      </w:r>
    </w:p>
    <w:p w:rsidR="00CD1B0E" w:rsidRPr="00636420" w:rsidRDefault="00CD1B0E" w:rsidP="00CD1B0E">
      <w:pPr>
        <w:rPr>
          <w:rFonts w:ascii="Times New Roman" w:hAnsi="Times New Roman" w:cs="Times New Roman"/>
          <w:b/>
          <w:sz w:val="24"/>
          <w:szCs w:val="24"/>
        </w:rPr>
      </w:pPr>
    </w:p>
    <w:p w:rsidR="00CD1B0E" w:rsidRDefault="00CD1B0E" w:rsidP="006362FE">
      <w:pPr>
        <w:pStyle w:val="ListParagraph"/>
        <w:numPr>
          <w:ilvl w:val="0"/>
          <w:numId w:val="7"/>
        </w:numPr>
        <w:spacing w:line="240" w:lineRule="auto"/>
        <w:jc w:val="both"/>
        <w:rPr>
          <w:rFonts w:ascii="Times New Roman" w:hAnsi="Times New Roman" w:cs="Times New Roman"/>
          <w:sz w:val="24"/>
          <w:szCs w:val="24"/>
        </w:rPr>
      </w:pPr>
      <w:r w:rsidRPr="00951F7B">
        <w:rPr>
          <w:rFonts w:ascii="Times New Roman" w:hAnsi="Times New Roman" w:cs="Times New Roman"/>
          <w:sz w:val="24"/>
          <w:szCs w:val="24"/>
        </w:rPr>
        <w:t>ŽN – žmonės su negalia. Tyrime naudojamas term</w:t>
      </w:r>
      <w:r w:rsidR="00E33108">
        <w:rPr>
          <w:rFonts w:ascii="Times New Roman" w:hAnsi="Times New Roman" w:cs="Times New Roman"/>
          <w:sz w:val="24"/>
          <w:szCs w:val="24"/>
        </w:rPr>
        <w:t>ina</w:t>
      </w:r>
      <w:r w:rsidRPr="00951F7B">
        <w:rPr>
          <w:rFonts w:ascii="Times New Roman" w:hAnsi="Times New Roman" w:cs="Times New Roman"/>
          <w:sz w:val="24"/>
          <w:szCs w:val="24"/>
        </w:rPr>
        <w:t>s „žmonės su negalia“ yra taikomas ne visiems žmonėms, turintiems specialiuosius poreikius, bet tik žmonėms judantiems neįgaliojo vežimėliais.</w:t>
      </w:r>
    </w:p>
    <w:p w:rsidR="00CD1B0E" w:rsidRPr="00951F7B" w:rsidRDefault="00CD1B0E" w:rsidP="00CD1B0E">
      <w:pPr>
        <w:pStyle w:val="ListParagraph"/>
        <w:spacing w:line="240" w:lineRule="auto"/>
        <w:jc w:val="both"/>
        <w:rPr>
          <w:rFonts w:ascii="Times New Roman" w:hAnsi="Times New Roman" w:cs="Times New Roman"/>
          <w:sz w:val="24"/>
          <w:szCs w:val="24"/>
        </w:rPr>
      </w:pPr>
    </w:p>
    <w:p w:rsidR="00CD1B0E" w:rsidRPr="00951F7B" w:rsidRDefault="00CD1B0E" w:rsidP="006362FE">
      <w:pPr>
        <w:pStyle w:val="ListParagraph"/>
        <w:numPr>
          <w:ilvl w:val="0"/>
          <w:numId w:val="7"/>
        </w:numPr>
        <w:spacing w:line="240" w:lineRule="auto"/>
        <w:jc w:val="both"/>
        <w:rPr>
          <w:rFonts w:ascii="Times New Roman" w:hAnsi="Times New Roman" w:cs="Times New Roman"/>
          <w:sz w:val="24"/>
          <w:szCs w:val="24"/>
        </w:rPr>
      </w:pPr>
      <w:r w:rsidRPr="00951F7B">
        <w:rPr>
          <w:rFonts w:ascii="Times New Roman" w:hAnsi="Times New Roman" w:cs="Times New Roman"/>
          <w:sz w:val="24"/>
          <w:szCs w:val="24"/>
        </w:rPr>
        <w:t>STR 2.02.10:2018 – Statybos techninis reglamentas ” Statinių pritaikymas specialiesiems neįgaliųjų poreikiams</w:t>
      </w:r>
      <w:r w:rsidRPr="00951F7B">
        <w:rPr>
          <w:rFonts w:ascii="Times New Roman" w:hAnsi="Times New Roman" w:cs="Times New Roman"/>
        </w:rPr>
        <w:t>“.</w:t>
      </w:r>
    </w:p>
    <w:p w:rsidR="005371E5" w:rsidRDefault="005371E5" w:rsidP="008A1F37">
      <w:pPr>
        <w:rPr>
          <w:rFonts w:ascii="Times New Roman" w:hAnsi="Times New Roman" w:cs="Times New Roman"/>
          <w:b/>
          <w:sz w:val="24"/>
          <w:szCs w:val="24"/>
        </w:rPr>
      </w:pPr>
    </w:p>
    <w:p w:rsidR="005371E5" w:rsidRDefault="005371E5" w:rsidP="008A1F37">
      <w:pPr>
        <w:rPr>
          <w:rFonts w:ascii="Times New Roman" w:hAnsi="Times New Roman" w:cs="Times New Roman"/>
          <w:b/>
          <w:sz w:val="24"/>
          <w:szCs w:val="24"/>
        </w:rPr>
      </w:pPr>
    </w:p>
    <w:p w:rsidR="008A1F37" w:rsidRDefault="008A1F37" w:rsidP="008A1F37">
      <w:pPr>
        <w:rPr>
          <w:rFonts w:ascii="Times New Roman" w:hAnsi="Times New Roman" w:cs="Times New Roman"/>
          <w:b/>
          <w:sz w:val="24"/>
          <w:szCs w:val="24"/>
        </w:rPr>
      </w:pPr>
      <w:r w:rsidRPr="00F07E9B">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ab/>
      </w:r>
      <w:r w:rsidRPr="008A1F37">
        <w:rPr>
          <w:rFonts w:ascii="Times New Roman" w:hAnsi="Times New Roman" w:cs="Times New Roman"/>
          <w:b/>
          <w:sz w:val="24"/>
          <w:szCs w:val="24"/>
        </w:rPr>
        <w:t>TYRIMO RESPO</w:t>
      </w:r>
      <w:r w:rsidR="008D202D">
        <w:rPr>
          <w:rFonts w:ascii="Times New Roman" w:hAnsi="Times New Roman" w:cs="Times New Roman"/>
          <w:b/>
          <w:sz w:val="24"/>
          <w:szCs w:val="24"/>
        </w:rPr>
        <w:t>N</w:t>
      </w:r>
      <w:r w:rsidRPr="008A1F37">
        <w:rPr>
          <w:rFonts w:ascii="Times New Roman" w:hAnsi="Times New Roman" w:cs="Times New Roman"/>
          <w:b/>
          <w:sz w:val="24"/>
          <w:szCs w:val="24"/>
        </w:rPr>
        <w:t>DENTAI</w:t>
      </w:r>
    </w:p>
    <w:p w:rsidR="001C4FB1" w:rsidRDefault="001C4FB1" w:rsidP="008A1F37">
      <w:pPr>
        <w:rPr>
          <w:rFonts w:ascii="Times New Roman" w:hAnsi="Times New Roman" w:cs="Times New Roman"/>
          <w:b/>
          <w:sz w:val="24"/>
          <w:szCs w:val="24"/>
        </w:rPr>
      </w:pPr>
    </w:p>
    <w:p w:rsidR="008A1F37" w:rsidRDefault="00E03BFD" w:rsidP="00D151B3">
      <w:pPr>
        <w:spacing w:line="240" w:lineRule="auto"/>
        <w:rPr>
          <w:rFonts w:ascii="Times New Roman" w:hAnsi="Times New Roman" w:cs="Times New Roman"/>
          <w:sz w:val="24"/>
          <w:szCs w:val="24"/>
        </w:rPr>
      </w:pPr>
      <w:r>
        <w:rPr>
          <w:rFonts w:ascii="Times New Roman" w:hAnsi="Times New Roman" w:cs="Times New Roman"/>
          <w:sz w:val="24"/>
          <w:szCs w:val="24"/>
        </w:rPr>
        <w:tab/>
      </w:r>
      <w:r w:rsidR="00CC195E">
        <w:rPr>
          <w:rFonts w:ascii="Times New Roman" w:hAnsi="Times New Roman" w:cs="Times New Roman"/>
          <w:sz w:val="24"/>
          <w:szCs w:val="24"/>
        </w:rPr>
        <w:t>Teismų</w:t>
      </w:r>
      <w:r w:rsidR="00A34D42">
        <w:rPr>
          <w:rFonts w:ascii="Times New Roman" w:hAnsi="Times New Roman" w:cs="Times New Roman"/>
          <w:sz w:val="24"/>
          <w:szCs w:val="24"/>
        </w:rPr>
        <w:t xml:space="preserve"> įstaigų</w:t>
      </w:r>
      <w:r w:rsidR="00CC195E">
        <w:rPr>
          <w:rFonts w:ascii="Times New Roman" w:hAnsi="Times New Roman" w:cs="Times New Roman"/>
          <w:sz w:val="24"/>
          <w:szCs w:val="24"/>
        </w:rPr>
        <w:t xml:space="preserve"> ir p</w:t>
      </w:r>
      <w:r>
        <w:rPr>
          <w:rFonts w:ascii="Times New Roman" w:hAnsi="Times New Roman" w:cs="Times New Roman"/>
          <w:sz w:val="24"/>
          <w:szCs w:val="24"/>
        </w:rPr>
        <w:t>olicijos komisariatų aplinkos pritaikymo neįgaliesiems vertinimo tyrime dalyvavo 1</w:t>
      </w:r>
      <w:r w:rsidR="00AA7285">
        <w:rPr>
          <w:rFonts w:ascii="Times New Roman" w:hAnsi="Times New Roman" w:cs="Times New Roman"/>
          <w:sz w:val="24"/>
          <w:szCs w:val="24"/>
        </w:rPr>
        <w:t>48</w:t>
      </w:r>
      <w:r>
        <w:rPr>
          <w:rFonts w:ascii="Times New Roman" w:hAnsi="Times New Roman" w:cs="Times New Roman"/>
          <w:sz w:val="24"/>
          <w:szCs w:val="24"/>
        </w:rPr>
        <w:t xml:space="preserve"> įstaig</w:t>
      </w:r>
      <w:r w:rsidR="00AA7285">
        <w:rPr>
          <w:rFonts w:ascii="Times New Roman" w:hAnsi="Times New Roman" w:cs="Times New Roman"/>
          <w:sz w:val="24"/>
          <w:szCs w:val="24"/>
        </w:rPr>
        <w:t>os</w:t>
      </w:r>
      <w:r>
        <w:rPr>
          <w:rFonts w:ascii="Times New Roman" w:hAnsi="Times New Roman" w:cs="Times New Roman"/>
          <w:sz w:val="24"/>
          <w:szCs w:val="24"/>
        </w:rPr>
        <w:t>.</w:t>
      </w:r>
    </w:p>
    <w:p w:rsidR="00462978" w:rsidRDefault="00462978" w:rsidP="00D151B3">
      <w:pPr>
        <w:spacing w:line="240" w:lineRule="auto"/>
        <w:rPr>
          <w:rFonts w:ascii="Times New Roman" w:hAnsi="Times New Roman" w:cs="Times New Roman"/>
          <w:sz w:val="24"/>
          <w:szCs w:val="24"/>
        </w:rPr>
      </w:pPr>
    </w:p>
    <w:p w:rsidR="00CC195E" w:rsidRDefault="00CC195E" w:rsidP="00D151B3">
      <w:pPr>
        <w:spacing w:line="240" w:lineRule="auto"/>
        <w:rPr>
          <w:rFonts w:ascii="Times New Roman" w:hAnsi="Times New Roman" w:cs="Times New Roman"/>
          <w:sz w:val="24"/>
          <w:szCs w:val="24"/>
        </w:rPr>
      </w:pPr>
      <w:r>
        <w:rPr>
          <w:rFonts w:ascii="Times New Roman" w:hAnsi="Times New Roman" w:cs="Times New Roman"/>
          <w:sz w:val="24"/>
          <w:szCs w:val="24"/>
        </w:rPr>
        <w:tab/>
      </w:r>
      <w:r w:rsidR="00195C06">
        <w:rPr>
          <w:rFonts w:ascii="Times New Roman" w:hAnsi="Times New Roman" w:cs="Times New Roman"/>
          <w:sz w:val="24"/>
          <w:szCs w:val="24"/>
        </w:rPr>
        <w:t>Teismų</w:t>
      </w:r>
      <w:r w:rsidR="00562CF0">
        <w:rPr>
          <w:rFonts w:ascii="Times New Roman" w:hAnsi="Times New Roman" w:cs="Times New Roman"/>
          <w:sz w:val="24"/>
          <w:szCs w:val="24"/>
        </w:rPr>
        <w:t xml:space="preserve"> įstaigų</w:t>
      </w:r>
      <w:r w:rsidR="00195C06">
        <w:rPr>
          <w:rFonts w:ascii="Times New Roman" w:hAnsi="Times New Roman" w:cs="Times New Roman"/>
          <w:sz w:val="24"/>
          <w:szCs w:val="24"/>
        </w:rPr>
        <w:t xml:space="preserve"> aplinkos pritaikymo neįgaliesiems tyrimo</w:t>
      </w:r>
      <w:r>
        <w:rPr>
          <w:rFonts w:ascii="Times New Roman" w:hAnsi="Times New Roman" w:cs="Times New Roman"/>
          <w:sz w:val="24"/>
          <w:szCs w:val="24"/>
        </w:rPr>
        <w:t xml:space="preserve"> klausimyną atsakė:</w:t>
      </w:r>
    </w:p>
    <w:p w:rsidR="00CC195E" w:rsidRDefault="00CC073D"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w:t>
      </w:r>
      <w:r>
        <w:rPr>
          <w:rFonts w:ascii="Times New Roman" w:hAnsi="Times New Roman" w:cs="Times New Roman"/>
          <w:sz w:val="24"/>
          <w:szCs w:val="24"/>
        </w:rPr>
        <w:t xml:space="preserve">   (1)  </w:t>
      </w:r>
      <w:r w:rsidR="00AE6150">
        <w:rPr>
          <w:rFonts w:ascii="Times New Roman" w:hAnsi="Times New Roman" w:cs="Times New Roman"/>
          <w:sz w:val="24"/>
          <w:szCs w:val="24"/>
        </w:rPr>
        <w:t xml:space="preserve">Lietuvos </w:t>
      </w:r>
      <w:r>
        <w:rPr>
          <w:rFonts w:ascii="Times New Roman" w:hAnsi="Times New Roman" w:cs="Times New Roman"/>
          <w:sz w:val="24"/>
          <w:szCs w:val="24"/>
        </w:rPr>
        <w:t>Aukščiausiasis teismas;</w:t>
      </w:r>
    </w:p>
    <w:p w:rsidR="00CC073D" w:rsidRDefault="00CC073D"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w:t>
      </w:r>
      <w:r>
        <w:rPr>
          <w:rFonts w:ascii="Times New Roman" w:hAnsi="Times New Roman" w:cs="Times New Roman"/>
          <w:sz w:val="24"/>
          <w:szCs w:val="24"/>
        </w:rPr>
        <w:t xml:space="preserve">   (1)  Lietuvos apeliacinis teismas;</w:t>
      </w:r>
    </w:p>
    <w:p w:rsidR="00CC073D" w:rsidRDefault="00CC073D"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w:t>
      </w:r>
      <w:r>
        <w:rPr>
          <w:rFonts w:ascii="Times New Roman" w:hAnsi="Times New Roman" w:cs="Times New Roman"/>
          <w:sz w:val="24"/>
          <w:szCs w:val="24"/>
        </w:rPr>
        <w:t xml:space="preserve">   (1)  Lietuvos vyriausiasis administracinis teismas;</w:t>
      </w:r>
    </w:p>
    <w:p w:rsidR="00CC073D" w:rsidRDefault="00CC073D"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en-US"/>
        </w:rPr>
        <w:t>%</w:t>
      </w:r>
      <w:r>
        <w:rPr>
          <w:rFonts w:ascii="Times New Roman" w:hAnsi="Times New Roman" w:cs="Times New Roman"/>
          <w:sz w:val="24"/>
          <w:szCs w:val="24"/>
        </w:rPr>
        <w:t xml:space="preserve">   (5)  Apygardų teismai;</w:t>
      </w:r>
    </w:p>
    <w:p w:rsidR="00B25BCD" w:rsidRDefault="00B25BCD"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8</w:t>
      </w:r>
      <w:r w:rsidR="00CC073D" w:rsidRPr="00CC073D">
        <w:rPr>
          <w:rFonts w:ascii="Times New Roman" w:hAnsi="Times New Roman" w:cs="Times New Roman"/>
          <w:sz w:val="24"/>
          <w:szCs w:val="24"/>
        </w:rPr>
        <w:t xml:space="preserve"> </w:t>
      </w:r>
      <w:r w:rsidR="00CC073D" w:rsidRPr="00CC07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C073D" w:rsidRPr="00CC073D">
        <w:rPr>
          <w:rFonts w:ascii="Times New Roman" w:hAnsi="Times New Roman" w:cs="Times New Roman"/>
          <w:sz w:val="24"/>
          <w:szCs w:val="24"/>
        </w:rPr>
        <w:t xml:space="preserve"> (</w:t>
      </w:r>
      <w:r>
        <w:rPr>
          <w:rFonts w:ascii="Times New Roman" w:hAnsi="Times New Roman" w:cs="Times New Roman"/>
          <w:sz w:val="24"/>
          <w:szCs w:val="24"/>
        </w:rPr>
        <w:t>6</w:t>
      </w:r>
      <w:r w:rsidR="00CC073D" w:rsidRPr="00CC073D">
        <w:rPr>
          <w:rFonts w:ascii="Times New Roman" w:hAnsi="Times New Roman" w:cs="Times New Roman"/>
          <w:sz w:val="24"/>
          <w:szCs w:val="24"/>
        </w:rPr>
        <w:t>)</w:t>
      </w:r>
      <w:r>
        <w:rPr>
          <w:rFonts w:ascii="Times New Roman" w:hAnsi="Times New Roman" w:cs="Times New Roman"/>
          <w:sz w:val="24"/>
          <w:szCs w:val="24"/>
        </w:rPr>
        <w:t xml:space="preserve">  Apygardų administraciniai teismai</w:t>
      </w:r>
      <w:r w:rsidR="00D31F7C">
        <w:rPr>
          <w:rFonts w:ascii="Times New Roman" w:hAnsi="Times New Roman" w:cs="Times New Roman"/>
          <w:sz w:val="24"/>
          <w:szCs w:val="24"/>
        </w:rPr>
        <w:t>;</w:t>
      </w:r>
    </w:p>
    <w:p w:rsidR="00B25BCD" w:rsidRPr="00D60047" w:rsidRDefault="00B25BCD"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82</w:t>
      </w:r>
      <w:r w:rsidRPr="00CC073D">
        <w:rPr>
          <w:rFonts w:ascii="Times New Roman" w:hAnsi="Times New Roman" w:cs="Times New Roman"/>
          <w:sz w:val="24"/>
          <w:szCs w:val="24"/>
        </w:rPr>
        <w:t xml:space="preserve"> </w:t>
      </w:r>
      <w:r w:rsidRPr="00CC073D">
        <w:rPr>
          <w:rFonts w:ascii="Times New Roman" w:hAnsi="Times New Roman" w:cs="Times New Roman"/>
          <w:sz w:val="24"/>
          <w:szCs w:val="24"/>
          <w:lang w:val="en-US"/>
        </w:rPr>
        <w:t>%</w:t>
      </w:r>
      <w:r w:rsidRPr="00CC073D">
        <w:rPr>
          <w:rFonts w:ascii="Times New Roman" w:hAnsi="Times New Roman" w:cs="Times New Roman"/>
          <w:sz w:val="24"/>
          <w:szCs w:val="24"/>
        </w:rPr>
        <w:t xml:space="preserve"> (</w:t>
      </w:r>
      <w:r w:rsidR="002634CA">
        <w:rPr>
          <w:rFonts w:ascii="Times New Roman" w:hAnsi="Times New Roman" w:cs="Times New Roman"/>
          <w:sz w:val="24"/>
          <w:szCs w:val="24"/>
        </w:rPr>
        <w:t>60</w:t>
      </w:r>
      <w:r w:rsidRPr="00CC073D">
        <w:rPr>
          <w:rFonts w:ascii="Times New Roman" w:hAnsi="Times New Roman" w:cs="Times New Roman"/>
          <w:sz w:val="24"/>
          <w:szCs w:val="24"/>
        </w:rPr>
        <w:t>) A</w:t>
      </w:r>
      <w:r w:rsidRPr="00CC073D">
        <w:rPr>
          <w:rFonts w:ascii="Times New Roman" w:hAnsi="Times New Roman" w:cs="Times New Roman"/>
          <w:sz w:val="24"/>
          <w:szCs w:val="24"/>
          <w:shd w:val="clear" w:color="auto" w:fill="FFFFFF"/>
        </w:rPr>
        <w:t>pylinkių teismai</w:t>
      </w:r>
      <w:r w:rsidR="00D60047">
        <w:rPr>
          <w:rFonts w:ascii="Times New Roman" w:hAnsi="Times New Roman" w:cs="Times New Roman"/>
          <w:sz w:val="24"/>
          <w:szCs w:val="24"/>
          <w:shd w:val="clear" w:color="auto" w:fill="FFFFFF"/>
        </w:rPr>
        <w:t>.</w:t>
      </w:r>
    </w:p>
    <w:p w:rsidR="00D60047" w:rsidRDefault="00D60047" w:rsidP="00D151B3">
      <w:pPr>
        <w:pStyle w:val="ListParagraph"/>
        <w:spacing w:line="240" w:lineRule="auto"/>
        <w:ind w:left="780"/>
        <w:rPr>
          <w:rFonts w:ascii="Times New Roman" w:hAnsi="Times New Roman" w:cs="Times New Roman"/>
          <w:sz w:val="24"/>
          <w:szCs w:val="24"/>
        </w:rPr>
      </w:pPr>
    </w:p>
    <w:p w:rsidR="00D151B3" w:rsidRPr="00CC073D" w:rsidRDefault="00D151B3" w:rsidP="00D151B3">
      <w:pPr>
        <w:pStyle w:val="ListParagraph"/>
        <w:spacing w:line="240" w:lineRule="auto"/>
        <w:ind w:left="780"/>
        <w:rPr>
          <w:rFonts w:ascii="Times New Roman" w:hAnsi="Times New Roman" w:cs="Times New Roman"/>
          <w:sz w:val="24"/>
          <w:szCs w:val="24"/>
        </w:rPr>
      </w:pPr>
    </w:p>
    <w:p w:rsidR="00CC073D" w:rsidRPr="00D60047" w:rsidRDefault="00D60047" w:rsidP="00D151B3">
      <w:pPr>
        <w:spacing w:line="240" w:lineRule="auto"/>
        <w:rPr>
          <w:rFonts w:ascii="Times New Roman" w:hAnsi="Times New Roman" w:cs="Times New Roman"/>
          <w:sz w:val="24"/>
          <w:szCs w:val="24"/>
        </w:rPr>
      </w:pPr>
      <w:r>
        <w:rPr>
          <w:rFonts w:ascii="Times New Roman" w:hAnsi="Times New Roman" w:cs="Times New Roman"/>
          <w:sz w:val="24"/>
          <w:szCs w:val="24"/>
        </w:rPr>
        <w:t>Daugiau informacijos 1 lentelėje „Teismų įstaigos pagal rūšis ir teikiamas paslaugas“.</w:t>
      </w:r>
    </w:p>
    <w:p w:rsidR="00E03BFD" w:rsidRDefault="00E03BFD" w:rsidP="00D151B3">
      <w:pPr>
        <w:spacing w:line="240" w:lineRule="auto"/>
        <w:rPr>
          <w:rFonts w:ascii="Times New Roman" w:hAnsi="Times New Roman" w:cs="Times New Roman"/>
          <w:sz w:val="24"/>
          <w:szCs w:val="24"/>
        </w:rPr>
      </w:pPr>
      <w:r>
        <w:rPr>
          <w:rFonts w:ascii="Times New Roman" w:hAnsi="Times New Roman" w:cs="Times New Roman"/>
          <w:sz w:val="24"/>
          <w:szCs w:val="24"/>
        </w:rPr>
        <w:t xml:space="preserve">1 lentelė. </w:t>
      </w:r>
      <w:r w:rsidR="00CC195E">
        <w:rPr>
          <w:rFonts w:ascii="Times New Roman" w:hAnsi="Times New Roman" w:cs="Times New Roman"/>
          <w:sz w:val="24"/>
          <w:szCs w:val="24"/>
        </w:rPr>
        <w:t>Teismų  įstaigos pagal rūšis ir teikiamas paslaugas</w:t>
      </w:r>
    </w:p>
    <w:p w:rsidR="00D151B3" w:rsidRDefault="00D151B3" w:rsidP="00D151B3">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9"/>
        <w:gridCol w:w="2850"/>
        <w:gridCol w:w="1030"/>
        <w:gridCol w:w="4215"/>
      </w:tblGrid>
      <w:tr w:rsidR="00A12E03" w:rsidRPr="00A12E03" w:rsidTr="00447AF4">
        <w:tc>
          <w:tcPr>
            <w:tcW w:w="689" w:type="dxa"/>
            <w:shd w:val="clear" w:color="auto" w:fill="D9E2F3" w:themeFill="accent1" w:themeFillTint="33"/>
          </w:tcPr>
          <w:p w:rsidR="00A12E03" w:rsidRPr="00A12E03" w:rsidRDefault="00A12E03" w:rsidP="00A12E03">
            <w:pPr>
              <w:jc w:val="center"/>
              <w:rPr>
                <w:rFonts w:ascii="Times New Roman" w:hAnsi="Times New Roman" w:cs="Times New Roman"/>
                <w:b/>
                <w:sz w:val="24"/>
                <w:szCs w:val="24"/>
              </w:rPr>
            </w:pPr>
            <w:r w:rsidRPr="00A12E03">
              <w:rPr>
                <w:rFonts w:ascii="Times New Roman" w:hAnsi="Times New Roman" w:cs="Times New Roman"/>
                <w:b/>
                <w:sz w:val="24"/>
                <w:szCs w:val="24"/>
              </w:rPr>
              <w:t>Eil.</w:t>
            </w:r>
          </w:p>
          <w:p w:rsidR="00A12E03" w:rsidRPr="00A12E03" w:rsidRDefault="00A12E03" w:rsidP="00A12E03">
            <w:pPr>
              <w:jc w:val="center"/>
              <w:rPr>
                <w:rFonts w:ascii="Times New Roman" w:hAnsi="Times New Roman" w:cs="Times New Roman"/>
                <w:b/>
                <w:sz w:val="24"/>
                <w:szCs w:val="24"/>
              </w:rPr>
            </w:pPr>
            <w:r w:rsidRPr="00A12E03">
              <w:rPr>
                <w:rFonts w:ascii="Times New Roman" w:hAnsi="Times New Roman" w:cs="Times New Roman"/>
                <w:b/>
                <w:sz w:val="24"/>
                <w:szCs w:val="24"/>
              </w:rPr>
              <w:t>Nr.</w:t>
            </w:r>
          </w:p>
        </w:tc>
        <w:tc>
          <w:tcPr>
            <w:tcW w:w="2850" w:type="dxa"/>
            <w:shd w:val="clear" w:color="auto" w:fill="D9E2F3" w:themeFill="accent1" w:themeFillTint="33"/>
          </w:tcPr>
          <w:p w:rsidR="00A12E03" w:rsidRPr="00A12E03" w:rsidRDefault="00A12E03" w:rsidP="00A12E03">
            <w:pPr>
              <w:jc w:val="center"/>
              <w:rPr>
                <w:rFonts w:ascii="Times New Roman" w:hAnsi="Times New Roman" w:cs="Times New Roman"/>
                <w:b/>
                <w:sz w:val="24"/>
                <w:szCs w:val="24"/>
              </w:rPr>
            </w:pPr>
            <w:r w:rsidRPr="00A12E03">
              <w:rPr>
                <w:rFonts w:ascii="Times New Roman" w:hAnsi="Times New Roman" w:cs="Times New Roman"/>
                <w:b/>
                <w:sz w:val="24"/>
                <w:szCs w:val="24"/>
              </w:rPr>
              <w:t>Įstaigos rūšys</w:t>
            </w:r>
          </w:p>
        </w:tc>
        <w:tc>
          <w:tcPr>
            <w:tcW w:w="1030" w:type="dxa"/>
            <w:shd w:val="clear" w:color="auto" w:fill="D9E2F3" w:themeFill="accent1" w:themeFillTint="33"/>
          </w:tcPr>
          <w:p w:rsidR="00A12E03" w:rsidRPr="00A12E03" w:rsidRDefault="00A12E03" w:rsidP="00A12E03">
            <w:pPr>
              <w:jc w:val="center"/>
              <w:rPr>
                <w:rFonts w:ascii="Times New Roman" w:hAnsi="Times New Roman" w:cs="Times New Roman"/>
                <w:b/>
                <w:sz w:val="24"/>
                <w:szCs w:val="24"/>
              </w:rPr>
            </w:pPr>
            <w:r w:rsidRPr="00A12E03">
              <w:rPr>
                <w:rFonts w:ascii="Times New Roman" w:hAnsi="Times New Roman" w:cs="Times New Roman"/>
                <w:b/>
                <w:sz w:val="24"/>
                <w:szCs w:val="24"/>
              </w:rPr>
              <w:t>Įstaigos skaičius</w:t>
            </w:r>
          </w:p>
        </w:tc>
        <w:tc>
          <w:tcPr>
            <w:tcW w:w="4215" w:type="dxa"/>
            <w:shd w:val="clear" w:color="auto" w:fill="D9E2F3" w:themeFill="accent1" w:themeFillTint="33"/>
          </w:tcPr>
          <w:p w:rsidR="00A12E03" w:rsidRDefault="00A12E03" w:rsidP="00A12E03">
            <w:pPr>
              <w:jc w:val="center"/>
              <w:rPr>
                <w:rFonts w:ascii="Times New Roman" w:hAnsi="Times New Roman" w:cs="Times New Roman"/>
                <w:b/>
                <w:sz w:val="24"/>
                <w:szCs w:val="24"/>
              </w:rPr>
            </w:pPr>
            <w:r>
              <w:rPr>
                <w:rFonts w:ascii="Times New Roman" w:hAnsi="Times New Roman" w:cs="Times New Roman"/>
                <w:b/>
                <w:sz w:val="24"/>
                <w:szCs w:val="24"/>
              </w:rPr>
              <w:t>Paslaugos</w:t>
            </w:r>
          </w:p>
          <w:p w:rsidR="00A12E03" w:rsidRPr="00A12E03" w:rsidRDefault="00A12E03" w:rsidP="00A12E03">
            <w:pPr>
              <w:jc w:val="center"/>
              <w:rPr>
                <w:rFonts w:ascii="Times New Roman" w:hAnsi="Times New Roman" w:cs="Times New Roman"/>
                <w:b/>
                <w:sz w:val="24"/>
                <w:szCs w:val="24"/>
              </w:rPr>
            </w:pPr>
            <w:r w:rsidRPr="00A12E03">
              <w:rPr>
                <w:rFonts w:ascii="Times New Roman" w:hAnsi="Times New Roman" w:cs="Times New Roman"/>
                <w:b/>
                <w:sz w:val="24"/>
                <w:szCs w:val="24"/>
              </w:rPr>
              <w:t>pavadinima</w:t>
            </w:r>
            <w:r>
              <w:rPr>
                <w:rFonts w:ascii="Times New Roman" w:hAnsi="Times New Roman" w:cs="Times New Roman"/>
                <w:b/>
                <w:sz w:val="24"/>
                <w:szCs w:val="24"/>
              </w:rPr>
              <w:t>s</w:t>
            </w:r>
          </w:p>
        </w:tc>
      </w:tr>
      <w:tr w:rsidR="00447AF4" w:rsidTr="00447AF4">
        <w:tc>
          <w:tcPr>
            <w:tcW w:w="689" w:type="dxa"/>
            <w:shd w:val="clear" w:color="auto" w:fill="D9E2F3" w:themeFill="accent1" w:themeFillTint="33"/>
          </w:tcPr>
          <w:p w:rsidR="00447AF4" w:rsidRDefault="00447AF4" w:rsidP="00447AF4">
            <w:pPr>
              <w:jc w:val="center"/>
              <w:rPr>
                <w:rFonts w:ascii="Times New Roman" w:hAnsi="Times New Roman" w:cs="Times New Roman"/>
                <w:sz w:val="24"/>
                <w:szCs w:val="24"/>
              </w:rPr>
            </w:pPr>
            <w:r>
              <w:rPr>
                <w:rFonts w:ascii="Times New Roman" w:hAnsi="Times New Roman" w:cs="Times New Roman"/>
                <w:sz w:val="24"/>
                <w:szCs w:val="24"/>
              </w:rPr>
              <w:t>1</w:t>
            </w:r>
          </w:p>
        </w:tc>
        <w:tc>
          <w:tcPr>
            <w:tcW w:w="2850" w:type="dxa"/>
            <w:shd w:val="clear" w:color="auto" w:fill="D9E2F3" w:themeFill="accent1" w:themeFillTint="33"/>
          </w:tcPr>
          <w:p w:rsidR="00447AF4" w:rsidRDefault="00447AF4" w:rsidP="00447AF4">
            <w:pPr>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shd w:val="clear" w:color="auto" w:fill="D9E2F3" w:themeFill="accent1" w:themeFillTint="33"/>
          </w:tcPr>
          <w:p w:rsidR="00447AF4" w:rsidRDefault="00447AF4" w:rsidP="00447AF4">
            <w:pPr>
              <w:jc w:val="center"/>
              <w:rPr>
                <w:rFonts w:ascii="Times New Roman" w:hAnsi="Times New Roman" w:cs="Times New Roman"/>
                <w:sz w:val="24"/>
                <w:szCs w:val="24"/>
              </w:rPr>
            </w:pPr>
            <w:r>
              <w:rPr>
                <w:rFonts w:ascii="Times New Roman" w:hAnsi="Times New Roman" w:cs="Times New Roman"/>
                <w:sz w:val="24"/>
                <w:szCs w:val="24"/>
              </w:rPr>
              <w:t>3</w:t>
            </w:r>
          </w:p>
        </w:tc>
        <w:tc>
          <w:tcPr>
            <w:tcW w:w="4215" w:type="dxa"/>
            <w:shd w:val="clear" w:color="auto" w:fill="D9E2F3" w:themeFill="accent1" w:themeFillTint="33"/>
          </w:tcPr>
          <w:p w:rsidR="00447AF4" w:rsidRPr="00A12E03" w:rsidRDefault="00447AF4" w:rsidP="00447AF4">
            <w:pPr>
              <w:jc w:val="center"/>
              <w:rPr>
                <w:rFonts w:ascii="Times New Roman" w:hAnsi="Times New Roman" w:cs="Times New Roman"/>
                <w:sz w:val="24"/>
                <w:szCs w:val="24"/>
              </w:rPr>
            </w:pPr>
            <w:r>
              <w:rPr>
                <w:rFonts w:ascii="Times New Roman" w:hAnsi="Times New Roman" w:cs="Times New Roman"/>
                <w:sz w:val="24"/>
                <w:szCs w:val="24"/>
              </w:rPr>
              <w:t>4</w:t>
            </w:r>
          </w:p>
        </w:tc>
      </w:tr>
      <w:tr w:rsidR="00A12E03" w:rsidTr="00A12E03">
        <w:tc>
          <w:tcPr>
            <w:tcW w:w="689" w:type="dxa"/>
          </w:tcPr>
          <w:p w:rsidR="00A12E03" w:rsidRDefault="00A12E03" w:rsidP="00A12E03">
            <w:pPr>
              <w:jc w:val="center"/>
              <w:rPr>
                <w:rFonts w:ascii="Times New Roman" w:hAnsi="Times New Roman" w:cs="Times New Roman"/>
                <w:sz w:val="24"/>
                <w:szCs w:val="24"/>
              </w:rPr>
            </w:pPr>
            <w:r>
              <w:rPr>
                <w:rFonts w:ascii="Times New Roman" w:hAnsi="Times New Roman" w:cs="Times New Roman"/>
                <w:sz w:val="24"/>
                <w:szCs w:val="24"/>
              </w:rPr>
              <w:t>1</w:t>
            </w:r>
          </w:p>
        </w:tc>
        <w:tc>
          <w:tcPr>
            <w:tcW w:w="2850" w:type="dxa"/>
          </w:tcPr>
          <w:p w:rsidR="00A12E03" w:rsidRDefault="00A12E03" w:rsidP="008A1F37">
            <w:pPr>
              <w:rPr>
                <w:rFonts w:ascii="Times New Roman" w:hAnsi="Times New Roman" w:cs="Times New Roman"/>
                <w:sz w:val="24"/>
                <w:szCs w:val="24"/>
              </w:rPr>
            </w:pPr>
            <w:r>
              <w:rPr>
                <w:rFonts w:ascii="Times New Roman" w:hAnsi="Times New Roman" w:cs="Times New Roman"/>
                <w:sz w:val="24"/>
                <w:szCs w:val="24"/>
              </w:rPr>
              <w:t>Lietuvos Aukščiausiasis teismas</w:t>
            </w:r>
          </w:p>
        </w:tc>
        <w:tc>
          <w:tcPr>
            <w:tcW w:w="1030" w:type="dxa"/>
          </w:tcPr>
          <w:p w:rsidR="00A12E03" w:rsidRDefault="00A12E03" w:rsidP="00A12E03">
            <w:pPr>
              <w:jc w:val="center"/>
              <w:rPr>
                <w:rFonts w:ascii="Times New Roman" w:hAnsi="Times New Roman" w:cs="Times New Roman"/>
                <w:sz w:val="24"/>
                <w:szCs w:val="24"/>
              </w:rPr>
            </w:pPr>
            <w:r>
              <w:rPr>
                <w:rFonts w:ascii="Times New Roman" w:hAnsi="Times New Roman" w:cs="Times New Roman"/>
                <w:sz w:val="24"/>
                <w:szCs w:val="24"/>
              </w:rPr>
              <w:t>1</w:t>
            </w:r>
          </w:p>
        </w:tc>
        <w:tc>
          <w:tcPr>
            <w:tcW w:w="4215" w:type="dxa"/>
          </w:tcPr>
          <w:p w:rsidR="00A12E03" w:rsidRPr="00A12E03" w:rsidRDefault="00A12E03" w:rsidP="00A12E03">
            <w:pPr>
              <w:jc w:val="both"/>
              <w:rPr>
                <w:rFonts w:ascii="Times New Roman" w:hAnsi="Times New Roman" w:cs="Times New Roman"/>
                <w:sz w:val="24"/>
                <w:szCs w:val="24"/>
              </w:rPr>
            </w:pPr>
            <w:r w:rsidRPr="00A12E03">
              <w:rPr>
                <w:rFonts w:ascii="Times New Roman" w:hAnsi="Times New Roman" w:cs="Times New Roman"/>
                <w:sz w:val="24"/>
                <w:szCs w:val="24"/>
                <w:shd w:val="clear" w:color="auto" w:fill="FFFFFF"/>
              </w:rPr>
              <w:t>yra vienintelė kasacinė instancija įsiteisėjusiems bendrosios kompetencijos teismų nuosprendžiams, sprendimams, nutartims ir nutarimams. Jis formuoja vienodą teismų praktiką aiškinant ir taikant įstatymus ir kitus teisės aktus.</w:t>
            </w:r>
          </w:p>
        </w:tc>
      </w:tr>
      <w:tr w:rsidR="00A12E03" w:rsidTr="00A12E03">
        <w:tc>
          <w:tcPr>
            <w:tcW w:w="689" w:type="dxa"/>
          </w:tcPr>
          <w:p w:rsidR="00A12E03" w:rsidRDefault="00A12E03" w:rsidP="00A12E03">
            <w:pPr>
              <w:jc w:val="center"/>
              <w:rPr>
                <w:rFonts w:ascii="Times New Roman" w:hAnsi="Times New Roman" w:cs="Times New Roman"/>
                <w:sz w:val="24"/>
                <w:szCs w:val="24"/>
              </w:rPr>
            </w:pPr>
            <w:r>
              <w:rPr>
                <w:rFonts w:ascii="Times New Roman" w:hAnsi="Times New Roman" w:cs="Times New Roman"/>
                <w:sz w:val="24"/>
                <w:szCs w:val="24"/>
              </w:rPr>
              <w:t>2</w:t>
            </w:r>
          </w:p>
        </w:tc>
        <w:tc>
          <w:tcPr>
            <w:tcW w:w="2850" w:type="dxa"/>
          </w:tcPr>
          <w:p w:rsidR="00A12E03" w:rsidRDefault="00A12E03" w:rsidP="008A1F37">
            <w:pPr>
              <w:rPr>
                <w:rFonts w:ascii="Times New Roman" w:hAnsi="Times New Roman" w:cs="Times New Roman"/>
                <w:sz w:val="24"/>
                <w:szCs w:val="24"/>
              </w:rPr>
            </w:pPr>
            <w:r>
              <w:rPr>
                <w:rFonts w:ascii="Times New Roman" w:hAnsi="Times New Roman" w:cs="Times New Roman"/>
                <w:sz w:val="24"/>
                <w:szCs w:val="24"/>
              </w:rPr>
              <w:t>Lietuvos apeliacinis teismas</w:t>
            </w:r>
          </w:p>
        </w:tc>
        <w:tc>
          <w:tcPr>
            <w:tcW w:w="1030" w:type="dxa"/>
          </w:tcPr>
          <w:p w:rsidR="00A12E03" w:rsidRDefault="00A12E03" w:rsidP="00A12E03">
            <w:pPr>
              <w:jc w:val="center"/>
              <w:rPr>
                <w:rFonts w:ascii="Times New Roman" w:hAnsi="Times New Roman" w:cs="Times New Roman"/>
                <w:sz w:val="24"/>
                <w:szCs w:val="24"/>
              </w:rPr>
            </w:pPr>
            <w:r>
              <w:rPr>
                <w:rFonts w:ascii="Times New Roman" w:hAnsi="Times New Roman" w:cs="Times New Roman"/>
                <w:sz w:val="24"/>
                <w:szCs w:val="24"/>
              </w:rPr>
              <w:t>1</w:t>
            </w:r>
          </w:p>
        </w:tc>
        <w:tc>
          <w:tcPr>
            <w:tcW w:w="4215" w:type="dxa"/>
          </w:tcPr>
          <w:p w:rsidR="00A12E03" w:rsidRPr="00517F92" w:rsidRDefault="00517F92" w:rsidP="00517F92">
            <w:pPr>
              <w:jc w:val="both"/>
              <w:rPr>
                <w:rFonts w:ascii="Times New Roman" w:hAnsi="Times New Roman" w:cs="Times New Roman"/>
                <w:sz w:val="24"/>
                <w:szCs w:val="24"/>
              </w:rPr>
            </w:pPr>
            <w:r w:rsidRPr="00517F92">
              <w:rPr>
                <w:rFonts w:ascii="Times New Roman" w:hAnsi="Times New Roman" w:cs="Times New Roman"/>
                <w:sz w:val="24"/>
                <w:szCs w:val="24"/>
                <w:shd w:val="clear" w:color="auto" w:fill="FFFFFF"/>
              </w:rPr>
              <w:t>yra apeliacinė instancija byloms, kurias kaip pirmosios instancijos teismai išnagrinėjo apygardų teismai, nagrinėja prašymus dėl užsienio valstybių ir tarptautinių teismų bei arbitražo sprendimų pripažinimo ir vykdymo Lietuvoje</w:t>
            </w:r>
            <w:r>
              <w:rPr>
                <w:rFonts w:ascii="Times New Roman" w:hAnsi="Times New Roman" w:cs="Times New Roman"/>
                <w:sz w:val="24"/>
                <w:szCs w:val="24"/>
                <w:shd w:val="clear" w:color="auto" w:fill="FFFFFF"/>
              </w:rPr>
              <w:t>.</w:t>
            </w:r>
          </w:p>
        </w:tc>
      </w:tr>
      <w:tr w:rsidR="00A12E03" w:rsidTr="00A12E03">
        <w:tc>
          <w:tcPr>
            <w:tcW w:w="689" w:type="dxa"/>
          </w:tcPr>
          <w:p w:rsidR="00A12E03" w:rsidRDefault="00A12E03" w:rsidP="00A12E03">
            <w:pPr>
              <w:jc w:val="center"/>
              <w:rPr>
                <w:rFonts w:ascii="Times New Roman" w:hAnsi="Times New Roman" w:cs="Times New Roman"/>
                <w:sz w:val="24"/>
                <w:szCs w:val="24"/>
              </w:rPr>
            </w:pPr>
            <w:r>
              <w:rPr>
                <w:rFonts w:ascii="Times New Roman" w:hAnsi="Times New Roman" w:cs="Times New Roman"/>
                <w:sz w:val="24"/>
                <w:szCs w:val="24"/>
              </w:rPr>
              <w:t>3</w:t>
            </w:r>
          </w:p>
        </w:tc>
        <w:tc>
          <w:tcPr>
            <w:tcW w:w="2850" w:type="dxa"/>
          </w:tcPr>
          <w:p w:rsidR="00A12E03" w:rsidRDefault="00A12E03" w:rsidP="008A1F37">
            <w:pPr>
              <w:rPr>
                <w:rFonts w:ascii="Times New Roman" w:hAnsi="Times New Roman" w:cs="Times New Roman"/>
                <w:sz w:val="24"/>
                <w:szCs w:val="24"/>
              </w:rPr>
            </w:pPr>
            <w:r>
              <w:rPr>
                <w:rFonts w:ascii="Times New Roman" w:hAnsi="Times New Roman" w:cs="Times New Roman"/>
                <w:sz w:val="24"/>
                <w:szCs w:val="24"/>
              </w:rPr>
              <w:t>Lietuvos vyriausiasis administracinis teismas</w:t>
            </w:r>
          </w:p>
        </w:tc>
        <w:tc>
          <w:tcPr>
            <w:tcW w:w="1030" w:type="dxa"/>
          </w:tcPr>
          <w:p w:rsidR="00A12E03" w:rsidRDefault="00A12E03" w:rsidP="00A12E03">
            <w:pPr>
              <w:jc w:val="center"/>
              <w:rPr>
                <w:rFonts w:ascii="Times New Roman" w:hAnsi="Times New Roman" w:cs="Times New Roman"/>
                <w:sz w:val="24"/>
                <w:szCs w:val="24"/>
              </w:rPr>
            </w:pPr>
            <w:r>
              <w:rPr>
                <w:rFonts w:ascii="Times New Roman" w:hAnsi="Times New Roman" w:cs="Times New Roman"/>
                <w:sz w:val="24"/>
                <w:szCs w:val="24"/>
              </w:rPr>
              <w:t>1</w:t>
            </w:r>
          </w:p>
        </w:tc>
        <w:tc>
          <w:tcPr>
            <w:tcW w:w="4215" w:type="dxa"/>
          </w:tcPr>
          <w:p w:rsidR="00A12E03" w:rsidRPr="00517F92" w:rsidRDefault="00517F92" w:rsidP="00517F92">
            <w:pPr>
              <w:jc w:val="both"/>
              <w:rPr>
                <w:rFonts w:ascii="Times New Roman" w:hAnsi="Times New Roman" w:cs="Times New Roman"/>
                <w:sz w:val="24"/>
                <w:szCs w:val="24"/>
              </w:rPr>
            </w:pPr>
            <w:r w:rsidRPr="00517F92">
              <w:rPr>
                <w:rFonts w:ascii="Times New Roman" w:hAnsi="Times New Roman" w:cs="Times New Roman"/>
                <w:sz w:val="24"/>
                <w:szCs w:val="24"/>
                <w:shd w:val="clear" w:color="auto" w:fill="FFFFFF"/>
              </w:rPr>
              <w:t>yra pirmoji ir galutinė instancija administracinėms byloms, įstatymų priskirtoms jo kompetencijai, bei apeliacinė instancija byloms, kurias išnagrinėjo administraciniai teismai, kaip pirmosios instancijos teismai. Be to, įstatymų nustatytais atvejais jis nagrinėja prašymus dėl proceso atnaujinimo užbaigtose administracinėse bylose. </w:t>
            </w:r>
          </w:p>
        </w:tc>
      </w:tr>
    </w:tbl>
    <w:p w:rsidR="002608A0" w:rsidRDefault="002608A0" w:rsidP="008A1F3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9"/>
        <w:gridCol w:w="2850"/>
        <w:gridCol w:w="1030"/>
        <w:gridCol w:w="4215"/>
      </w:tblGrid>
      <w:tr w:rsidR="00623D94" w:rsidRPr="00A12E03" w:rsidTr="00623D94">
        <w:tc>
          <w:tcPr>
            <w:tcW w:w="689" w:type="dxa"/>
            <w:shd w:val="clear" w:color="auto" w:fill="D9E2F3" w:themeFill="accent1" w:themeFillTint="33"/>
          </w:tcPr>
          <w:p w:rsidR="00623D94" w:rsidRPr="00A12E03" w:rsidRDefault="00623D94" w:rsidP="00623D9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50" w:type="dxa"/>
            <w:shd w:val="clear" w:color="auto" w:fill="D9E2F3" w:themeFill="accent1" w:themeFillTint="33"/>
          </w:tcPr>
          <w:p w:rsidR="00623D94" w:rsidRPr="00A12E03" w:rsidRDefault="00623D94" w:rsidP="00623D9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0" w:type="dxa"/>
            <w:shd w:val="clear" w:color="auto" w:fill="D9E2F3" w:themeFill="accent1" w:themeFillTint="33"/>
          </w:tcPr>
          <w:p w:rsidR="00623D94" w:rsidRPr="00A12E03" w:rsidRDefault="00623D94" w:rsidP="00623D94">
            <w:pPr>
              <w:jc w:val="center"/>
              <w:rPr>
                <w:rFonts w:ascii="Times New Roman" w:hAnsi="Times New Roman" w:cs="Times New Roman"/>
                <w:b/>
                <w:sz w:val="24"/>
                <w:szCs w:val="24"/>
              </w:rPr>
            </w:pPr>
            <w:r>
              <w:rPr>
                <w:rFonts w:ascii="Times New Roman" w:hAnsi="Times New Roman" w:cs="Times New Roman"/>
                <w:b/>
                <w:sz w:val="24"/>
                <w:szCs w:val="24"/>
              </w:rPr>
              <w:t>3</w:t>
            </w:r>
          </w:p>
        </w:tc>
        <w:tc>
          <w:tcPr>
            <w:tcW w:w="4215" w:type="dxa"/>
            <w:shd w:val="clear" w:color="auto" w:fill="D9E2F3" w:themeFill="accent1" w:themeFillTint="33"/>
          </w:tcPr>
          <w:p w:rsidR="00623D94" w:rsidRPr="00A12E03" w:rsidRDefault="00623D94" w:rsidP="00623D94">
            <w:pPr>
              <w:jc w:val="center"/>
              <w:rPr>
                <w:rFonts w:ascii="Times New Roman" w:hAnsi="Times New Roman" w:cs="Times New Roman"/>
                <w:b/>
                <w:sz w:val="24"/>
                <w:szCs w:val="24"/>
              </w:rPr>
            </w:pPr>
            <w:r>
              <w:rPr>
                <w:rFonts w:ascii="Times New Roman" w:hAnsi="Times New Roman" w:cs="Times New Roman"/>
                <w:b/>
                <w:sz w:val="24"/>
                <w:szCs w:val="24"/>
              </w:rPr>
              <w:t>4</w:t>
            </w:r>
          </w:p>
        </w:tc>
      </w:tr>
      <w:tr w:rsidR="00CD1B0E" w:rsidTr="000E3F21">
        <w:tc>
          <w:tcPr>
            <w:tcW w:w="689" w:type="dxa"/>
          </w:tcPr>
          <w:p w:rsidR="00CD1B0E" w:rsidRDefault="00CD1B0E" w:rsidP="000E3F21">
            <w:pPr>
              <w:jc w:val="center"/>
              <w:rPr>
                <w:rFonts w:ascii="Times New Roman" w:hAnsi="Times New Roman" w:cs="Times New Roman"/>
                <w:sz w:val="24"/>
                <w:szCs w:val="24"/>
              </w:rPr>
            </w:pPr>
            <w:r>
              <w:rPr>
                <w:rFonts w:ascii="Times New Roman" w:hAnsi="Times New Roman" w:cs="Times New Roman"/>
                <w:sz w:val="24"/>
                <w:szCs w:val="24"/>
              </w:rPr>
              <w:t>4</w:t>
            </w:r>
          </w:p>
        </w:tc>
        <w:tc>
          <w:tcPr>
            <w:tcW w:w="2850" w:type="dxa"/>
          </w:tcPr>
          <w:p w:rsidR="00CD1B0E" w:rsidRDefault="00CD1B0E" w:rsidP="000E3F21">
            <w:pPr>
              <w:rPr>
                <w:rFonts w:ascii="Times New Roman" w:hAnsi="Times New Roman" w:cs="Times New Roman"/>
                <w:sz w:val="24"/>
                <w:szCs w:val="24"/>
              </w:rPr>
            </w:pPr>
            <w:r>
              <w:rPr>
                <w:rFonts w:ascii="Times New Roman" w:hAnsi="Times New Roman" w:cs="Times New Roman"/>
                <w:sz w:val="24"/>
                <w:szCs w:val="24"/>
              </w:rPr>
              <w:t>Apygardų teismai</w:t>
            </w:r>
          </w:p>
        </w:tc>
        <w:tc>
          <w:tcPr>
            <w:tcW w:w="1030" w:type="dxa"/>
          </w:tcPr>
          <w:p w:rsidR="00CD1B0E" w:rsidRDefault="00CD1B0E" w:rsidP="000E3F21">
            <w:pPr>
              <w:jc w:val="center"/>
              <w:rPr>
                <w:rFonts w:ascii="Times New Roman" w:hAnsi="Times New Roman" w:cs="Times New Roman"/>
                <w:sz w:val="24"/>
                <w:szCs w:val="24"/>
              </w:rPr>
            </w:pPr>
            <w:r>
              <w:rPr>
                <w:rFonts w:ascii="Times New Roman" w:hAnsi="Times New Roman" w:cs="Times New Roman"/>
                <w:sz w:val="24"/>
                <w:szCs w:val="24"/>
              </w:rPr>
              <w:t>5</w:t>
            </w:r>
          </w:p>
        </w:tc>
        <w:tc>
          <w:tcPr>
            <w:tcW w:w="4215" w:type="dxa"/>
          </w:tcPr>
          <w:p w:rsidR="00CD1B0E" w:rsidRPr="00890563" w:rsidRDefault="00CD1B0E" w:rsidP="000E3F21">
            <w:pPr>
              <w:jc w:val="both"/>
              <w:rPr>
                <w:rFonts w:ascii="Times New Roman" w:hAnsi="Times New Roman" w:cs="Times New Roman"/>
                <w:sz w:val="24"/>
                <w:szCs w:val="24"/>
              </w:rPr>
            </w:pPr>
            <w:r w:rsidRPr="00890563">
              <w:rPr>
                <w:rFonts w:ascii="Times New Roman" w:hAnsi="Times New Roman" w:cs="Times New Roman"/>
                <w:sz w:val="24"/>
                <w:szCs w:val="24"/>
                <w:shd w:val="clear" w:color="auto" w:fill="FFFFFF"/>
              </w:rPr>
              <w:t>yra pirmoji instancija, kuri nagrinėja baudžiamąsias ir civilines bylas, įstatymo priskirtas jo kompetencijai, bei apeliacinė instancija apylinkių teismų nuosprendžiams, sprendimams ir nutartims. Apygardos teismo pirmininkas įstatymų nustatyta tvarka organizuoja ir kontroliuoja jo veiklos teritorijoje esančių apylinkių teismų ir teisėjų administracinę veiklą.</w:t>
            </w:r>
          </w:p>
        </w:tc>
      </w:tr>
      <w:tr w:rsidR="00623D94" w:rsidTr="00623D94">
        <w:tc>
          <w:tcPr>
            <w:tcW w:w="689" w:type="dxa"/>
          </w:tcPr>
          <w:p w:rsidR="00623D94" w:rsidRDefault="00623D94" w:rsidP="00623D94">
            <w:pPr>
              <w:jc w:val="center"/>
              <w:rPr>
                <w:rFonts w:ascii="Times New Roman" w:hAnsi="Times New Roman" w:cs="Times New Roman"/>
                <w:sz w:val="24"/>
                <w:szCs w:val="24"/>
              </w:rPr>
            </w:pPr>
            <w:r>
              <w:rPr>
                <w:rFonts w:ascii="Times New Roman" w:hAnsi="Times New Roman" w:cs="Times New Roman"/>
                <w:sz w:val="24"/>
                <w:szCs w:val="24"/>
              </w:rPr>
              <w:t>5</w:t>
            </w:r>
          </w:p>
        </w:tc>
        <w:tc>
          <w:tcPr>
            <w:tcW w:w="2850" w:type="dxa"/>
          </w:tcPr>
          <w:p w:rsidR="00623D94" w:rsidRDefault="00623D94" w:rsidP="00623D94">
            <w:pPr>
              <w:rPr>
                <w:rFonts w:ascii="Times New Roman" w:hAnsi="Times New Roman" w:cs="Times New Roman"/>
                <w:sz w:val="24"/>
                <w:szCs w:val="24"/>
              </w:rPr>
            </w:pPr>
            <w:r>
              <w:rPr>
                <w:rFonts w:ascii="Times New Roman" w:hAnsi="Times New Roman" w:cs="Times New Roman"/>
                <w:sz w:val="24"/>
                <w:szCs w:val="24"/>
              </w:rPr>
              <w:t>Apygardų administraciniai teismai</w:t>
            </w:r>
          </w:p>
        </w:tc>
        <w:tc>
          <w:tcPr>
            <w:tcW w:w="1030" w:type="dxa"/>
          </w:tcPr>
          <w:p w:rsidR="00623D94" w:rsidRDefault="00623D94" w:rsidP="00623D94">
            <w:pPr>
              <w:jc w:val="center"/>
              <w:rPr>
                <w:rFonts w:ascii="Times New Roman" w:hAnsi="Times New Roman" w:cs="Times New Roman"/>
                <w:sz w:val="24"/>
                <w:szCs w:val="24"/>
              </w:rPr>
            </w:pPr>
            <w:r>
              <w:rPr>
                <w:rFonts w:ascii="Times New Roman" w:hAnsi="Times New Roman" w:cs="Times New Roman"/>
                <w:sz w:val="24"/>
                <w:szCs w:val="24"/>
              </w:rPr>
              <w:t>6</w:t>
            </w:r>
          </w:p>
        </w:tc>
        <w:tc>
          <w:tcPr>
            <w:tcW w:w="4215" w:type="dxa"/>
          </w:tcPr>
          <w:p w:rsidR="00623D94" w:rsidRPr="00890563" w:rsidRDefault="00623D94" w:rsidP="00623D94">
            <w:pPr>
              <w:jc w:val="both"/>
              <w:rPr>
                <w:rFonts w:ascii="Times New Roman" w:hAnsi="Times New Roman" w:cs="Times New Roman"/>
                <w:sz w:val="24"/>
                <w:szCs w:val="24"/>
              </w:rPr>
            </w:pPr>
            <w:r w:rsidRPr="00890563">
              <w:rPr>
                <w:rFonts w:ascii="Times New Roman" w:hAnsi="Times New Roman" w:cs="Times New Roman"/>
                <w:sz w:val="24"/>
                <w:szCs w:val="24"/>
                <w:shd w:val="clear" w:color="auto" w:fill="FFFFFF"/>
              </w:rPr>
              <w:t>yra specializuotas teismas, kuris įsteigtas skundams (prašymams) dėl viešojo ir vidinio administravimo subjektų priimtų administracinių aktų bei veiksmų ar neveikimo (pareigų nevykdymo) nagrinėti. Jame nagrinėjami ginčai viešojo valdymo sferoje, norminių administracinių aktų teisėtumo klausimai, mokesčių ginčai ir t. t.</w:t>
            </w:r>
          </w:p>
        </w:tc>
      </w:tr>
      <w:tr w:rsidR="00623D94" w:rsidTr="00623D94">
        <w:tc>
          <w:tcPr>
            <w:tcW w:w="689" w:type="dxa"/>
          </w:tcPr>
          <w:p w:rsidR="00623D94" w:rsidRDefault="00623D94" w:rsidP="00623D94">
            <w:pPr>
              <w:jc w:val="center"/>
              <w:rPr>
                <w:rFonts w:ascii="Times New Roman" w:hAnsi="Times New Roman" w:cs="Times New Roman"/>
                <w:sz w:val="24"/>
                <w:szCs w:val="24"/>
              </w:rPr>
            </w:pPr>
            <w:r>
              <w:rPr>
                <w:rFonts w:ascii="Times New Roman" w:hAnsi="Times New Roman" w:cs="Times New Roman"/>
                <w:sz w:val="24"/>
                <w:szCs w:val="24"/>
              </w:rPr>
              <w:t>6</w:t>
            </w:r>
          </w:p>
        </w:tc>
        <w:tc>
          <w:tcPr>
            <w:tcW w:w="2850" w:type="dxa"/>
          </w:tcPr>
          <w:p w:rsidR="00623D94" w:rsidRDefault="00623D94" w:rsidP="00623D94">
            <w:pPr>
              <w:rPr>
                <w:rFonts w:ascii="Times New Roman" w:hAnsi="Times New Roman" w:cs="Times New Roman"/>
                <w:sz w:val="24"/>
                <w:szCs w:val="24"/>
              </w:rPr>
            </w:pPr>
            <w:r>
              <w:rPr>
                <w:rFonts w:ascii="Times New Roman" w:hAnsi="Times New Roman" w:cs="Times New Roman"/>
                <w:sz w:val="24"/>
                <w:szCs w:val="24"/>
              </w:rPr>
              <w:t>Apylinkių teismai</w:t>
            </w:r>
          </w:p>
        </w:tc>
        <w:tc>
          <w:tcPr>
            <w:tcW w:w="1030" w:type="dxa"/>
          </w:tcPr>
          <w:p w:rsidR="00623D94" w:rsidRDefault="00623D94" w:rsidP="00623D94">
            <w:pPr>
              <w:jc w:val="center"/>
              <w:rPr>
                <w:rFonts w:ascii="Times New Roman" w:hAnsi="Times New Roman" w:cs="Times New Roman"/>
                <w:sz w:val="24"/>
                <w:szCs w:val="24"/>
              </w:rPr>
            </w:pPr>
            <w:r>
              <w:rPr>
                <w:rFonts w:ascii="Times New Roman" w:hAnsi="Times New Roman" w:cs="Times New Roman"/>
                <w:sz w:val="24"/>
                <w:szCs w:val="24"/>
              </w:rPr>
              <w:t>60</w:t>
            </w:r>
          </w:p>
        </w:tc>
        <w:tc>
          <w:tcPr>
            <w:tcW w:w="4215" w:type="dxa"/>
          </w:tcPr>
          <w:p w:rsidR="00623D94" w:rsidRPr="00DE78D5" w:rsidRDefault="00623D94" w:rsidP="00623D94">
            <w:pPr>
              <w:jc w:val="both"/>
              <w:rPr>
                <w:rFonts w:ascii="Times New Roman" w:hAnsi="Times New Roman" w:cs="Times New Roman"/>
                <w:sz w:val="24"/>
                <w:szCs w:val="24"/>
              </w:rPr>
            </w:pPr>
            <w:r w:rsidRPr="00DE78D5">
              <w:rPr>
                <w:rFonts w:ascii="Times New Roman" w:hAnsi="Times New Roman" w:cs="Times New Roman"/>
                <w:sz w:val="24"/>
                <w:szCs w:val="24"/>
                <w:shd w:val="clear" w:color="auto" w:fill="FFFFFF"/>
              </w:rPr>
              <w:t>yra pirmoji instancija, kuri nagrinėja baudžiamąsias, civilines, administracinių teisės pažeidimų bylas (įstatymų priskirtas šio teismo kompetencijai), hipotekos teisėjų kompetencijai priskirtas bylas bei su sprendimų ir nuosprendžių vykdymu susijusias bylas</w:t>
            </w:r>
          </w:p>
        </w:tc>
      </w:tr>
    </w:tbl>
    <w:p w:rsidR="00623D94" w:rsidRDefault="00623D94" w:rsidP="008A1F37">
      <w:pPr>
        <w:rPr>
          <w:rFonts w:ascii="Times New Roman" w:hAnsi="Times New Roman" w:cs="Times New Roman"/>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CD1B0E" w:rsidRDefault="00CD1B0E" w:rsidP="00FB433B">
      <w:pPr>
        <w:jc w:val="right"/>
        <w:rPr>
          <w:rFonts w:ascii="Times New Roman" w:hAnsi="Times New Roman" w:cs="Times New Roman"/>
          <w:b/>
          <w:i/>
          <w:sz w:val="24"/>
          <w:szCs w:val="24"/>
        </w:rPr>
      </w:pPr>
    </w:p>
    <w:p w:rsidR="00BF590C" w:rsidRPr="00623D94" w:rsidRDefault="002608A0" w:rsidP="00FB433B">
      <w:pPr>
        <w:jc w:val="right"/>
        <w:rPr>
          <w:rFonts w:ascii="Times New Roman" w:hAnsi="Times New Roman" w:cs="Times New Roman"/>
          <w:b/>
          <w:i/>
          <w:sz w:val="24"/>
          <w:szCs w:val="24"/>
        </w:rPr>
      </w:pPr>
      <w:r w:rsidRPr="00623D94">
        <w:rPr>
          <w:rFonts w:ascii="Times New Roman" w:hAnsi="Times New Roman" w:cs="Times New Roman"/>
          <w:b/>
          <w:i/>
          <w:sz w:val="24"/>
          <w:szCs w:val="24"/>
        </w:rPr>
        <w:t>1 pav. Teismų įst</w:t>
      </w:r>
      <w:r w:rsidR="00B12E6B" w:rsidRPr="00623D94">
        <w:rPr>
          <w:rFonts w:ascii="Times New Roman" w:hAnsi="Times New Roman" w:cs="Times New Roman"/>
          <w:b/>
          <w:i/>
          <w:sz w:val="24"/>
          <w:szCs w:val="24"/>
        </w:rPr>
        <w:t>aigų pasiskirstymas pagal rūšis</w:t>
      </w:r>
    </w:p>
    <w:p w:rsidR="002608A0" w:rsidRDefault="004116A5" w:rsidP="004116A5">
      <w:pPr>
        <w:jc w:val="center"/>
        <w:rPr>
          <w:rFonts w:ascii="Times New Roman" w:hAnsi="Times New Roman" w:cs="Times New Roman"/>
          <w:sz w:val="24"/>
          <w:szCs w:val="24"/>
        </w:rPr>
      </w:pPr>
      <w:r>
        <w:rPr>
          <w:noProof/>
          <w:lang w:val="en-US"/>
        </w:rPr>
        <w:drawing>
          <wp:inline distT="0" distB="0" distL="0" distR="0">
            <wp:extent cx="5924550" cy="3638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195E" w:rsidRDefault="00CC195E" w:rsidP="008A1F37">
      <w:pPr>
        <w:rPr>
          <w:rFonts w:ascii="Times New Roman" w:hAnsi="Times New Roman" w:cs="Times New Roman"/>
          <w:sz w:val="24"/>
          <w:szCs w:val="24"/>
        </w:rPr>
      </w:pPr>
    </w:p>
    <w:p w:rsidR="00F07457" w:rsidRDefault="00F07457" w:rsidP="008A1F37">
      <w:pPr>
        <w:rPr>
          <w:rFonts w:ascii="Times New Roman" w:hAnsi="Times New Roman" w:cs="Times New Roman"/>
          <w:sz w:val="24"/>
          <w:szCs w:val="24"/>
        </w:rPr>
      </w:pPr>
    </w:p>
    <w:p w:rsidR="00562CF0" w:rsidRDefault="00562CF0" w:rsidP="00562CF0">
      <w:pPr>
        <w:rPr>
          <w:rFonts w:ascii="Times New Roman" w:hAnsi="Times New Roman" w:cs="Times New Roman"/>
          <w:sz w:val="24"/>
          <w:szCs w:val="24"/>
        </w:rPr>
      </w:pPr>
      <w:r>
        <w:rPr>
          <w:rFonts w:ascii="Times New Roman" w:hAnsi="Times New Roman" w:cs="Times New Roman"/>
          <w:sz w:val="24"/>
          <w:szCs w:val="24"/>
        </w:rPr>
        <w:t>Policijos komisariatų aplinkos pritaikymo neįgaliesiems tyrimo klausimyną atsakė:</w:t>
      </w:r>
    </w:p>
    <w:p w:rsidR="007A10D3" w:rsidRDefault="007A10D3"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B0A85">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FB0A85">
        <w:rPr>
          <w:rFonts w:ascii="Times New Roman" w:hAnsi="Times New Roman" w:cs="Times New Roman"/>
          <w:sz w:val="24"/>
          <w:szCs w:val="24"/>
        </w:rPr>
        <w:t xml:space="preserve">  </w:t>
      </w:r>
      <w:r>
        <w:rPr>
          <w:rFonts w:ascii="Times New Roman" w:hAnsi="Times New Roman" w:cs="Times New Roman"/>
          <w:sz w:val="24"/>
          <w:szCs w:val="24"/>
        </w:rPr>
        <w:t xml:space="preserve">(1)  </w:t>
      </w:r>
      <w:r w:rsidR="005A0A23">
        <w:rPr>
          <w:rFonts w:ascii="Times New Roman" w:hAnsi="Times New Roman" w:cs="Times New Roman"/>
          <w:sz w:val="24"/>
          <w:szCs w:val="24"/>
        </w:rPr>
        <w:t xml:space="preserve">  </w:t>
      </w:r>
      <w:r w:rsidR="00AA7285">
        <w:rPr>
          <w:rFonts w:ascii="Times New Roman" w:hAnsi="Times New Roman" w:cs="Times New Roman"/>
          <w:sz w:val="24"/>
          <w:szCs w:val="24"/>
        </w:rPr>
        <w:t>Policijos departamentas prie VRM</w:t>
      </w:r>
      <w:r>
        <w:rPr>
          <w:rFonts w:ascii="Times New Roman" w:hAnsi="Times New Roman" w:cs="Times New Roman"/>
          <w:sz w:val="24"/>
          <w:szCs w:val="24"/>
        </w:rPr>
        <w:t>;</w:t>
      </w:r>
    </w:p>
    <w:p w:rsidR="007A10D3" w:rsidRDefault="00AA7285"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14</w:t>
      </w:r>
      <w:r w:rsidR="007A10D3">
        <w:rPr>
          <w:rFonts w:ascii="Times New Roman" w:hAnsi="Times New Roman" w:cs="Times New Roman"/>
          <w:sz w:val="24"/>
          <w:szCs w:val="24"/>
        </w:rPr>
        <w:t xml:space="preserve"> </w:t>
      </w:r>
      <w:r w:rsidR="007A10D3">
        <w:rPr>
          <w:rFonts w:ascii="Times New Roman" w:hAnsi="Times New Roman" w:cs="Times New Roman"/>
          <w:sz w:val="24"/>
          <w:szCs w:val="24"/>
          <w:lang w:val="en-US"/>
        </w:rPr>
        <w:t>%</w:t>
      </w:r>
      <w:r w:rsidR="007A10D3">
        <w:rPr>
          <w:rFonts w:ascii="Times New Roman" w:hAnsi="Times New Roman" w:cs="Times New Roman"/>
          <w:sz w:val="24"/>
          <w:szCs w:val="24"/>
        </w:rPr>
        <w:t xml:space="preserve">   (</w:t>
      </w:r>
      <w:r w:rsidR="003D6BED">
        <w:rPr>
          <w:rFonts w:ascii="Times New Roman" w:hAnsi="Times New Roman" w:cs="Times New Roman"/>
          <w:sz w:val="24"/>
          <w:szCs w:val="24"/>
        </w:rPr>
        <w:t>10</w:t>
      </w:r>
      <w:r w:rsidR="007A10D3">
        <w:rPr>
          <w:rFonts w:ascii="Times New Roman" w:hAnsi="Times New Roman" w:cs="Times New Roman"/>
          <w:sz w:val="24"/>
          <w:szCs w:val="24"/>
        </w:rPr>
        <w:t xml:space="preserve">)  </w:t>
      </w:r>
      <w:r>
        <w:rPr>
          <w:rFonts w:ascii="Times New Roman" w:hAnsi="Times New Roman" w:cs="Times New Roman"/>
          <w:sz w:val="24"/>
          <w:szCs w:val="24"/>
        </w:rPr>
        <w:t>Apskričių vyriausieji policijos komisariatai</w:t>
      </w:r>
      <w:r w:rsidR="007A10D3">
        <w:rPr>
          <w:rFonts w:ascii="Times New Roman" w:hAnsi="Times New Roman" w:cs="Times New Roman"/>
          <w:sz w:val="24"/>
          <w:szCs w:val="24"/>
        </w:rPr>
        <w:t>;</w:t>
      </w:r>
    </w:p>
    <w:p w:rsidR="007A10D3" w:rsidRDefault="00FB0A85" w:rsidP="006362F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85</w:t>
      </w:r>
      <w:r w:rsidR="007A10D3">
        <w:rPr>
          <w:rFonts w:ascii="Times New Roman" w:hAnsi="Times New Roman" w:cs="Times New Roman"/>
          <w:sz w:val="24"/>
          <w:szCs w:val="24"/>
        </w:rPr>
        <w:t xml:space="preserve"> </w:t>
      </w:r>
      <w:r w:rsidR="007A10D3">
        <w:rPr>
          <w:rFonts w:ascii="Times New Roman" w:hAnsi="Times New Roman" w:cs="Times New Roman"/>
          <w:sz w:val="24"/>
          <w:szCs w:val="24"/>
          <w:lang w:val="en-US"/>
        </w:rPr>
        <w:t>%</w:t>
      </w:r>
      <w:r w:rsidR="007A10D3">
        <w:rPr>
          <w:rFonts w:ascii="Times New Roman" w:hAnsi="Times New Roman" w:cs="Times New Roman"/>
          <w:sz w:val="24"/>
          <w:szCs w:val="24"/>
        </w:rPr>
        <w:t xml:space="preserve">   (</w:t>
      </w:r>
      <w:r w:rsidR="003D6BED">
        <w:rPr>
          <w:rFonts w:ascii="Times New Roman" w:hAnsi="Times New Roman" w:cs="Times New Roman"/>
          <w:sz w:val="24"/>
          <w:szCs w:val="24"/>
        </w:rPr>
        <w:t>63</w:t>
      </w:r>
      <w:r w:rsidR="007A10D3">
        <w:rPr>
          <w:rFonts w:ascii="Times New Roman" w:hAnsi="Times New Roman" w:cs="Times New Roman"/>
          <w:sz w:val="24"/>
          <w:szCs w:val="24"/>
        </w:rPr>
        <w:t xml:space="preserve">)  </w:t>
      </w:r>
      <w:r w:rsidR="00AA7285">
        <w:rPr>
          <w:rFonts w:ascii="Times New Roman" w:hAnsi="Times New Roman" w:cs="Times New Roman"/>
          <w:sz w:val="24"/>
          <w:szCs w:val="24"/>
        </w:rPr>
        <w:t>Policijos komisariatai.</w:t>
      </w:r>
    </w:p>
    <w:p w:rsidR="0077639C" w:rsidRDefault="0077639C"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095EE4" w:rsidRDefault="00095EE4" w:rsidP="00D151B3">
      <w:pPr>
        <w:pStyle w:val="ListParagraph"/>
        <w:spacing w:line="240" w:lineRule="auto"/>
        <w:ind w:left="780"/>
        <w:rPr>
          <w:rFonts w:ascii="Times New Roman" w:hAnsi="Times New Roman" w:cs="Times New Roman"/>
          <w:sz w:val="24"/>
          <w:szCs w:val="24"/>
        </w:rPr>
      </w:pPr>
    </w:p>
    <w:p w:rsidR="00095EE4" w:rsidRDefault="00095EE4" w:rsidP="00D151B3">
      <w:pPr>
        <w:pStyle w:val="ListParagraph"/>
        <w:spacing w:line="240" w:lineRule="auto"/>
        <w:ind w:left="780"/>
        <w:rPr>
          <w:rFonts w:ascii="Times New Roman" w:hAnsi="Times New Roman" w:cs="Times New Roman"/>
          <w:sz w:val="24"/>
          <w:szCs w:val="24"/>
        </w:rPr>
      </w:pPr>
    </w:p>
    <w:p w:rsidR="00095EE4" w:rsidRDefault="00095EE4"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CD1B0E" w:rsidRDefault="00CD1B0E" w:rsidP="00D151B3">
      <w:pPr>
        <w:pStyle w:val="ListParagraph"/>
        <w:spacing w:line="240" w:lineRule="auto"/>
        <w:ind w:left="780"/>
        <w:rPr>
          <w:rFonts w:ascii="Times New Roman" w:hAnsi="Times New Roman" w:cs="Times New Roman"/>
          <w:sz w:val="24"/>
          <w:szCs w:val="24"/>
        </w:rPr>
      </w:pPr>
    </w:p>
    <w:p w:rsidR="00B12E6B" w:rsidRPr="007A3146" w:rsidRDefault="00B12E6B" w:rsidP="00FB433B">
      <w:pPr>
        <w:jc w:val="right"/>
        <w:rPr>
          <w:rFonts w:ascii="Times New Roman" w:hAnsi="Times New Roman" w:cs="Times New Roman"/>
          <w:b/>
          <w:i/>
          <w:sz w:val="24"/>
          <w:szCs w:val="24"/>
        </w:rPr>
      </w:pPr>
      <w:r w:rsidRPr="007A3146">
        <w:rPr>
          <w:rFonts w:ascii="Times New Roman" w:hAnsi="Times New Roman" w:cs="Times New Roman"/>
          <w:b/>
          <w:i/>
          <w:sz w:val="24"/>
          <w:szCs w:val="24"/>
        </w:rPr>
        <w:t>2 pav. Policijos komisariatų pasiskirstymas pagal rūšis</w:t>
      </w:r>
    </w:p>
    <w:p w:rsidR="00B12E6B" w:rsidRDefault="00B12E6B" w:rsidP="00DD5F66">
      <w:pPr>
        <w:jc w:val="center"/>
        <w:rPr>
          <w:rFonts w:ascii="Times New Roman" w:hAnsi="Times New Roman" w:cs="Times New Roman"/>
          <w:sz w:val="24"/>
          <w:szCs w:val="24"/>
        </w:rPr>
      </w:pPr>
      <w:r>
        <w:rPr>
          <w:noProof/>
          <w:lang w:val="en-US"/>
        </w:rPr>
        <w:drawing>
          <wp:inline distT="0" distB="0" distL="0" distR="0">
            <wp:extent cx="5705475" cy="3476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1F37" w:rsidRPr="008A1F37" w:rsidRDefault="008A1F37" w:rsidP="008A1F37">
      <w:pPr>
        <w:rPr>
          <w:rFonts w:ascii="Times New Roman" w:hAnsi="Times New Roman" w:cs="Times New Roman"/>
          <w:sz w:val="24"/>
          <w:szCs w:val="24"/>
        </w:rPr>
      </w:pPr>
    </w:p>
    <w:p w:rsidR="00FD6479" w:rsidRDefault="00191E16" w:rsidP="00F07E9B">
      <w:pPr>
        <w:rPr>
          <w:rFonts w:ascii="Times New Roman" w:hAnsi="Times New Roman" w:cs="Times New Roman"/>
          <w:b/>
          <w:sz w:val="24"/>
          <w:szCs w:val="24"/>
        </w:rPr>
      </w:pPr>
      <w:r w:rsidRPr="00F07E9B">
        <w:rPr>
          <w:rFonts w:ascii="Times New Roman" w:hAnsi="Times New Roman" w:cs="Times New Roman"/>
          <w:b/>
          <w:sz w:val="24"/>
          <w:szCs w:val="24"/>
        </w:rPr>
        <w:t>II.</w:t>
      </w:r>
      <w:r>
        <w:rPr>
          <w:rFonts w:ascii="Times New Roman" w:hAnsi="Times New Roman" w:cs="Times New Roman"/>
          <w:sz w:val="24"/>
          <w:szCs w:val="24"/>
        </w:rPr>
        <w:tab/>
      </w:r>
      <w:r w:rsidRPr="00191E16">
        <w:rPr>
          <w:rFonts w:ascii="Times New Roman" w:hAnsi="Times New Roman" w:cs="Times New Roman"/>
          <w:b/>
          <w:sz w:val="24"/>
          <w:szCs w:val="24"/>
        </w:rPr>
        <w:t>TYRIMO REZULTATŲ APIBENDRINIMAS</w:t>
      </w:r>
    </w:p>
    <w:p w:rsidR="008A538E" w:rsidRDefault="008A538E" w:rsidP="00F84AB1">
      <w:pPr>
        <w:jc w:val="center"/>
        <w:rPr>
          <w:rFonts w:ascii="Times New Roman" w:hAnsi="Times New Roman" w:cs="Times New Roman"/>
          <w:b/>
          <w:sz w:val="24"/>
          <w:szCs w:val="24"/>
          <w:u w:val="single"/>
        </w:rPr>
      </w:pPr>
    </w:p>
    <w:p w:rsidR="00F84AB1" w:rsidRPr="00F84AB1" w:rsidRDefault="00F84AB1" w:rsidP="00F07E9B">
      <w:pPr>
        <w:jc w:val="center"/>
        <w:rPr>
          <w:rFonts w:ascii="Times New Roman" w:hAnsi="Times New Roman" w:cs="Times New Roman"/>
          <w:b/>
          <w:sz w:val="24"/>
          <w:szCs w:val="24"/>
          <w:u w:val="single"/>
        </w:rPr>
      </w:pPr>
      <w:r w:rsidRPr="00F84AB1">
        <w:rPr>
          <w:rFonts w:ascii="Times New Roman" w:hAnsi="Times New Roman" w:cs="Times New Roman"/>
          <w:b/>
          <w:sz w:val="24"/>
          <w:szCs w:val="24"/>
          <w:u w:val="single"/>
        </w:rPr>
        <w:t>2.</w:t>
      </w:r>
      <w:r w:rsidR="008A538E">
        <w:rPr>
          <w:rFonts w:ascii="Times New Roman" w:hAnsi="Times New Roman" w:cs="Times New Roman"/>
          <w:b/>
          <w:sz w:val="24"/>
          <w:szCs w:val="24"/>
          <w:u w:val="single"/>
        </w:rPr>
        <w:t>1</w:t>
      </w:r>
      <w:r w:rsidRPr="00F84AB1">
        <w:rPr>
          <w:rFonts w:ascii="Times New Roman" w:hAnsi="Times New Roman" w:cs="Times New Roman"/>
          <w:b/>
          <w:sz w:val="24"/>
          <w:szCs w:val="24"/>
          <w:u w:val="single"/>
        </w:rPr>
        <w:t xml:space="preserve"> Teismų įstaigų ir policijos komisariatų įsivertinimas</w:t>
      </w:r>
    </w:p>
    <w:p w:rsidR="00F84AB1" w:rsidRDefault="00F84AB1" w:rsidP="00F84AB1">
      <w:pPr>
        <w:jc w:val="center"/>
        <w:rPr>
          <w:rFonts w:ascii="Times New Roman" w:hAnsi="Times New Roman" w:cs="Times New Roman"/>
          <w:b/>
          <w:sz w:val="24"/>
          <w:szCs w:val="24"/>
        </w:rPr>
      </w:pPr>
    </w:p>
    <w:p w:rsidR="00F84AB1" w:rsidRDefault="00F84AB1" w:rsidP="00D151B3">
      <w:pPr>
        <w:spacing w:line="240" w:lineRule="auto"/>
        <w:ind w:firstLine="1296"/>
        <w:jc w:val="both"/>
        <w:rPr>
          <w:rFonts w:ascii="Times New Roman" w:hAnsi="Times New Roman" w:cs="Times New Roman"/>
          <w:sz w:val="24"/>
          <w:szCs w:val="24"/>
        </w:rPr>
      </w:pPr>
      <w:r w:rsidRPr="00F84AB1">
        <w:rPr>
          <w:rFonts w:ascii="Times New Roman" w:hAnsi="Times New Roman" w:cs="Times New Roman"/>
          <w:sz w:val="24"/>
          <w:szCs w:val="24"/>
        </w:rPr>
        <w:t>Teismų įstaigų ir policijos komisariatų buvo prašoma, kad jos pačios įvertintų įstaigų pritaikymą neįgaliesiems. Pateikti penki galimi atsakymų variantai:</w:t>
      </w:r>
      <w:r>
        <w:rPr>
          <w:rFonts w:ascii="Times New Roman" w:hAnsi="Times New Roman" w:cs="Times New Roman"/>
          <w:sz w:val="24"/>
          <w:szCs w:val="24"/>
        </w:rPr>
        <w:t xml:space="preserve"> </w:t>
      </w:r>
      <w:r w:rsidR="00F863F9">
        <w:rPr>
          <w:rFonts w:ascii="Times New Roman" w:hAnsi="Times New Roman" w:cs="Times New Roman"/>
          <w:sz w:val="24"/>
          <w:szCs w:val="24"/>
        </w:rPr>
        <w:t>1.</w:t>
      </w:r>
      <w:r w:rsidR="003D4719">
        <w:rPr>
          <w:rFonts w:ascii="Times New Roman" w:hAnsi="Times New Roman" w:cs="Times New Roman"/>
          <w:sz w:val="24"/>
          <w:szCs w:val="24"/>
        </w:rPr>
        <w:t xml:space="preserve"> </w:t>
      </w:r>
      <w:r>
        <w:rPr>
          <w:rFonts w:ascii="Times New Roman" w:hAnsi="Times New Roman" w:cs="Times New Roman"/>
          <w:sz w:val="24"/>
          <w:szCs w:val="24"/>
        </w:rPr>
        <w:t>p</w:t>
      </w:r>
      <w:r w:rsidRPr="00F84AB1">
        <w:rPr>
          <w:rFonts w:ascii="Times New Roman" w:hAnsi="Times New Roman" w:cs="Times New Roman"/>
          <w:sz w:val="24"/>
          <w:szCs w:val="24"/>
        </w:rPr>
        <w:t>ritaikyta. ŽN gali savarankiškai judėti visame pastate ir teritorijoje</w:t>
      </w:r>
      <w:r>
        <w:rPr>
          <w:rFonts w:ascii="Times New Roman" w:hAnsi="Times New Roman" w:cs="Times New Roman"/>
          <w:sz w:val="24"/>
          <w:szCs w:val="24"/>
        </w:rPr>
        <w:t xml:space="preserve">; </w:t>
      </w:r>
      <w:r w:rsidR="00F863F9">
        <w:rPr>
          <w:rFonts w:ascii="Times New Roman" w:hAnsi="Times New Roman" w:cs="Times New Roman"/>
          <w:sz w:val="24"/>
          <w:szCs w:val="24"/>
        </w:rPr>
        <w:t xml:space="preserve">2. </w:t>
      </w:r>
      <w:r>
        <w:rPr>
          <w:rFonts w:ascii="Times New Roman" w:hAnsi="Times New Roman" w:cs="Times New Roman"/>
          <w:sz w:val="24"/>
          <w:szCs w:val="24"/>
        </w:rPr>
        <w:t>i</w:t>
      </w:r>
      <w:r w:rsidRPr="00F84AB1">
        <w:rPr>
          <w:rFonts w:ascii="Times New Roman" w:hAnsi="Times New Roman" w:cs="Times New Roman"/>
          <w:sz w:val="24"/>
          <w:szCs w:val="24"/>
        </w:rPr>
        <w:t>š dalies pritaikyta. ŽN gali judėti visame pastate ir teritorijoje su asistento pagalba</w:t>
      </w:r>
      <w:r>
        <w:rPr>
          <w:rFonts w:ascii="Times New Roman" w:hAnsi="Times New Roman" w:cs="Times New Roman"/>
          <w:sz w:val="24"/>
          <w:szCs w:val="24"/>
        </w:rPr>
        <w:t xml:space="preserve">; </w:t>
      </w:r>
      <w:r w:rsidR="0036722B">
        <w:rPr>
          <w:rFonts w:ascii="Times New Roman" w:hAnsi="Times New Roman" w:cs="Times New Roman"/>
          <w:sz w:val="24"/>
          <w:szCs w:val="24"/>
        </w:rPr>
        <w:t xml:space="preserve">3. </w:t>
      </w:r>
      <w:r w:rsidR="00D23340">
        <w:rPr>
          <w:rFonts w:ascii="Times New Roman" w:hAnsi="Times New Roman" w:cs="Times New Roman"/>
          <w:sz w:val="24"/>
          <w:szCs w:val="24"/>
        </w:rPr>
        <w:t>i</w:t>
      </w:r>
      <w:r w:rsidRPr="00D23340">
        <w:rPr>
          <w:rFonts w:ascii="Times New Roman" w:hAnsi="Times New Roman" w:cs="Times New Roman"/>
          <w:sz w:val="24"/>
          <w:szCs w:val="24"/>
        </w:rPr>
        <w:t>š dalies pritaikyta. Pastate ir teritorijoje aplinka iš esmės pritaikyta, bet yra nepritaikytų</w:t>
      </w:r>
      <w:r w:rsidR="003F1E4D">
        <w:rPr>
          <w:rFonts w:ascii="Times New Roman" w:hAnsi="Times New Roman" w:cs="Times New Roman"/>
          <w:sz w:val="24"/>
          <w:szCs w:val="24"/>
        </w:rPr>
        <w:t xml:space="preserve"> </w:t>
      </w:r>
      <w:r w:rsidRPr="00D23340">
        <w:rPr>
          <w:rFonts w:ascii="Times New Roman" w:hAnsi="Times New Roman" w:cs="Times New Roman"/>
          <w:sz w:val="24"/>
          <w:szCs w:val="24"/>
        </w:rPr>
        <w:t>pastato (infrastruktūros) elementų</w:t>
      </w:r>
      <w:r w:rsidR="00D23340">
        <w:rPr>
          <w:rFonts w:ascii="Times New Roman" w:hAnsi="Times New Roman" w:cs="Times New Roman"/>
          <w:sz w:val="24"/>
          <w:szCs w:val="24"/>
        </w:rPr>
        <w:t xml:space="preserve">; </w:t>
      </w:r>
      <w:r w:rsidR="0036722B">
        <w:rPr>
          <w:rFonts w:ascii="Times New Roman" w:hAnsi="Times New Roman" w:cs="Times New Roman"/>
          <w:sz w:val="24"/>
          <w:szCs w:val="24"/>
        </w:rPr>
        <w:t>4.</w:t>
      </w:r>
      <w:r w:rsidR="0036722B" w:rsidRPr="00714510">
        <w:rPr>
          <w:rFonts w:ascii="Times New Roman" w:hAnsi="Times New Roman" w:cs="Times New Roman"/>
          <w:sz w:val="24"/>
          <w:szCs w:val="24"/>
          <w:vertAlign w:val="superscript"/>
        </w:rPr>
        <w:t xml:space="preserve"> </w:t>
      </w:r>
      <w:r w:rsidR="0036722B">
        <w:rPr>
          <w:rFonts w:ascii="Times New Roman" w:hAnsi="Times New Roman" w:cs="Times New Roman"/>
          <w:sz w:val="24"/>
          <w:szCs w:val="24"/>
        </w:rPr>
        <w:t xml:space="preserve"> </w:t>
      </w:r>
      <w:r w:rsidR="00D23340">
        <w:rPr>
          <w:rFonts w:ascii="Times New Roman" w:hAnsi="Times New Roman" w:cs="Times New Roman"/>
          <w:sz w:val="24"/>
          <w:szCs w:val="24"/>
        </w:rPr>
        <w:t>i</w:t>
      </w:r>
      <w:r w:rsidR="00D23340" w:rsidRPr="00D23340">
        <w:rPr>
          <w:rFonts w:ascii="Times New Roman" w:hAnsi="Times New Roman" w:cs="Times New Roman"/>
          <w:sz w:val="24"/>
          <w:szCs w:val="24"/>
        </w:rPr>
        <w:t>š dalies pritaikyta. ŽN gali naudotis tik pirmame aukšte esančiomis patalpomis</w:t>
      </w:r>
      <w:r w:rsidR="00D23340">
        <w:rPr>
          <w:rFonts w:ascii="Times New Roman" w:hAnsi="Times New Roman" w:cs="Times New Roman"/>
          <w:sz w:val="24"/>
          <w:szCs w:val="24"/>
        </w:rPr>
        <w:t>; 5</w:t>
      </w:r>
      <w:r w:rsidR="0036722B">
        <w:rPr>
          <w:rFonts w:ascii="Times New Roman" w:hAnsi="Times New Roman" w:cs="Times New Roman"/>
          <w:sz w:val="24"/>
          <w:szCs w:val="24"/>
        </w:rPr>
        <w:t>.</w:t>
      </w:r>
      <w:r w:rsidR="00D23340">
        <w:rPr>
          <w:rFonts w:ascii="Times New Roman" w:hAnsi="Times New Roman" w:cs="Times New Roman"/>
          <w:sz w:val="24"/>
          <w:szCs w:val="24"/>
        </w:rPr>
        <w:t xml:space="preserve"> </w:t>
      </w:r>
      <w:r w:rsidR="00D23340" w:rsidRPr="00D23340">
        <w:rPr>
          <w:rFonts w:ascii="Times New Roman" w:hAnsi="Times New Roman" w:cs="Times New Roman"/>
          <w:sz w:val="24"/>
          <w:szCs w:val="24"/>
        </w:rPr>
        <w:t>Nepritaikyta. ŽN į pastatą patekti negali.</w:t>
      </w:r>
      <w:r w:rsidR="00D23340">
        <w:rPr>
          <w:rFonts w:ascii="Times New Roman" w:hAnsi="Times New Roman" w:cs="Times New Roman"/>
          <w:sz w:val="24"/>
          <w:szCs w:val="24"/>
        </w:rPr>
        <w:t xml:space="preserve"> Apklausos dalyviai galėjo pasirinkti tik vieną atsakymo variantą.</w:t>
      </w:r>
    </w:p>
    <w:p w:rsidR="00B80476" w:rsidRDefault="00B80476" w:rsidP="00D151B3">
      <w:pPr>
        <w:spacing w:line="240" w:lineRule="auto"/>
        <w:ind w:firstLine="1296"/>
        <w:jc w:val="both"/>
        <w:rPr>
          <w:rFonts w:ascii="Times New Roman" w:hAnsi="Times New Roman" w:cs="Times New Roman"/>
          <w:sz w:val="24"/>
          <w:szCs w:val="24"/>
        </w:rPr>
      </w:pPr>
    </w:p>
    <w:p w:rsidR="005D59CE" w:rsidRPr="00401579" w:rsidRDefault="005D59CE" w:rsidP="00D151B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Kaip parodė rezultatai,</w:t>
      </w:r>
      <w:r w:rsidRPr="000421A2">
        <w:rPr>
          <w:rFonts w:ascii="Times New Roman" w:hAnsi="Times New Roman" w:cs="Times New Roman"/>
          <w:sz w:val="24"/>
          <w:szCs w:val="24"/>
        </w:rPr>
        <w:t xml:space="preserve"> </w:t>
      </w:r>
      <w:r w:rsidR="00230CDD">
        <w:rPr>
          <w:rFonts w:ascii="Times New Roman" w:hAnsi="Times New Roman" w:cs="Times New Roman"/>
          <w:sz w:val="24"/>
          <w:szCs w:val="24"/>
        </w:rPr>
        <w:t>13,5</w:t>
      </w:r>
      <w:r w:rsidRPr="000421A2">
        <w:rPr>
          <w:rFonts w:ascii="Times New Roman" w:hAnsi="Times New Roman" w:cs="Times New Roman"/>
          <w:sz w:val="24"/>
          <w:szCs w:val="24"/>
        </w:rPr>
        <w:t xml:space="preserve"> proc. </w:t>
      </w:r>
      <w:r w:rsidR="00230CDD">
        <w:rPr>
          <w:rFonts w:ascii="Times New Roman" w:hAnsi="Times New Roman" w:cs="Times New Roman"/>
          <w:sz w:val="24"/>
          <w:szCs w:val="24"/>
        </w:rPr>
        <w:t>teismo įs</w:t>
      </w:r>
      <w:r w:rsidR="005A0A23">
        <w:rPr>
          <w:rFonts w:ascii="Times New Roman" w:hAnsi="Times New Roman" w:cs="Times New Roman"/>
          <w:sz w:val="24"/>
          <w:szCs w:val="24"/>
        </w:rPr>
        <w:t>t</w:t>
      </w:r>
      <w:r w:rsidR="00230CDD">
        <w:rPr>
          <w:rFonts w:ascii="Times New Roman" w:hAnsi="Times New Roman" w:cs="Times New Roman"/>
          <w:sz w:val="24"/>
          <w:szCs w:val="24"/>
        </w:rPr>
        <w:t>aigų</w:t>
      </w:r>
      <w:r w:rsidRPr="000421A2">
        <w:rPr>
          <w:rFonts w:ascii="Times New Roman" w:hAnsi="Times New Roman" w:cs="Times New Roman"/>
          <w:sz w:val="24"/>
          <w:szCs w:val="24"/>
        </w:rPr>
        <w:t xml:space="preserve"> pažymėjo, kad nepritaikyta, Ž</w:t>
      </w:r>
      <w:r w:rsidR="00230CDD">
        <w:rPr>
          <w:rFonts w:ascii="Times New Roman" w:hAnsi="Times New Roman" w:cs="Times New Roman"/>
          <w:sz w:val="24"/>
          <w:szCs w:val="24"/>
        </w:rPr>
        <w:t>N</w:t>
      </w:r>
      <w:r w:rsidR="001C321F">
        <w:rPr>
          <w:rFonts w:ascii="Times New Roman" w:hAnsi="Times New Roman" w:cs="Times New Roman"/>
          <w:sz w:val="24"/>
          <w:szCs w:val="24"/>
        </w:rPr>
        <w:t xml:space="preserve"> į pastatą patekti negali,</w:t>
      </w:r>
      <w:r w:rsidRPr="000421A2">
        <w:rPr>
          <w:rFonts w:ascii="Times New Roman" w:hAnsi="Times New Roman" w:cs="Times New Roman"/>
          <w:sz w:val="24"/>
          <w:szCs w:val="24"/>
        </w:rPr>
        <w:t xml:space="preserve"> </w:t>
      </w:r>
      <w:r w:rsidR="00230CDD">
        <w:rPr>
          <w:rFonts w:ascii="Times New Roman" w:hAnsi="Times New Roman" w:cs="Times New Roman"/>
          <w:sz w:val="24"/>
          <w:szCs w:val="24"/>
        </w:rPr>
        <w:t>43,2</w:t>
      </w:r>
      <w:r w:rsidRPr="000421A2">
        <w:rPr>
          <w:rFonts w:ascii="Times New Roman" w:hAnsi="Times New Roman" w:cs="Times New Roman"/>
          <w:sz w:val="24"/>
          <w:szCs w:val="24"/>
        </w:rPr>
        <w:t xml:space="preserve"> proc. </w:t>
      </w:r>
      <w:r w:rsidR="00FE6E84">
        <w:rPr>
          <w:rFonts w:ascii="Times New Roman" w:hAnsi="Times New Roman" w:cs="Times New Roman"/>
          <w:sz w:val="24"/>
          <w:szCs w:val="24"/>
        </w:rPr>
        <w:t>respondentų</w:t>
      </w:r>
      <w:r w:rsidRPr="000421A2">
        <w:rPr>
          <w:rFonts w:ascii="Times New Roman" w:hAnsi="Times New Roman" w:cs="Times New Roman"/>
          <w:sz w:val="24"/>
          <w:szCs w:val="24"/>
        </w:rPr>
        <w:t xml:space="preserve"> </w:t>
      </w:r>
      <w:r w:rsidR="00230CDD">
        <w:rPr>
          <w:rFonts w:ascii="Times New Roman" w:hAnsi="Times New Roman" w:cs="Times New Roman"/>
          <w:sz w:val="24"/>
          <w:szCs w:val="24"/>
        </w:rPr>
        <w:t>nurodė</w:t>
      </w:r>
      <w:r w:rsidRPr="000421A2">
        <w:rPr>
          <w:rFonts w:ascii="Times New Roman" w:hAnsi="Times New Roman" w:cs="Times New Roman"/>
          <w:sz w:val="24"/>
          <w:szCs w:val="24"/>
        </w:rPr>
        <w:t>, kad iš dalies pritaikyta, ŽN gali naudotis tik pirmame aukšte esan</w:t>
      </w:r>
      <w:r w:rsidR="003F1E4D">
        <w:rPr>
          <w:rFonts w:ascii="Times New Roman" w:hAnsi="Times New Roman" w:cs="Times New Roman"/>
          <w:sz w:val="24"/>
          <w:szCs w:val="24"/>
        </w:rPr>
        <w:t>či</w:t>
      </w:r>
      <w:r w:rsidRPr="000421A2">
        <w:rPr>
          <w:rFonts w:ascii="Times New Roman" w:hAnsi="Times New Roman" w:cs="Times New Roman"/>
          <w:sz w:val="24"/>
          <w:szCs w:val="24"/>
        </w:rPr>
        <w:t>omis patalpomis</w:t>
      </w:r>
      <w:r w:rsidR="001C321F">
        <w:rPr>
          <w:rFonts w:ascii="Times New Roman" w:hAnsi="Times New Roman" w:cs="Times New Roman"/>
          <w:sz w:val="24"/>
          <w:szCs w:val="24"/>
        </w:rPr>
        <w:t>,</w:t>
      </w:r>
      <w:r w:rsidRPr="000421A2">
        <w:rPr>
          <w:rFonts w:ascii="Times New Roman" w:hAnsi="Times New Roman" w:cs="Times New Roman"/>
          <w:sz w:val="24"/>
          <w:szCs w:val="24"/>
        </w:rPr>
        <w:t xml:space="preserve"> </w:t>
      </w:r>
      <w:r w:rsidR="00230CDD">
        <w:rPr>
          <w:rFonts w:ascii="Times New Roman" w:hAnsi="Times New Roman" w:cs="Times New Roman"/>
          <w:sz w:val="24"/>
          <w:szCs w:val="24"/>
        </w:rPr>
        <w:t>17,6</w:t>
      </w:r>
      <w:r w:rsidRPr="000421A2">
        <w:rPr>
          <w:rFonts w:ascii="Times New Roman" w:hAnsi="Times New Roman" w:cs="Times New Roman"/>
          <w:sz w:val="24"/>
          <w:szCs w:val="24"/>
        </w:rPr>
        <w:t xml:space="preserve"> proc. </w:t>
      </w:r>
      <w:r w:rsidR="00230CDD">
        <w:rPr>
          <w:rFonts w:ascii="Times New Roman" w:hAnsi="Times New Roman" w:cs="Times New Roman"/>
          <w:sz w:val="24"/>
          <w:szCs w:val="24"/>
        </w:rPr>
        <w:t>teismo įstaigų įvardijo</w:t>
      </w:r>
      <w:r w:rsidRPr="000421A2">
        <w:rPr>
          <w:rFonts w:ascii="Times New Roman" w:hAnsi="Times New Roman" w:cs="Times New Roman"/>
          <w:sz w:val="24"/>
          <w:szCs w:val="24"/>
        </w:rPr>
        <w:t>, kad iš dalies pritaikyta. Pastate ir teritorijoje aplinka iš esmės pritaikyta, bet yra nepritaikytų pastato (infrastruktūros) elementų</w:t>
      </w:r>
      <w:r w:rsidR="001C321F">
        <w:rPr>
          <w:rFonts w:ascii="Times New Roman" w:hAnsi="Times New Roman" w:cs="Times New Roman"/>
          <w:sz w:val="24"/>
          <w:szCs w:val="24"/>
        </w:rPr>
        <w:t>,</w:t>
      </w:r>
      <w:r w:rsidR="00230CDD">
        <w:rPr>
          <w:rFonts w:ascii="Times New Roman" w:hAnsi="Times New Roman" w:cs="Times New Roman"/>
          <w:sz w:val="24"/>
          <w:szCs w:val="24"/>
        </w:rPr>
        <w:t xml:space="preserve"> 12,2 proc. teismo įstaigų pažymėjo, kad iš dalies pritaikyta. ŽN gali judėti visame pastate ir teritorijoje su asistento pagalba</w:t>
      </w:r>
      <w:r w:rsidR="001C321F">
        <w:rPr>
          <w:rFonts w:ascii="Times New Roman" w:hAnsi="Times New Roman" w:cs="Times New Roman"/>
          <w:sz w:val="24"/>
          <w:szCs w:val="24"/>
        </w:rPr>
        <w:t>,</w:t>
      </w:r>
      <w:r w:rsidR="00230CDD">
        <w:rPr>
          <w:rFonts w:ascii="Times New Roman" w:hAnsi="Times New Roman" w:cs="Times New Roman"/>
          <w:sz w:val="24"/>
          <w:szCs w:val="24"/>
        </w:rPr>
        <w:t xml:space="preserve"> 13,5 proc. dalyvių nurodė, kad pritaikyta, ŽN gali savarankiškai judėti visame pastate ir teritorijoje</w:t>
      </w:r>
      <w:r w:rsidR="00230CDD" w:rsidRPr="00401579">
        <w:rPr>
          <w:rFonts w:ascii="Times New Roman" w:hAnsi="Times New Roman" w:cs="Times New Roman"/>
          <w:sz w:val="24"/>
          <w:szCs w:val="24"/>
        </w:rPr>
        <w:t xml:space="preserve">. </w:t>
      </w:r>
      <w:r w:rsidRPr="00401579">
        <w:rPr>
          <w:rFonts w:ascii="Times New Roman" w:hAnsi="Times New Roman" w:cs="Times New Roman"/>
          <w:sz w:val="24"/>
          <w:szCs w:val="24"/>
        </w:rPr>
        <w:t xml:space="preserve"> Grafiškai ši informacija pateikta 3 paveiksle</w:t>
      </w:r>
      <w:r w:rsidR="006E248F">
        <w:rPr>
          <w:rFonts w:ascii="Times New Roman" w:hAnsi="Times New Roman" w:cs="Times New Roman"/>
          <w:sz w:val="24"/>
          <w:szCs w:val="24"/>
        </w:rPr>
        <w:t>:</w:t>
      </w:r>
      <w:r w:rsidRPr="00401579">
        <w:rPr>
          <w:rFonts w:ascii="Times New Roman" w:hAnsi="Times New Roman" w:cs="Times New Roman"/>
          <w:sz w:val="24"/>
          <w:szCs w:val="24"/>
        </w:rPr>
        <w:t>“</w:t>
      </w:r>
      <w:r w:rsidRPr="00401579">
        <w:rPr>
          <w:rFonts w:ascii="Times New Roman" w:hAnsi="Times New Roman" w:cs="Times New Roman"/>
          <w:b/>
          <w:sz w:val="24"/>
          <w:szCs w:val="24"/>
        </w:rPr>
        <w:t xml:space="preserve"> </w:t>
      </w:r>
      <w:r w:rsidR="006C0F06" w:rsidRPr="00401579">
        <w:rPr>
          <w:rFonts w:ascii="Times New Roman" w:hAnsi="Times New Roman" w:cs="Times New Roman"/>
          <w:sz w:val="24"/>
          <w:szCs w:val="24"/>
        </w:rPr>
        <w:t>Teismo įstaigų</w:t>
      </w:r>
      <w:r w:rsidRPr="00401579">
        <w:rPr>
          <w:rFonts w:ascii="Times New Roman" w:hAnsi="Times New Roman" w:cs="Times New Roman"/>
          <w:sz w:val="24"/>
          <w:szCs w:val="24"/>
        </w:rPr>
        <w:t xml:space="preserve"> įsivertinimas</w:t>
      </w:r>
      <w:r w:rsidRPr="00401579">
        <w:rPr>
          <w:rFonts w:ascii="Times New Roman" w:hAnsi="Times New Roman" w:cs="Times New Roman"/>
          <w:i/>
          <w:sz w:val="24"/>
          <w:szCs w:val="24"/>
        </w:rPr>
        <w:t>“</w:t>
      </w:r>
      <w:r w:rsidR="001C4FB1">
        <w:rPr>
          <w:rFonts w:ascii="Times New Roman" w:hAnsi="Times New Roman" w:cs="Times New Roman"/>
          <w:i/>
          <w:sz w:val="24"/>
          <w:szCs w:val="24"/>
        </w:rPr>
        <w:t>.</w:t>
      </w:r>
    </w:p>
    <w:p w:rsidR="0047513C" w:rsidRDefault="00B80476" w:rsidP="008B0143">
      <w:pPr>
        <w:ind w:firstLine="709"/>
        <w:jc w:val="right"/>
        <w:rPr>
          <w:rFonts w:ascii="Times New Roman" w:hAnsi="Times New Roman" w:cs="Times New Roman"/>
          <w:sz w:val="24"/>
          <w:szCs w:val="24"/>
        </w:rPr>
      </w:pPr>
      <w:r w:rsidRPr="008A538E">
        <w:rPr>
          <w:rFonts w:ascii="Times New Roman" w:hAnsi="Times New Roman" w:cs="Times New Roman"/>
          <w:b/>
          <w:sz w:val="24"/>
          <w:szCs w:val="24"/>
        </w:rPr>
        <w:t>3 pav.</w:t>
      </w:r>
      <w:r w:rsidRPr="008A538E">
        <w:rPr>
          <w:rFonts w:ascii="Times New Roman" w:hAnsi="Times New Roman" w:cs="Times New Roman"/>
          <w:b/>
          <w:i/>
          <w:sz w:val="24"/>
          <w:szCs w:val="24"/>
        </w:rPr>
        <w:t xml:space="preserve"> Teismo įstaigų įsivertinimas</w:t>
      </w:r>
      <w:r w:rsidR="0047513C">
        <w:rPr>
          <w:noProof/>
          <w:lang w:val="en-US"/>
        </w:rPr>
        <w:drawing>
          <wp:inline distT="0" distB="0" distL="0" distR="0">
            <wp:extent cx="5705475" cy="3467100"/>
            <wp:effectExtent l="0" t="0" r="9525" b="0"/>
            <wp:docPr id="31" name="Chart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3520D32-371C-4128-A916-45284DAC7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2F34" w:rsidRDefault="00572F34" w:rsidP="00D151B3">
      <w:pPr>
        <w:spacing w:line="240" w:lineRule="auto"/>
        <w:ind w:firstLine="709"/>
        <w:jc w:val="both"/>
        <w:rPr>
          <w:rFonts w:ascii="Times New Roman" w:hAnsi="Times New Roman" w:cs="Times New Roman"/>
          <w:sz w:val="24"/>
          <w:szCs w:val="24"/>
        </w:rPr>
      </w:pPr>
    </w:p>
    <w:p w:rsidR="005D59CE" w:rsidRPr="00401579" w:rsidRDefault="00D23340" w:rsidP="00D151B3">
      <w:pPr>
        <w:spacing w:line="240" w:lineRule="auto"/>
        <w:ind w:firstLine="709"/>
        <w:jc w:val="both"/>
        <w:rPr>
          <w:rFonts w:ascii="Times New Roman" w:hAnsi="Times New Roman" w:cs="Times New Roman"/>
          <w:sz w:val="24"/>
          <w:szCs w:val="24"/>
        </w:rPr>
      </w:pPr>
      <w:r w:rsidRPr="000421A2">
        <w:rPr>
          <w:rFonts w:ascii="Times New Roman" w:hAnsi="Times New Roman" w:cs="Times New Roman"/>
          <w:sz w:val="24"/>
          <w:szCs w:val="24"/>
        </w:rPr>
        <w:t xml:space="preserve">Apibendrinus gautus atsakymus matome, kad </w:t>
      </w:r>
      <w:r w:rsidR="000421A2" w:rsidRPr="000421A2">
        <w:rPr>
          <w:rFonts w:ascii="Times New Roman" w:hAnsi="Times New Roman" w:cs="Times New Roman"/>
          <w:sz w:val="24"/>
          <w:szCs w:val="24"/>
        </w:rPr>
        <w:t>28,4 proc. policijos komisariatų pažymėjo, kad nepritaikyta</w:t>
      </w:r>
      <w:r w:rsidR="00737A4E">
        <w:rPr>
          <w:rFonts w:ascii="Times New Roman" w:hAnsi="Times New Roman" w:cs="Times New Roman"/>
          <w:sz w:val="24"/>
          <w:szCs w:val="24"/>
        </w:rPr>
        <w:t>.</w:t>
      </w:r>
      <w:r w:rsidR="000421A2" w:rsidRPr="000421A2">
        <w:rPr>
          <w:rFonts w:ascii="Times New Roman" w:hAnsi="Times New Roman" w:cs="Times New Roman"/>
          <w:sz w:val="24"/>
          <w:szCs w:val="24"/>
        </w:rPr>
        <w:t xml:space="preserve"> Ž</w:t>
      </w:r>
      <w:r w:rsidR="00737A4E">
        <w:rPr>
          <w:rFonts w:ascii="Times New Roman" w:hAnsi="Times New Roman" w:cs="Times New Roman"/>
          <w:sz w:val="24"/>
          <w:szCs w:val="24"/>
        </w:rPr>
        <w:t>N</w:t>
      </w:r>
      <w:r w:rsidR="000421A2" w:rsidRPr="000421A2">
        <w:rPr>
          <w:rFonts w:ascii="Times New Roman" w:hAnsi="Times New Roman" w:cs="Times New Roman"/>
          <w:sz w:val="24"/>
          <w:szCs w:val="24"/>
        </w:rPr>
        <w:t xml:space="preserve"> į pastatą patekti negali</w:t>
      </w:r>
      <w:r w:rsidR="00E61C2C">
        <w:rPr>
          <w:rFonts w:ascii="Times New Roman" w:hAnsi="Times New Roman" w:cs="Times New Roman"/>
          <w:sz w:val="24"/>
          <w:szCs w:val="24"/>
        </w:rPr>
        <w:t>,</w:t>
      </w:r>
      <w:r w:rsidR="000421A2" w:rsidRPr="000421A2">
        <w:rPr>
          <w:rFonts w:ascii="Times New Roman" w:hAnsi="Times New Roman" w:cs="Times New Roman"/>
          <w:sz w:val="24"/>
          <w:szCs w:val="24"/>
        </w:rPr>
        <w:t xml:space="preserve"> 54,1 proc. policijos komisariatų įvardijo, kad iš dalies pritaikyta, ŽN gali naudotis tik pirmame aukšte esan</w:t>
      </w:r>
      <w:r w:rsidR="009A45A5">
        <w:rPr>
          <w:rFonts w:ascii="Times New Roman" w:hAnsi="Times New Roman" w:cs="Times New Roman"/>
          <w:sz w:val="24"/>
          <w:szCs w:val="24"/>
        </w:rPr>
        <w:t>č</w:t>
      </w:r>
      <w:r w:rsidR="000421A2" w:rsidRPr="000421A2">
        <w:rPr>
          <w:rFonts w:ascii="Times New Roman" w:hAnsi="Times New Roman" w:cs="Times New Roman"/>
          <w:sz w:val="24"/>
          <w:szCs w:val="24"/>
        </w:rPr>
        <w:t>iomis patalpomis</w:t>
      </w:r>
      <w:r w:rsidR="00E61C2C">
        <w:rPr>
          <w:rFonts w:ascii="Times New Roman" w:hAnsi="Times New Roman" w:cs="Times New Roman"/>
          <w:sz w:val="24"/>
          <w:szCs w:val="24"/>
        </w:rPr>
        <w:t>,</w:t>
      </w:r>
      <w:r w:rsidR="000421A2" w:rsidRPr="000421A2">
        <w:rPr>
          <w:rFonts w:ascii="Times New Roman" w:hAnsi="Times New Roman" w:cs="Times New Roman"/>
          <w:sz w:val="24"/>
          <w:szCs w:val="24"/>
        </w:rPr>
        <w:t xml:space="preserve"> 2,7 proc. </w:t>
      </w:r>
      <w:r w:rsidR="0088758B">
        <w:rPr>
          <w:rFonts w:ascii="Times New Roman" w:hAnsi="Times New Roman" w:cs="Times New Roman"/>
          <w:sz w:val="24"/>
          <w:szCs w:val="24"/>
        </w:rPr>
        <w:t>dalyvių</w:t>
      </w:r>
      <w:r w:rsidR="000421A2" w:rsidRPr="000421A2">
        <w:rPr>
          <w:rFonts w:ascii="Times New Roman" w:hAnsi="Times New Roman" w:cs="Times New Roman"/>
          <w:sz w:val="24"/>
          <w:szCs w:val="24"/>
        </w:rPr>
        <w:t xml:space="preserve"> nurodė, kad iš dalies pritaikyta. Pastate ir teritorijoje aplinka iš esmės pritaikyta, bet yra nepritaikytų pastato (infrastruktūros) elementų.</w:t>
      </w:r>
      <w:r w:rsidR="005D59CE">
        <w:rPr>
          <w:rFonts w:ascii="Times New Roman" w:hAnsi="Times New Roman" w:cs="Times New Roman"/>
          <w:sz w:val="24"/>
          <w:szCs w:val="24"/>
        </w:rPr>
        <w:t xml:space="preserve"> </w:t>
      </w:r>
      <w:r w:rsidR="005D59CE" w:rsidRPr="00401579">
        <w:rPr>
          <w:rFonts w:ascii="Times New Roman" w:hAnsi="Times New Roman" w:cs="Times New Roman"/>
          <w:sz w:val="24"/>
          <w:szCs w:val="24"/>
        </w:rPr>
        <w:t xml:space="preserve">Grafiškai ši informacija pateikta </w:t>
      </w:r>
      <w:r w:rsidR="00401579" w:rsidRPr="00401579">
        <w:rPr>
          <w:rFonts w:ascii="Times New Roman" w:hAnsi="Times New Roman" w:cs="Times New Roman"/>
          <w:sz w:val="24"/>
          <w:szCs w:val="24"/>
        </w:rPr>
        <w:t>4</w:t>
      </w:r>
      <w:r w:rsidR="005D59CE" w:rsidRPr="00401579">
        <w:rPr>
          <w:rFonts w:ascii="Times New Roman" w:hAnsi="Times New Roman" w:cs="Times New Roman"/>
          <w:sz w:val="24"/>
          <w:szCs w:val="24"/>
        </w:rPr>
        <w:t xml:space="preserve"> paveiksle</w:t>
      </w:r>
      <w:r w:rsidR="006E248F">
        <w:rPr>
          <w:rFonts w:ascii="Times New Roman" w:hAnsi="Times New Roman" w:cs="Times New Roman"/>
          <w:sz w:val="24"/>
          <w:szCs w:val="24"/>
        </w:rPr>
        <w:t>:</w:t>
      </w:r>
      <w:r w:rsidR="005D59CE" w:rsidRPr="00401579">
        <w:rPr>
          <w:rFonts w:ascii="Times New Roman" w:hAnsi="Times New Roman" w:cs="Times New Roman"/>
          <w:sz w:val="24"/>
          <w:szCs w:val="24"/>
        </w:rPr>
        <w:t xml:space="preserve"> </w:t>
      </w:r>
      <w:r w:rsidR="009A45A5">
        <w:rPr>
          <w:rFonts w:ascii="Times New Roman" w:hAnsi="Times New Roman" w:cs="Times New Roman"/>
          <w:sz w:val="24"/>
          <w:szCs w:val="24"/>
        </w:rPr>
        <w:t>„</w:t>
      </w:r>
      <w:r w:rsidR="005D59CE" w:rsidRPr="00401579">
        <w:rPr>
          <w:rFonts w:ascii="Times New Roman" w:hAnsi="Times New Roman" w:cs="Times New Roman"/>
          <w:sz w:val="24"/>
          <w:szCs w:val="24"/>
        </w:rPr>
        <w:t>Policijos komisariatų įsivertinimas“</w:t>
      </w:r>
      <w:r w:rsidR="006115F8">
        <w:rPr>
          <w:rFonts w:ascii="Times New Roman" w:hAnsi="Times New Roman" w:cs="Times New Roman"/>
          <w:sz w:val="24"/>
          <w:szCs w:val="24"/>
        </w:rPr>
        <w:t>.</w:t>
      </w:r>
    </w:p>
    <w:p w:rsidR="00F84AB1" w:rsidRDefault="00F84AB1" w:rsidP="000421A2">
      <w:pPr>
        <w:ind w:firstLine="1296"/>
        <w:jc w:val="both"/>
        <w:rPr>
          <w:rFonts w:ascii="Times New Roman" w:hAnsi="Times New Roman" w:cs="Times New Roman"/>
          <w:sz w:val="24"/>
          <w:szCs w:val="24"/>
        </w:rPr>
      </w:pPr>
    </w:p>
    <w:p w:rsidR="00401579" w:rsidRDefault="00401579" w:rsidP="000421A2">
      <w:pPr>
        <w:ind w:firstLine="1296"/>
        <w:jc w:val="both"/>
        <w:rPr>
          <w:rFonts w:ascii="Times New Roman" w:hAnsi="Times New Roman" w:cs="Times New Roman"/>
          <w:sz w:val="24"/>
          <w:szCs w:val="24"/>
        </w:rPr>
      </w:pPr>
    </w:p>
    <w:p w:rsidR="00C45750" w:rsidRDefault="00C45750" w:rsidP="000421A2">
      <w:pPr>
        <w:ind w:firstLine="1296"/>
        <w:jc w:val="both"/>
        <w:rPr>
          <w:rFonts w:ascii="Times New Roman" w:hAnsi="Times New Roman" w:cs="Times New Roman"/>
          <w:sz w:val="24"/>
          <w:szCs w:val="24"/>
        </w:rPr>
      </w:pPr>
    </w:p>
    <w:p w:rsidR="00CD1B0E" w:rsidRDefault="00CD1B0E" w:rsidP="000421A2">
      <w:pPr>
        <w:ind w:firstLine="1296"/>
        <w:jc w:val="both"/>
        <w:rPr>
          <w:rFonts w:ascii="Times New Roman" w:hAnsi="Times New Roman" w:cs="Times New Roman"/>
          <w:sz w:val="24"/>
          <w:szCs w:val="24"/>
        </w:rPr>
      </w:pPr>
    </w:p>
    <w:p w:rsidR="00095EE4" w:rsidRDefault="00095EE4" w:rsidP="000421A2">
      <w:pPr>
        <w:ind w:firstLine="1296"/>
        <w:jc w:val="both"/>
        <w:rPr>
          <w:rFonts w:ascii="Times New Roman" w:hAnsi="Times New Roman" w:cs="Times New Roman"/>
          <w:sz w:val="24"/>
          <w:szCs w:val="24"/>
        </w:rPr>
      </w:pPr>
    </w:p>
    <w:p w:rsidR="00095EE4" w:rsidRDefault="00095EE4" w:rsidP="000421A2">
      <w:pPr>
        <w:ind w:firstLine="1296"/>
        <w:jc w:val="both"/>
        <w:rPr>
          <w:rFonts w:ascii="Times New Roman" w:hAnsi="Times New Roman" w:cs="Times New Roman"/>
          <w:sz w:val="24"/>
          <w:szCs w:val="24"/>
        </w:rPr>
      </w:pPr>
    </w:p>
    <w:p w:rsidR="00095EE4" w:rsidRDefault="00095EE4" w:rsidP="000421A2">
      <w:pPr>
        <w:ind w:firstLine="1296"/>
        <w:jc w:val="both"/>
        <w:rPr>
          <w:rFonts w:ascii="Times New Roman" w:hAnsi="Times New Roman" w:cs="Times New Roman"/>
          <w:sz w:val="24"/>
          <w:szCs w:val="24"/>
        </w:rPr>
      </w:pPr>
    </w:p>
    <w:p w:rsidR="00CD1B0E" w:rsidRDefault="00CD1B0E" w:rsidP="000421A2">
      <w:pPr>
        <w:ind w:firstLine="1296"/>
        <w:jc w:val="both"/>
        <w:rPr>
          <w:rFonts w:ascii="Times New Roman" w:hAnsi="Times New Roman" w:cs="Times New Roman"/>
          <w:sz w:val="24"/>
          <w:szCs w:val="24"/>
        </w:rPr>
      </w:pPr>
    </w:p>
    <w:p w:rsidR="00CD1B0E" w:rsidRDefault="00CD1B0E" w:rsidP="000421A2">
      <w:pPr>
        <w:ind w:firstLine="1296"/>
        <w:jc w:val="both"/>
        <w:rPr>
          <w:rFonts w:ascii="Times New Roman" w:hAnsi="Times New Roman" w:cs="Times New Roman"/>
          <w:sz w:val="24"/>
          <w:szCs w:val="24"/>
        </w:rPr>
      </w:pPr>
    </w:p>
    <w:p w:rsidR="00CD1B0E" w:rsidRDefault="00CD1B0E" w:rsidP="000421A2">
      <w:pPr>
        <w:ind w:firstLine="1296"/>
        <w:jc w:val="both"/>
        <w:rPr>
          <w:rFonts w:ascii="Times New Roman" w:hAnsi="Times New Roman" w:cs="Times New Roman"/>
          <w:sz w:val="24"/>
          <w:szCs w:val="24"/>
        </w:rPr>
      </w:pPr>
    </w:p>
    <w:p w:rsidR="00CD1B0E" w:rsidRDefault="00CD1B0E" w:rsidP="000421A2">
      <w:pPr>
        <w:ind w:firstLine="1296"/>
        <w:jc w:val="both"/>
        <w:rPr>
          <w:rFonts w:ascii="Times New Roman" w:hAnsi="Times New Roman" w:cs="Times New Roman"/>
          <w:sz w:val="24"/>
          <w:szCs w:val="24"/>
        </w:rPr>
      </w:pPr>
    </w:p>
    <w:p w:rsidR="00CD1B0E" w:rsidRDefault="00CD1B0E" w:rsidP="000421A2">
      <w:pPr>
        <w:ind w:firstLine="1296"/>
        <w:jc w:val="both"/>
        <w:rPr>
          <w:rFonts w:ascii="Times New Roman" w:hAnsi="Times New Roman" w:cs="Times New Roman"/>
          <w:sz w:val="24"/>
          <w:szCs w:val="24"/>
        </w:rPr>
      </w:pPr>
    </w:p>
    <w:p w:rsidR="005D59CE" w:rsidRPr="00401579" w:rsidRDefault="00401579" w:rsidP="005D59CE">
      <w:pPr>
        <w:ind w:firstLine="709"/>
        <w:jc w:val="right"/>
        <w:rPr>
          <w:rFonts w:ascii="Times New Roman" w:hAnsi="Times New Roman" w:cs="Times New Roman"/>
          <w:b/>
          <w:i/>
          <w:color w:val="FF0000"/>
          <w:sz w:val="24"/>
          <w:szCs w:val="24"/>
        </w:rPr>
      </w:pPr>
      <w:r w:rsidRPr="00401579">
        <w:rPr>
          <w:rFonts w:ascii="Times New Roman" w:hAnsi="Times New Roman" w:cs="Times New Roman"/>
          <w:b/>
          <w:i/>
          <w:sz w:val="24"/>
          <w:szCs w:val="24"/>
        </w:rPr>
        <w:t>4</w:t>
      </w:r>
      <w:r w:rsidR="005D59CE" w:rsidRPr="00401579">
        <w:rPr>
          <w:rFonts w:ascii="Times New Roman" w:hAnsi="Times New Roman" w:cs="Times New Roman"/>
          <w:b/>
          <w:i/>
          <w:sz w:val="24"/>
          <w:szCs w:val="24"/>
        </w:rPr>
        <w:t xml:space="preserve"> pav. Policijos komisariatų įsivertinimas</w:t>
      </w:r>
    </w:p>
    <w:p w:rsidR="0047513C" w:rsidRDefault="0047513C" w:rsidP="00AD772A">
      <w:pPr>
        <w:rPr>
          <w:rFonts w:ascii="Times New Roman" w:hAnsi="Times New Roman" w:cs="Times New Roman"/>
          <w:color w:val="FF0000"/>
          <w:sz w:val="24"/>
          <w:szCs w:val="24"/>
        </w:rPr>
      </w:pPr>
      <w:r>
        <w:rPr>
          <w:noProof/>
          <w:lang w:val="en-US"/>
        </w:rPr>
        <w:drawing>
          <wp:inline distT="0" distB="0" distL="0" distR="0">
            <wp:extent cx="5676900" cy="3743325"/>
            <wp:effectExtent l="0" t="0" r="0" b="9525"/>
            <wp:docPr id="448" name="Chart 4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A20B0A1B-600C-41CB-AC56-7839A11C7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513C" w:rsidRDefault="0047513C" w:rsidP="00AD772A">
      <w:pPr>
        <w:rPr>
          <w:rFonts w:ascii="Times New Roman" w:hAnsi="Times New Roman" w:cs="Times New Roman"/>
          <w:color w:val="FF0000"/>
          <w:sz w:val="24"/>
          <w:szCs w:val="24"/>
        </w:rPr>
      </w:pPr>
    </w:p>
    <w:p w:rsidR="008B0143" w:rsidRDefault="008B0143" w:rsidP="00A4484F">
      <w:pPr>
        <w:jc w:val="center"/>
        <w:rPr>
          <w:rFonts w:ascii="Times New Roman" w:hAnsi="Times New Roman" w:cs="Times New Roman"/>
          <w:b/>
          <w:sz w:val="24"/>
          <w:szCs w:val="24"/>
          <w:u w:val="single"/>
        </w:rPr>
      </w:pPr>
    </w:p>
    <w:p w:rsidR="004020F2" w:rsidRDefault="00AD772A" w:rsidP="00A4484F">
      <w:pPr>
        <w:jc w:val="center"/>
        <w:rPr>
          <w:rFonts w:ascii="Times New Roman" w:hAnsi="Times New Roman" w:cs="Times New Roman"/>
          <w:b/>
          <w:sz w:val="24"/>
          <w:szCs w:val="24"/>
          <w:u w:val="single"/>
        </w:rPr>
      </w:pPr>
      <w:r w:rsidRPr="00317453">
        <w:rPr>
          <w:rFonts w:ascii="Times New Roman" w:hAnsi="Times New Roman" w:cs="Times New Roman"/>
          <w:b/>
          <w:sz w:val="24"/>
          <w:szCs w:val="24"/>
          <w:u w:val="single"/>
        </w:rPr>
        <w:t>2.</w:t>
      </w:r>
      <w:r w:rsidR="00695617">
        <w:rPr>
          <w:rFonts w:ascii="Times New Roman" w:hAnsi="Times New Roman" w:cs="Times New Roman"/>
          <w:b/>
          <w:sz w:val="24"/>
          <w:szCs w:val="24"/>
          <w:u w:val="single"/>
        </w:rPr>
        <w:t>2</w:t>
      </w:r>
      <w:r w:rsidRPr="00317453">
        <w:rPr>
          <w:rFonts w:ascii="Times New Roman" w:hAnsi="Times New Roman" w:cs="Times New Roman"/>
          <w:b/>
          <w:sz w:val="24"/>
          <w:szCs w:val="24"/>
          <w:u w:val="single"/>
        </w:rPr>
        <w:t xml:space="preserve"> Parkavimo vietos žmonių s</w:t>
      </w:r>
      <w:r w:rsidR="0046469A">
        <w:rPr>
          <w:rFonts w:ascii="Times New Roman" w:hAnsi="Times New Roman" w:cs="Times New Roman"/>
          <w:b/>
          <w:sz w:val="24"/>
          <w:szCs w:val="24"/>
          <w:u w:val="single"/>
        </w:rPr>
        <w:t>u negalia automobiliams statyti</w:t>
      </w:r>
    </w:p>
    <w:p w:rsidR="00714510" w:rsidRPr="00317453" w:rsidRDefault="00714510" w:rsidP="00AD772A">
      <w:pPr>
        <w:rPr>
          <w:rFonts w:ascii="Times New Roman" w:hAnsi="Times New Roman" w:cs="Times New Roman"/>
          <w:b/>
          <w:sz w:val="24"/>
          <w:szCs w:val="24"/>
          <w:u w:val="single"/>
        </w:rPr>
      </w:pPr>
    </w:p>
    <w:p w:rsidR="004020F2" w:rsidRDefault="00714510" w:rsidP="00D151B3">
      <w:pPr>
        <w:spacing w:line="240" w:lineRule="auto"/>
        <w:ind w:firstLine="709"/>
        <w:jc w:val="both"/>
        <w:rPr>
          <w:rFonts w:ascii="Times New Roman" w:hAnsi="Times New Roman" w:cs="Times New Roman"/>
          <w:sz w:val="24"/>
          <w:szCs w:val="24"/>
        </w:rPr>
      </w:pPr>
      <w:r w:rsidRPr="00714510">
        <w:rPr>
          <w:rFonts w:ascii="Times New Roman" w:hAnsi="Times New Roman" w:cs="Times New Roman"/>
          <w:sz w:val="24"/>
          <w:szCs w:val="24"/>
        </w:rPr>
        <w:t>Sudarant</w:t>
      </w:r>
      <w:r>
        <w:rPr>
          <w:rFonts w:ascii="Times New Roman" w:hAnsi="Times New Roman" w:cs="Times New Roman"/>
          <w:sz w:val="24"/>
          <w:szCs w:val="24"/>
        </w:rPr>
        <w:t xml:space="preserve"> teismų įstaigų ir policijos komisariatų</w:t>
      </w:r>
      <w:r w:rsidRPr="00714510">
        <w:rPr>
          <w:rFonts w:ascii="Times New Roman" w:hAnsi="Times New Roman" w:cs="Times New Roman"/>
          <w:sz w:val="24"/>
          <w:szCs w:val="24"/>
        </w:rPr>
        <w:t xml:space="preserve"> klausimyną, vienas iš klausimų buvo apie parkavimo vietas neįgaliųjų automobiliams statyti. Respondentai galėjo pasirinkti vieną iš 4 atsakymų variantų: </w:t>
      </w:r>
      <w:r w:rsidR="003D4719">
        <w:rPr>
          <w:rFonts w:ascii="Times New Roman" w:hAnsi="Times New Roman" w:cs="Times New Roman"/>
          <w:sz w:val="24"/>
          <w:szCs w:val="24"/>
        </w:rPr>
        <w:t>1.</w:t>
      </w:r>
      <w:r w:rsidRPr="00714510">
        <w:rPr>
          <w:rFonts w:ascii="Times New Roman" w:hAnsi="Times New Roman" w:cs="Times New Roman"/>
          <w:sz w:val="24"/>
          <w:szCs w:val="24"/>
          <w:vertAlign w:val="superscript"/>
        </w:rPr>
        <w:t xml:space="preserve"> </w:t>
      </w:r>
      <w:r w:rsidRPr="00714510">
        <w:rPr>
          <w:rFonts w:ascii="Times New Roman" w:hAnsi="Times New Roman" w:cs="Times New Roman"/>
          <w:sz w:val="24"/>
          <w:szCs w:val="24"/>
        </w:rPr>
        <w:t xml:space="preserve">parkavimo vieta (vietos) pritaikytos žmonėms su negalia – patogu naudotis; </w:t>
      </w:r>
      <w:r w:rsidR="003D4719">
        <w:rPr>
          <w:rFonts w:ascii="Times New Roman" w:hAnsi="Times New Roman" w:cs="Times New Roman"/>
          <w:sz w:val="24"/>
          <w:szCs w:val="24"/>
        </w:rPr>
        <w:t>2.</w:t>
      </w:r>
      <w:r w:rsidRPr="00714510">
        <w:rPr>
          <w:rFonts w:ascii="Times New Roman" w:hAnsi="Times New Roman" w:cs="Times New Roman"/>
          <w:sz w:val="24"/>
          <w:szCs w:val="24"/>
          <w:vertAlign w:val="superscript"/>
        </w:rPr>
        <w:t xml:space="preserve"> </w:t>
      </w:r>
      <w:r w:rsidRPr="00714510">
        <w:rPr>
          <w:rFonts w:ascii="Times New Roman" w:hAnsi="Times New Roman" w:cs="Times New Roman"/>
          <w:sz w:val="24"/>
          <w:szCs w:val="24"/>
        </w:rPr>
        <w:t xml:space="preserve">parkavimo vieta (vietos) iš dalies pritaikytos žmonėms su negalia – naudotis įmanoma, bet yra nepatogių elementų; </w:t>
      </w:r>
      <w:r w:rsidR="003D4719">
        <w:rPr>
          <w:rFonts w:ascii="Times New Roman" w:hAnsi="Times New Roman" w:cs="Times New Roman"/>
          <w:sz w:val="24"/>
          <w:szCs w:val="24"/>
        </w:rPr>
        <w:t>3.</w:t>
      </w:r>
      <w:r w:rsidRPr="00714510">
        <w:rPr>
          <w:rFonts w:ascii="Times New Roman" w:hAnsi="Times New Roman" w:cs="Times New Roman"/>
          <w:sz w:val="24"/>
          <w:szCs w:val="24"/>
          <w:vertAlign w:val="superscript"/>
        </w:rPr>
        <w:t xml:space="preserve"> </w:t>
      </w:r>
      <w:r w:rsidRPr="00714510">
        <w:rPr>
          <w:rFonts w:ascii="Times New Roman" w:hAnsi="Times New Roman" w:cs="Times New Roman"/>
          <w:sz w:val="24"/>
          <w:szCs w:val="24"/>
        </w:rPr>
        <w:t xml:space="preserve">nepritaikyta, naudotis žmogus su negalia negali; </w:t>
      </w:r>
      <w:r w:rsidR="003D4719">
        <w:rPr>
          <w:rFonts w:ascii="Times New Roman" w:hAnsi="Times New Roman" w:cs="Times New Roman"/>
          <w:sz w:val="24"/>
          <w:szCs w:val="24"/>
        </w:rPr>
        <w:t>4.</w:t>
      </w:r>
      <w:r w:rsidRPr="00714510">
        <w:rPr>
          <w:rFonts w:ascii="Times New Roman" w:hAnsi="Times New Roman" w:cs="Times New Roman"/>
          <w:sz w:val="24"/>
          <w:szCs w:val="24"/>
          <w:vertAlign w:val="superscript"/>
        </w:rPr>
        <w:t xml:space="preserve"> </w:t>
      </w:r>
      <w:r w:rsidRPr="00714510">
        <w:rPr>
          <w:rFonts w:ascii="Times New Roman" w:hAnsi="Times New Roman" w:cs="Times New Roman"/>
          <w:sz w:val="24"/>
          <w:szCs w:val="24"/>
        </w:rPr>
        <w:t>parkavimo vietos nėra.</w:t>
      </w:r>
    </w:p>
    <w:p w:rsidR="00390DB6" w:rsidRPr="0016343B" w:rsidRDefault="00390DB6" w:rsidP="00D151B3">
      <w:pPr>
        <w:spacing w:line="240" w:lineRule="auto"/>
        <w:ind w:firstLine="709"/>
        <w:jc w:val="both"/>
        <w:rPr>
          <w:rFonts w:ascii="Times New Roman" w:hAnsi="Times New Roman" w:cs="Times New Roman"/>
          <w:sz w:val="24"/>
          <w:szCs w:val="24"/>
        </w:rPr>
      </w:pPr>
    </w:p>
    <w:p w:rsidR="004D55FA" w:rsidRDefault="004D55FA" w:rsidP="00D151B3">
      <w:pPr>
        <w:shd w:val="clear" w:color="auto" w:fill="BDD6EE" w:themeFill="accent5" w:themeFillTint="66"/>
        <w:spacing w:line="240" w:lineRule="auto"/>
        <w:jc w:val="both"/>
        <w:rPr>
          <w:rFonts w:ascii="Times New Roman" w:hAnsi="Times New Roman" w:cs="Times New Roman"/>
          <w:sz w:val="24"/>
          <w:szCs w:val="24"/>
        </w:rPr>
      </w:pPr>
      <w:r>
        <w:rPr>
          <w:rFonts w:ascii="Times New Roman" w:hAnsi="Times New Roman" w:cs="Times New Roman"/>
          <w:sz w:val="24"/>
          <w:szCs w:val="24"/>
        </w:rPr>
        <w:t>STR 2.02.10:2018 numato, kad</w:t>
      </w:r>
      <w:r w:rsidR="0016343B" w:rsidRPr="00E263AF">
        <w:rPr>
          <w:rFonts w:ascii="Times New Roman" w:hAnsi="Times New Roman" w:cs="Times New Roman"/>
          <w:sz w:val="24"/>
          <w:szCs w:val="24"/>
        </w:rPr>
        <w:t xml:space="preserve"> </w:t>
      </w:r>
      <w:r w:rsidR="006D7CAD">
        <w:rPr>
          <w:rFonts w:ascii="Times New Roman" w:hAnsi="Times New Roman" w:cs="Times New Roman"/>
          <w:sz w:val="24"/>
          <w:szCs w:val="24"/>
        </w:rPr>
        <w:t>„</w:t>
      </w:r>
      <w:r w:rsidR="0016343B" w:rsidRPr="00E263AF">
        <w:rPr>
          <w:rFonts w:ascii="Times New Roman" w:hAnsi="Times New Roman" w:cs="Times New Roman"/>
          <w:sz w:val="24"/>
          <w:szCs w:val="24"/>
        </w:rPr>
        <w:t>v</w:t>
      </w:r>
      <w:r w:rsidR="004020F2" w:rsidRPr="00E263AF">
        <w:rPr>
          <w:rFonts w:ascii="Times New Roman" w:hAnsi="Times New Roman" w:cs="Times New Roman"/>
          <w:sz w:val="24"/>
          <w:szCs w:val="24"/>
        </w:rPr>
        <w:t>isų tipų</w:t>
      </w:r>
      <w:r w:rsidR="00AD772A" w:rsidRPr="00E263AF">
        <w:rPr>
          <w:rFonts w:ascii="Times New Roman" w:hAnsi="Times New Roman" w:cs="Times New Roman"/>
          <w:sz w:val="24"/>
          <w:szCs w:val="24"/>
        </w:rPr>
        <w:t xml:space="preserve"> </w:t>
      </w:r>
      <w:r w:rsidR="004020F2" w:rsidRPr="00E263AF">
        <w:rPr>
          <w:rFonts w:ascii="Times New Roman" w:hAnsi="Times New Roman" w:cs="Times New Roman"/>
          <w:sz w:val="24"/>
          <w:szCs w:val="24"/>
        </w:rPr>
        <w:t xml:space="preserve">automobilių saugyklose turi būti įrengtos stovėjimo </w:t>
      </w:r>
      <w:r w:rsidR="0016343B" w:rsidRPr="00E263AF">
        <w:rPr>
          <w:rFonts w:ascii="Times New Roman" w:hAnsi="Times New Roman" w:cs="Times New Roman"/>
          <w:sz w:val="24"/>
          <w:szCs w:val="24"/>
        </w:rPr>
        <w:t>vietos neįgaliųjų automobiliams</w:t>
      </w:r>
      <w:r>
        <w:rPr>
          <w:rFonts w:ascii="Times New Roman" w:hAnsi="Times New Roman" w:cs="Times New Roman"/>
          <w:sz w:val="24"/>
          <w:szCs w:val="24"/>
        </w:rPr>
        <w:t>:</w:t>
      </w:r>
    </w:p>
    <w:p w:rsidR="004D55FA" w:rsidRDefault="004D55FA" w:rsidP="00D151B3">
      <w:pPr>
        <w:shd w:val="clear" w:color="auto" w:fill="BDD6EE" w:themeFill="accent5" w:themeFillTint="66"/>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6343B" w:rsidRPr="00E263AF">
        <w:rPr>
          <w:rFonts w:ascii="Times New Roman" w:hAnsi="Times New Roman" w:cs="Times New Roman"/>
          <w:sz w:val="24"/>
          <w:szCs w:val="24"/>
        </w:rPr>
        <w:t xml:space="preserve"> </w:t>
      </w:r>
      <w:r w:rsidR="004020F2" w:rsidRPr="00E263AF">
        <w:rPr>
          <w:rFonts w:ascii="Times New Roman" w:hAnsi="Times New Roman" w:cs="Times New Roman"/>
          <w:sz w:val="24"/>
          <w:szCs w:val="24"/>
        </w:rPr>
        <w:t>1 vieta, kai automobi</w:t>
      </w:r>
      <w:r w:rsidR="0016343B" w:rsidRPr="00E263AF">
        <w:rPr>
          <w:rFonts w:ascii="Times New Roman" w:hAnsi="Times New Roman" w:cs="Times New Roman"/>
          <w:sz w:val="24"/>
          <w:szCs w:val="24"/>
        </w:rPr>
        <w:t>lių saugykloje yra iki 15 vietų,</w:t>
      </w:r>
    </w:p>
    <w:p w:rsidR="004D55FA" w:rsidRDefault="004020F2" w:rsidP="00D151B3">
      <w:pPr>
        <w:shd w:val="clear" w:color="auto" w:fill="BDD6EE" w:themeFill="accent5" w:themeFillTint="66"/>
        <w:spacing w:line="240" w:lineRule="auto"/>
        <w:jc w:val="both"/>
        <w:rPr>
          <w:rFonts w:ascii="Times New Roman" w:hAnsi="Times New Roman" w:cs="Times New Roman"/>
          <w:sz w:val="24"/>
          <w:szCs w:val="24"/>
        </w:rPr>
      </w:pPr>
      <w:r w:rsidRPr="00E263AF">
        <w:rPr>
          <w:rFonts w:ascii="Times New Roman" w:hAnsi="Times New Roman" w:cs="Times New Roman"/>
          <w:sz w:val="24"/>
          <w:szCs w:val="24"/>
        </w:rPr>
        <w:t>2</w:t>
      </w:r>
      <w:r w:rsidR="004D55FA">
        <w:rPr>
          <w:rFonts w:ascii="Times New Roman" w:hAnsi="Times New Roman" w:cs="Times New Roman"/>
          <w:sz w:val="24"/>
          <w:szCs w:val="24"/>
        </w:rPr>
        <w:t>)</w:t>
      </w:r>
      <w:r w:rsidRPr="00E263AF">
        <w:rPr>
          <w:rFonts w:ascii="Times New Roman" w:hAnsi="Times New Roman" w:cs="Times New Roman"/>
          <w:sz w:val="24"/>
          <w:szCs w:val="24"/>
        </w:rPr>
        <w:t xml:space="preserve"> vietos, kai automobilių saugykloje yra</w:t>
      </w:r>
      <w:r w:rsidR="0016343B" w:rsidRPr="00E263AF">
        <w:rPr>
          <w:rFonts w:ascii="Times New Roman" w:hAnsi="Times New Roman" w:cs="Times New Roman"/>
          <w:sz w:val="24"/>
          <w:szCs w:val="24"/>
        </w:rPr>
        <w:t xml:space="preserve"> 16-50 vietų, </w:t>
      </w:r>
    </w:p>
    <w:p w:rsidR="004D55FA" w:rsidRDefault="004D55FA" w:rsidP="00D151B3">
      <w:pPr>
        <w:shd w:val="clear" w:color="auto" w:fill="BDD6EE" w:themeFill="accent5" w:themeFillTint="66"/>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020F2" w:rsidRPr="00E263AF">
        <w:rPr>
          <w:rFonts w:ascii="Times New Roman" w:hAnsi="Times New Roman" w:cs="Times New Roman"/>
          <w:sz w:val="24"/>
          <w:szCs w:val="24"/>
        </w:rPr>
        <w:t>4 % vietų, kai automobilių saugykloje yra daugiau kaip 50 vietų.</w:t>
      </w:r>
      <w:r w:rsidR="0016343B" w:rsidRPr="00E263AF">
        <w:rPr>
          <w:rFonts w:ascii="Times New Roman" w:hAnsi="Times New Roman" w:cs="Times New Roman"/>
          <w:sz w:val="24"/>
          <w:szCs w:val="24"/>
        </w:rPr>
        <w:t xml:space="preserve"> </w:t>
      </w:r>
    </w:p>
    <w:p w:rsidR="004D55FA" w:rsidRDefault="0016343B" w:rsidP="00D151B3">
      <w:pPr>
        <w:shd w:val="clear" w:color="auto" w:fill="BDD6EE" w:themeFill="accent5" w:themeFillTint="66"/>
        <w:spacing w:line="240" w:lineRule="auto"/>
        <w:jc w:val="both"/>
        <w:rPr>
          <w:rFonts w:ascii="Times New Roman" w:hAnsi="Times New Roman" w:cs="Times New Roman"/>
          <w:sz w:val="24"/>
          <w:szCs w:val="24"/>
        </w:rPr>
      </w:pPr>
      <w:r w:rsidRPr="00E263AF">
        <w:rPr>
          <w:rFonts w:ascii="Times New Roman" w:hAnsi="Times New Roman" w:cs="Times New Roman"/>
          <w:sz w:val="24"/>
          <w:szCs w:val="24"/>
        </w:rPr>
        <w:t>Neįgaliųjų automobiliams skirtos vietos, turi būti įrengiamos arčiausiai prie pagrindinio įėjimo į statinį iš visų automobilių saugykloje esančių vietų bekliūt</w:t>
      </w:r>
      <w:r w:rsidR="00867CC0">
        <w:rPr>
          <w:rFonts w:ascii="Times New Roman" w:hAnsi="Times New Roman" w:cs="Times New Roman"/>
          <w:sz w:val="24"/>
          <w:szCs w:val="24"/>
        </w:rPr>
        <w:t>ė</w:t>
      </w:r>
      <w:r w:rsidRPr="00E263AF">
        <w:rPr>
          <w:rFonts w:ascii="Times New Roman" w:hAnsi="Times New Roman" w:cs="Times New Roman"/>
          <w:sz w:val="24"/>
          <w:szCs w:val="24"/>
        </w:rPr>
        <w:t>je judėjimo trasoje.</w:t>
      </w:r>
      <w:r w:rsidR="001B013D" w:rsidRPr="00E263AF">
        <w:rPr>
          <w:rFonts w:ascii="Times New Roman" w:hAnsi="Times New Roman" w:cs="Times New Roman"/>
          <w:sz w:val="24"/>
          <w:szCs w:val="24"/>
        </w:rPr>
        <w:t xml:space="preserve"> </w:t>
      </w:r>
    </w:p>
    <w:p w:rsidR="00176DB1" w:rsidRPr="00E263AF" w:rsidRDefault="001B013D" w:rsidP="00C85388">
      <w:pPr>
        <w:shd w:val="clear" w:color="auto" w:fill="BDD6EE" w:themeFill="accent5" w:themeFillTint="66"/>
        <w:jc w:val="both"/>
        <w:rPr>
          <w:rFonts w:ascii="Times New Roman" w:hAnsi="Times New Roman" w:cs="Times New Roman"/>
          <w:sz w:val="24"/>
          <w:szCs w:val="24"/>
        </w:rPr>
      </w:pPr>
      <w:r w:rsidRPr="00E263AF">
        <w:rPr>
          <w:rFonts w:ascii="Times New Roman" w:hAnsi="Times New Roman" w:cs="Times New Roman"/>
          <w:sz w:val="24"/>
          <w:szCs w:val="24"/>
        </w:rPr>
        <w:t>Neįgaliųjų skirtos transporto priemonių stovėjimo vietos turi būti pažymėtos horizontaliu informaciniu ženklinimu (neįgaliojo su vežimėliu simboliu) ir vertikaliu kelio ženklu</w:t>
      </w:r>
      <w:r w:rsidR="00CE2BD6">
        <w:rPr>
          <w:rFonts w:ascii="Times New Roman" w:hAnsi="Times New Roman" w:cs="Times New Roman"/>
          <w:sz w:val="24"/>
          <w:szCs w:val="24"/>
        </w:rPr>
        <w:t xml:space="preserve"> </w:t>
      </w:r>
      <w:r w:rsidRPr="00E263AF">
        <w:rPr>
          <w:rFonts w:ascii="Times New Roman" w:hAnsi="Times New Roman" w:cs="Times New Roman"/>
          <w:sz w:val="24"/>
          <w:szCs w:val="24"/>
        </w:rPr>
        <w:t>“Stovėjimo vieta“ su papildoma lentele „Neįgalieji“.</w:t>
      </w:r>
      <w:r w:rsidR="006D7CAD">
        <w:rPr>
          <w:rFonts w:ascii="Times New Roman" w:hAnsi="Times New Roman" w:cs="Times New Roman"/>
          <w:sz w:val="24"/>
          <w:szCs w:val="24"/>
        </w:rPr>
        <w:t>“</w:t>
      </w:r>
    </w:p>
    <w:p w:rsidR="00AD772A" w:rsidRPr="008B0143" w:rsidRDefault="00DD7FB9" w:rsidP="00D151B3">
      <w:pPr>
        <w:spacing w:line="240" w:lineRule="auto"/>
        <w:ind w:firstLine="709"/>
        <w:jc w:val="both"/>
        <w:rPr>
          <w:rFonts w:ascii="Times New Roman" w:hAnsi="Times New Roman" w:cs="Times New Roman"/>
          <w:sz w:val="24"/>
          <w:szCs w:val="24"/>
        </w:rPr>
      </w:pPr>
      <w:r w:rsidRPr="008B0143">
        <w:rPr>
          <w:rFonts w:ascii="Times New Roman" w:hAnsi="Times New Roman" w:cs="Times New Roman"/>
          <w:sz w:val="24"/>
          <w:szCs w:val="24"/>
        </w:rPr>
        <w:t xml:space="preserve">39,2 proc. iš apklausoje dalyvavusių </w:t>
      </w:r>
      <w:r w:rsidR="001A0FA1" w:rsidRPr="008B0143">
        <w:rPr>
          <w:rFonts w:ascii="Times New Roman" w:hAnsi="Times New Roman" w:cs="Times New Roman"/>
          <w:sz w:val="24"/>
          <w:szCs w:val="24"/>
        </w:rPr>
        <w:t xml:space="preserve">teismų įstaigų turi neįgaliųjų parkavimo vietas, </w:t>
      </w:r>
      <w:r w:rsidR="00176DB1" w:rsidRPr="008B0143">
        <w:rPr>
          <w:rFonts w:ascii="Times New Roman" w:hAnsi="Times New Roman" w:cs="Times New Roman"/>
          <w:sz w:val="24"/>
          <w:szCs w:val="24"/>
        </w:rPr>
        <w:t xml:space="preserve"> </w:t>
      </w:r>
      <w:r w:rsidR="001A0FA1" w:rsidRPr="008B0143">
        <w:rPr>
          <w:rFonts w:ascii="Times New Roman" w:hAnsi="Times New Roman" w:cs="Times New Roman"/>
          <w:sz w:val="24"/>
          <w:szCs w:val="24"/>
        </w:rPr>
        <w:t xml:space="preserve"> pagal visus STR reikalavimus, </w:t>
      </w:r>
      <w:r w:rsidR="00176DB1" w:rsidRPr="008B0143">
        <w:rPr>
          <w:rFonts w:ascii="Times New Roman" w:hAnsi="Times New Roman" w:cs="Times New Roman"/>
          <w:sz w:val="24"/>
          <w:szCs w:val="24"/>
        </w:rPr>
        <w:t xml:space="preserve">tačiau nemažas procentas 35,1 proc. įstaigų neturi neįgaliųjų parkavimo vietų. </w:t>
      </w:r>
      <w:r w:rsidR="001A0FA1" w:rsidRPr="008B0143">
        <w:rPr>
          <w:rFonts w:ascii="Times New Roman" w:hAnsi="Times New Roman" w:cs="Times New Roman"/>
          <w:sz w:val="24"/>
          <w:szCs w:val="24"/>
        </w:rPr>
        <w:t>24,3 proc. įstaigų pažymėjo, kad vietos iš dalies pritaikytos žmonėms su negalia</w:t>
      </w:r>
      <w:r w:rsidR="00176DB1" w:rsidRPr="008B0143">
        <w:rPr>
          <w:rFonts w:ascii="Times New Roman" w:hAnsi="Times New Roman" w:cs="Times New Roman"/>
          <w:sz w:val="24"/>
          <w:szCs w:val="24"/>
        </w:rPr>
        <w:t>, bet yra nepatogių</w:t>
      </w:r>
      <w:r w:rsidR="001A0FA1" w:rsidRPr="008B0143">
        <w:rPr>
          <w:rFonts w:ascii="Times New Roman" w:hAnsi="Times New Roman" w:cs="Times New Roman"/>
          <w:sz w:val="24"/>
          <w:szCs w:val="24"/>
        </w:rPr>
        <w:t xml:space="preserve"> elementų, 1,4 proc.</w:t>
      </w:r>
      <w:r w:rsidR="00390DB6" w:rsidRPr="008B0143">
        <w:rPr>
          <w:rFonts w:ascii="Times New Roman" w:hAnsi="Times New Roman" w:cs="Times New Roman"/>
          <w:sz w:val="24"/>
          <w:szCs w:val="24"/>
        </w:rPr>
        <w:t xml:space="preserve"> </w:t>
      </w:r>
      <w:r w:rsidR="00176DB1" w:rsidRPr="008B0143">
        <w:rPr>
          <w:rFonts w:ascii="Times New Roman" w:hAnsi="Times New Roman" w:cs="Times New Roman"/>
          <w:sz w:val="24"/>
          <w:szCs w:val="24"/>
        </w:rPr>
        <w:t xml:space="preserve">įstaigų </w:t>
      </w:r>
      <w:r w:rsidR="009764B7">
        <w:rPr>
          <w:rFonts w:ascii="Times New Roman" w:hAnsi="Times New Roman" w:cs="Times New Roman"/>
          <w:sz w:val="24"/>
          <w:szCs w:val="24"/>
        </w:rPr>
        <w:t>atsakė</w:t>
      </w:r>
      <w:r w:rsidR="00176DB1" w:rsidRPr="008B0143">
        <w:rPr>
          <w:rFonts w:ascii="Times New Roman" w:hAnsi="Times New Roman" w:cs="Times New Roman"/>
          <w:sz w:val="24"/>
          <w:szCs w:val="24"/>
        </w:rPr>
        <w:t xml:space="preserve">, kad nepritaikyta, naudotis žmogus su negalia negali. Grafiškai ši informacija pateikta </w:t>
      </w:r>
      <w:r w:rsidR="008B0143" w:rsidRPr="008B0143">
        <w:rPr>
          <w:rFonts w:ascii="Times New Roman" w:hAnsi="Times New Roman" w:cs="Times New Roman"/>
          <w:sz w:val="24"/>
          <w:szCs w:val="24"/>
        </w:rPr>
        <w:t>5</w:t>
      </w:r>
      <w:r w:rsidR="00176DB1" w:rsidRPr="008B0143">
        <w:rPr>
          <w:rFonts w:ascii="Times New Roman" w:hAnsi="Times New Roman" w:cs="Times New Roman"/>
          <w:sz w:val="24"/>
          <w:szCs w:val="24"/>
        </w:rPr>
        <w:t xml:space="preserve"> paveiksle</w:t>
      </w:r>
      <w:r w:rsidR="006E248F">
        <w:rPr>
          <w:rFonts w:ascii="Times New Roman" w:hAnsi="Times New Roman" w:cs="Times New Roman"/>
          <w:sz w:val="24"/>
          <w:szCs w:val="24"/>
        </w:rPr>
        <w:t>:</w:t>
      </w:r>
      <w:r w:rsidR="00F55509" w:rsidRPr="008B0143">
        <w:rPr>
          <w:rFonts w:ascii="Times New Roman" w:hAnsi="Times New Roman" w:cs="Times New Roman"/>
          <w:i/>
          <w:sz w:val="24"/>
          <w:szCs w:val="24"/>
        </w:rPr>
        <w:t xml:space="preserve"> </w:t>
      </w:r>
      <w:r w:rsidR="008B0143" w:rsidRPr="008B0143">
        <w:rPr>
          <w:rFonts w:ascii="Times New Roman" w:hAnsi="Times New Roman" w:cs="Times New Roman"/>
          <w:sz w:val="24"/>
          <w:szCs w:val="24"/>
        </w:rPr>
        <w:t>„</w:t>
      </w:r>
      <w:r w:rsidR="00F55509" w:rsidRPr="008B0143">
        <w:rPr>
          <w:rFonts w:ascii="Times New Roman" w:hAnsi="Times New Roman" w:cs="Times New Roman"/>
          <w:sz w:val="24"/>
          <w:szCs w:val="24"/>
        </w:rPr>
        <w:t>Automobilių parkavimo vietos prie teismų įstaigų</w:t>
      </w:r>
      <w:r w:rsidR="008B0143" w:rsidRPr="008B0143">
        <w:rPr>
          <w:rFonts w:ascii="Times New Roman" w:hAnsi="Times New Roman" w:cs="Times New Roman"/>
          <w:sz w:val="24"/>
          <w:szCs w:val="24"/>
        </w:rPr>
        <w:t>“.</w:t>
      </w:r>
    </w:p>
    <w:p w:rsidR="00390DB6" w:rsidRDefault="00390DB6" w:rsidP="00390DB6">
      <w:pPr>
        <w:jc w:val="right"/>
        <w:rPr>
          <w:rFonts w:ascii="Times New Roman" w:hAnsi="Times New Roman" w:cs="Times New Roman"/>
          <w:b/>
          <w:i/>
          <w:sz w:val="24"/>
          <w:szCs w:val="24"/>
        </w:rPr>
      </w:pPr>
    </w:p>
    <w:p w:rsidR="00390DB6" w:rsidRPr="00390DB6" w:rsidRDefault="008B0143" w:rsidP="00390DB6">
      <w:pPr>
        <w:jc w:val="right"/>
        <w:rPr>
          <w:rFonts w:ascii="Times New Roman" w:hAnsi="Times New Roman" w:cs="Times New Roman"/>
          <w:b/>
          <w:i/>
          <w:sz w:val="24"/>
          <w:szCs w:val="24"/>
        </w:rPr>
      </w:pPr>
      <w:r>
        <w:rPr>
          <w:rFonts w:ascii="Times New Roman" w:hAnsi="Times New Roman" w:cs="Times New Roman"/>
          <w:b/>
          <w:i/>
          <w:sz w:val="24"/>
          <w:szCs w:val="24"/>
        </w:rPr>
        <w:t>5</w:t>
      </w:r>
      <w:r w:rsidR="00390DB6" w:rsidRPr="00390DB6">
        <w:rPr>
          <w:rFonts w:ascii="Times New Roman" w:hAnsi="Times New Roman" w:cs="Times New Roman"/>
          <w:b/>
          <w:i/>
          <w:sz w:val="24"/>
          <w:szCs w:val="24"/>
        </w:rPr>
        <w:t xml:space="preserve"> pav. Automobilių parkavimo vietos prie teismų įstaigų</w:t>
      </w:r>
    </w:p>
    <w:p w:rsidR="00390DB6" w:rsidRDefault="00390DB6" w:rsidP="005A51B6">
      <w:pPr>
        <w:pStyle w:val="ListParagraph"/>
        <w:jc w:val="center"/>
        <w:rPr>
          <w:rFonts w:ascii="Times New Roman" w:hAnsi="Times New Roman" w:cs="Times New Roman"/>
          <w:color w:val="FF0000"/>
          <w:sz w:val="24"/>
          <w:szCs w:val="24"/>
        </w:rPr>
      </w:pPr>
      <w:r>
        <w:rPr>
          <w:b/>
          <w:noProof/>
          <w:lang w:val="en-US"/>
        </w:rPr>
        <w:drawing>
          <wp:inline distT="0" distB="0" distL="0" distR="0">
            <wp:extent cx="5758429" cy="4295954"/>
            <wp:effectExtent l="0" t="0" r="0" b="0"/>
            <wp:docPr id="9" name="Picture 9" descr="C:\Users\User2\AppData\Local\Microsoft\Windows\Temporary Internet Files\Content.MSO\16FBF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AppData\Local\Microsoft\Windows\Temporary Internet Files\Content.MSO\16FBFAEE.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297663"/>
                    </a:xfrm>
                    <a:prstGeom prst="rect">
                      <a:avLst/>
                    </a:prstGeom>
                    <a:noFill/>
                    <a:ln>
                      <a:noFill/>
                    </a:ln>
                  </pic:spPr>
                </pic:pic>
              </a:graphicData>
            </a:graphic>
          </wp:inline>
        </w:drawing>
      </w:r>
    </w:p>
    <w:p w:rsidR="00390DB6" w:rsidRPr="00176DB1" w:rsidRDefault="00390DB6" w:rsidP="00176DB1">
      <w:pPr>
        <w:pStyle w:val="ListParagraph"/>
        <w:rPr>
          <w:rFonts w:ascii="Times New Roman" w:hAnsi="Times New Roman" w:cs="Times New Roman"/>
          <w:color w:val="FF0000"/>
          <w:sz w:val="24"/>
          <w:szCs w:val="24"/>
        </w:rPr>
      </w:pPr>
    </w:p>
    <w:p w:rsidR="00F16E85" w:rsidRPr="008B0143" w:rsidRDefault="005C1DAC" w:rsidP="00D151B3">
      <w:pPr>
        <w:spacing w:line="240" w:lineRule="auto"/>
        <w:ind w:firstLine="720"/>
        <w:jc w:val="both"/>
        <w:rPr>
          <w:rFonts w:ascii="Times New Roman" w:hAnsi="Times New Roman" w:cs="Times New Roman"/>
          <w:sz w:val="24"/>
          <w:szCs w:val="24"/>
        </w:rPr>
      </w:pPr>
      <w:r w:rsidRPr="008B0143">
        <w:rPr>
          <w:rFonts w:ascii="Times New Roman" w:hAnsi="Times New Roman" w:cs="Times New Roman"/>
          <w:sz w:val="24"/>
          <w:szCs w:val="24"/>
        </w:rPr>
        <w:t>Panagrinėjus gautus atsakymus pagal</w:t>
      </w:r>
      <w:r w:rsidR="00E266ED" w:rsidRPr="008B0143">
        <w:rPr>
          <w:rFonts w:ascii="Times New Roman" w:hAnsi="Times New Roman" w:cs="Times New Roman"/>
          <w:sz w:val="24"/>
          <w:szCs w:val="24"/>
        </w:rPr>
        <w:t xml:space="preserve"> teismų</w:t>
      </w:r>
      <w:r w:rsidRPr="008B0143">
        <w:rPr>
          <w:rFonts w:ascii="Times New Roman" w:hAnsi="Times New Roman" w:cs="Times New Roman"/>
          <w:sz w:val="24"/>
          <w:szCs w:val="24"/>
        </w:rPr>
        <w:t xml:space="preserve"> įstaigų rūšis, galima teigti, kad viet</w:t>
      </w:r>
      <w:r w:rsidR="002A1C2D" w:rsidRPr="008B0143">
        <w:rPr>
          <w:rFonts w:ascii="Times New Roman" w:hAnsi="Times New Roman" w:cs="Times New Roman"/>
          <w:sz w:val="24"/>
          <w:szCs w:val="24"/>
        </w:rPr>
        <w:t>o</w:t>
      </w:r>
      <w:r w:rsidRPr="008B0143">
        <w:rPr>
          <w:rFonts w:ascii="Times New Roman" w:hAnsi="Times New Roman" w:cs="Times New Roman"/>
          <w:sz w:val="24"/>
          <w:szCs w:val="24"/>
        </w:rPr>
        <w:t>s</w:t>
      </w:r>
      <w:r w:rsidR="0067047D" w:rsidRPr="008B0143">
        <w:rPr>
          <w:rFonts w:ascii="Times New Roman" w:hAnsi="Times New Roman" w:cs="Times New Roman"/>
          <w:sz w:val="24"/>
          <w:szCs w:val="24"/>
        </w:rPr>
        <w:t xml:space="preserve"> įrengt</w:t>
      </w:r>
      <w:r w:rsidR="008B0143" w:rsidRPr="008B0143">
        <w:rPr>
          <w:rFonts w:ascii="Times New Roman" w:hAnsi="Times New Roman" w:cs="Times New Roman"/>
          <w:sz w:val="24"/>
          <w:szCs w:val="24"/>
        </w:rPr>
        <w:t>o</w:t>
      </w:r>
      <w:r w:rsidR="0067047D" w:rsidRPr="008B0143">
        <w:rPr>
          <w:rFonts w:ascii="Times New Roman" w:hAnsi="Times New Roman" w:cs="Times New Roman"/>
          <w:sz w:val="24"/>
          <w:szCs w:val="24"/>
        </w:rPr>
        <w:t>s</w:t>
      </w:r>
      <w:r w:rsidRPr="008B0143">
        <w:rPr>
          <w:rFonts w:ascii="Times New Roman" w:hAnsi="Times New Roman" w:cs="Times New Roman"/>
          <w:sz w:val="24"/>
          <w:szCs w:val="24"/>
        </w:rPr>
        <w:t xml:space="preserve"> pagal visus </w:t>
      </w:r>
      <w:r w:rsidR="00392DD2" w:rsidRPr="008B0143">
        <w:rPr>
          <w:rFonts w:ascii="Times New Roman" w:hAnsi="Times New Roman" w:cs="Times New Roman"/>
          <w:sz w:val="24"/>
          <w:szCs w:val="24"/>
        </w:rPr>
        <w:t xml:space="preserve">STR 2.02.10:2018 </w:t>
      </w:r>
      <w:r w:rsidRPr="008B0143">
        <w:rPr>
          <w:rFonts w:ascii="Times New Roman" w:hAnsi="Times New Roman" w:cs="Times New Roman"/>
          <w:sz w:val="24"/>
          <w:szCs w:val="24"/>
        </w:rPr>
        <w:t>reikalavimus turi įsirengę</w:t>
      </w:r>
      <w:r w:rsidR="002A1C2D" w:rsidRPr="008B0143">
        <w:rPr>
          <w:rFonts w:ascii="Times New Roman" w:hAnsi="Times New Roman" w:cs="Times New Roman"/>
          <w:sz w:val="24"/>
          <w:szCs w:val="24"/>
        </w:rPr>
        <w:t xml:space="preserve"> </w:t>
      </w:r>
      <w:r w:rsidR="00C97083" w:rsidRPr="008B0143">
        <w:rPr>
          <w:rFonts w:ascii="Times New Roman" w:hAnsi="Times New Roman" w:cs="Times New Roman"/>
          <w:sz w:val="24"/>
          <w:szCs w:val="24"/>
        </w:rPr>
        <w:t xml:space="preserve">25 apylinkių teismai, 2 apygardų teismai, 1 apygardų administracinis teismas. </w:t>
      </w:r>
      <w:r w:rsidR="007B0D21" w:rsidRPr="008B0143">
        <w:rPr>
          <w:rFonts w:ascii="Times New Roman" w:hAnsi="Times New Roman" w:cs="Times New Roman"/>
          <w:sz w:val="24"/>
          <w:szCs w:val="24"/>
        </w:rPr>
        <w:t xml:space="preserve"> Parkavimo vietų neturi 21 apylinkės teismas, 3 apygardų teismai, 1 apygardų administracinis teismas, </w:t>
      </w:r>
      <w:r w:rsidR="00FD4E67">
        <w:rPr>
          <w:rFonts w:ascii="Times New Roman" w:hAnsi="Times New Roman" w:cs="Times New Roman"/>
          <w:sz w:val="24"/>
          <w:szCs w:val="24"/>
        </w:rPr>
        <w:t>L</w:t>
      </w:r>
      <w:r w:rsidR="007B0D21" w:rsidRPr="008B0143">
        <w:rPr>
          <w:rFonts w:ascii="Times New Roman" w:hAnsi="Times New Roman" w:cs="Times New Roman"/>
          <w:sz w:val="24"/>
          <w:szCs w:val="24"/>
        </w:rPr>
        <w:t xml:space="preserve">ietuvos apeliacinis teismas, Lietuvos </w:t>
      </w:r>
      <w:r w:rsidR="0017311E">
        <w:rPr>
          <w:rFonts w:ascii="Times New Roman" w:hAnsi="Times New Roman" w:cs="Times New Roman"/>
          <w:sz w:val="24"/>
          <w:szCs w:val="24"/>
        </w:rPr>
        <w:t>Aukš</w:t>
      </w:r>
      <w:r w:rsidR="007B0D21" w:rsidRPr="008B0143">
        <w:rPr>
          <w:rFonts w:ascii="Times New Roman" w:hAnsi="Times New Roman" w:cs="Times New Roman"/>
          <w:sz w:val="24"/>
          <w:szCs w:val="24"/>
        </w:rPr>
        <w:t xml:space="preserve">čiausiasis teismas. </w:t>
      </w:r>
      <w:r w:rsidR="00C97083" w:rsidRPr="008B0143">
        <w:rPr>
          <w:rFonts w:ascii="Times New Roman" w:hAnsi="Times New Roman" w:cs="Times New Roman"/>
          <w:sz w:val="24"/>
          <w:szCs w:val="24"/>
        </w:rPr>
        <w:t>Parkavimo vietas iš dalies pritaikytos žmonėms su negalia -</w:t>
      </w:r>
      <w:r w:rsidR="007B0D21" w:rsidRPr="008B0143">
        <w:rPr>
          <w:rFonts w:ascii="Times New Roman" w:hAnsi="Times New Roman" w:cs="Times New Roman"/>
          <w:sz w:val="24"/>
          <w:szCs w:val="24"/>
        </w:rPr>
        <w:t xml:space="preserve"> </w:t>
      </w:r>
      <w:r w:rsidR="00C97083" w:rsidRPr="008B0143">
        <w:rPr>
          <w:rFonts w:ascii="Times New Roman" w:hAnsi="Times New Roman" w:cs="Times New Roman"/>
          <w:sz w:val="24"/>
          <w:szCs w:val="24"/>
        </w:rPr>
        <w:t>14 apylink</w:t>
      </w:r>
      <w:r w:rsidR="004215E6">
        <w:rPr>
          <w:rFonts w:ascii="Times New Roman" w:hAnsi="Times New Roman" w:cs="Times New Roman"/>
          <w:sz w:val="24"/>
          <w:szCs w:val="24"/>
        </w:rPr>
        <w:t>ių teismų, 4 apygardos teismai.</w:t>
      </w:r>
      <w:r w:rsidR="00F16E85" w:rsidRPr="008B0143">
        <w:rPr>
          <w:rFonts w:ascii="Times New Roman" w:hAnsi="Times New Roman" w:cs="Times New Roman"/>
          <w:sz w:val="24"/>
          <w:szCs w:val="24"/>
        </w:rPr>
        <w:t xml:space="preserve"> Daugiau informacijos </w:t>
      </w:r>
      <w:r w:rsidR="008B0143">
        <w:rPr>
          <w:rFonts w:ascii="Times New Roman" w:hAnsi="Times New Roman" w:cs="Times New Roman"/>
          <w:sz w:val="24"/>
          <w:szCs w:val="24"/>
        </w:rPr>
        <w:t>6</w:t>
      </w:r>
      <w:r w:rsidR="00F16E85" w:rsidRPr="008B0143">
        <w:rPr>
          <w:rFonts w:ascii="Times New Roman" w:hAnsi="Times New Roman" w:cs="Times New Roman"/>
          <w:sz w:val="24"/>
          <w:szCs w:val="24"/>
        </w:rPr>
        <w:t xml:space="preserve"> </w:t>
      </w:r>
      <w:r w:rsidR="008B0143">
        <w:rPr>
          <w:rFonts w:ascii="Times New Roman" w:hAnsi="Times New Roman" w:cs="Times New Roman"/>
          <w:sz w:val="24"/>
          <w:szCs w:val="24"/>
        </w:rPr>
        <w:t>paveiksle</w:t>
      </w:r>
      <w:r w:rsidR="0036722B">
        <w:rPr>
          <w:rFonts w:ascii="Times New Roman" w:hAnsi="Times New Roman" w:cs="Times New Roman"/>
          <w:sz w:val="24"/>
          <w:szCs w:val="24"/>
        </w:rPr>
        <w:t>:</w:t>
      </w:r>
      <w:r w:rsidR="00F16E85" w:rsidRPr="008B0143">
        <w:rPr>
          <w:rFonts w:ascii="Times New Roman" w:hAnsi="Times New Roman" w:cs="Times New Roman"/>
          <w:sz w:val="24"/>
          <w:szCs w:val="24"/>
        </w:rPr>
        <w:t xml:space="preserve"> „Automobilių parkavimo vietos pagal </w:t>
      </w:r>
      <w:r w:rsidR="00E266ED" w:rsidRPr="008B0143">
        <w:rPr>
          <w:rFonts w:ascii="Times New Roman" w:hAnsi="Times New Roman" w:cs="Times New Roman"/>
          <w:sz w:val="24"/>
          <w:szCs w:val="24"/>
        </w:rPr>
        <w:t xml:space="preserve">teismų </w:t>
      </w:r>
      <w:r w:rsidR="00F16E85" w:rsidRPr="008B0143">
        <w:rPr>
          <w:rFonts w:ascii="Times New Roman" w:hAnsi="Times New Roman" w:cs="Times New Roman"/>
          <w:sz w:val="24"/>
          <w:szCs w:val="24"/>
        </w:rPr>
        <w:t>įstaigų rūšis“.</w:t>
      </w:r>
    </w:p>
    <w:p w:rsidR="006115F8" w:rsidRDefault="006115F8" w:rsidP="006115F8">
      <w:pPr>
        <w:jc w:val="both"/>
        <w:rPr>
          <w:rFonts w:ascii="Times New Roman" w:hAnsi="Times New Roman" w:cs="Times New Roman"/>
          <w:sz w:val="20"/>
          <w:szCs w:val="20"/>
        </w:rPr>
      </w:pPr>
    </w:p>
    <w:p w:rsidR="00241362" w:rsidRDefault="00241362" w:rsidP="006115F8">
      <w:pPr>
        <w:jc w:val="both"/>
        <w:rPr>
          <w:rFonts w:ascii="Times New Roman" w:hAnsi="Times New Roman" w:cs="Times New Roman"/>
          <w:sz w:val="20"/>
          <w:szCs w:val="20"/>
        </w:rPr>
      </w:pPr>
    </w:p>
    <w:p w:rsidR="00B168A6" w:rsidRPr="005A5C39" w:rsidRDefault="00FC5CA9" w:rsidP="00B168A6">
      <w:pPr>
        <w:jc w:val="right"/>
        <w:rPr>
          <w:rFonts w:ascii="Times New Roman" w:hAnsi="Times New Roman" w:cs="Times New Roman"/>
          <w:b/>
          <w:i/>
          <w:sz w:val="24"/>
          <w:szCs w:val="24"/>
        </w:rPr>
      </w:pPr>
      <w:r>
        <w:rPr>
          <w:rFonts w:ascii="Times New Roman" w:hAnsi="Times New Roman" w:cs="Times New Roman"/>
          <w:b/>
          <w:i/>
          <w:sz w:val="24"/>
          <w:szCs w:val="24"/>
        </w:rPr>
        <w:t>6</w:t>
      </w:r>
      <w:r w:rsidR="00B168A6" w:rsidRPr="005A5C39">
        <w:rPr>
          <w:rFonts w:ascii="Times New Roman" w:hAnsi="Times New Roman" w:cs="Times New Roman"/>
          <w:b/>
          <w:i/>
          <w:sz w:val="24"/>
          <w:szCs w:val="24"/>
        </w:rPr>
        <w:t xml:space="preserve"> pav. Automobilių parkavimo vietos pagal </w:t>
      </w:r>
      <w:r w:rsidR="00AE2ED2">
        <w:rPr>
          <w:rFonts w:ascii="Times New Roman" w:hAnsi="Times New Roman" w:cs="Times New Roman"/>
          <w:b/>
          <w:i/>
          <w:sz w:val="24"/>
          <w:szCs w:val="24"/>
        </w:rPr>
        <w:t>teismų įstaigų</w:t>
      </w:r>
      <w:r w:rsidR="00B168A6" w:rsidRPr="005A5C39">
        <w:rPr>
          <w:rFonts w:ascii="Times New Roman" w:hAnsi="Times New Roman" w:cs="Times New Roman"/>
          <w:b/>
          <w:i/>
          <w:sz w:val="24"/>
          <w:szCs w:val="24"/>
        </w:rPr>
        <w:t xml:space="preserve"> rūšis</w:t>
      </w:r>
    </w:p>
    <w:p w:rsidR="00176DB1" w:rsidRDefault="00390DB6" w:rsidP="00390DB6">
      <w:pPr>
        <w:pStyle w:val="ListParagraph"/>
        <w:jc w:val="center"/>
        <w:rPr>
          <w:rFonts w:ascii="Times New Roman" w:hAnsi="Times New Roman" w:cs="Times New Roman"/>
          <w:sz w:val="24"/>
          <w:szCs w:val="24"/>
        </w:rPr>
      </w:pPr>
      <w:r>
        <w:rPr>
          <w:noProof/>
          <w:lang w:val="en-US"/>
        </w:rPr>
        <w:drawing>
          <wp:inline distT="0" distB="0" distL="0" distR="0">
            <wp:extent cx="5457825" cy="36099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0D21" w:rsidRDefault="007B0D21" w:rsidP="00AD772A">
      <w:pPr>
        <w:rPr>
          <w:rFonts w:ascii="Times New Roman" w:hAnsi="Times New Roman" w:cs="Times New Roman"/>
          <w:sz w:val="24"/>
          <w:szCs w:val="24"/>
        </w:rPr>
      </w:pPr>
    </w:p>
    <w:p w:rsidR="00FC5CA9" w:rsidRPr="00FC5CA9" w:rsidRDefault="00FC5CA9" w:rsidP="00D151B3">
      <w:pPr>
        <w:spacing w:line="240" w:lineRule="auto"/>
        <w:ind w:firstLine="709"/>
        <w:jc w:val="both"/>
        <w:rPr>
          <w:rFonts w:ascii="Times New Roman" w:hAnsi="Times New Roman" w:cs="Times New Roman"/>
          <w:sz w:val="24"/>
          <w:szCs w:val="24"/>
        </w:rPr>
      </w:pPr>
      <w:r w:rsidRPr="00FC5CA9">
        <w:rPr>
          <w:rFonts w:ascii="Times New Roman" w:hAnsi="Times New Roman" w:cs="Times New Roman"/>
          <w:sz w:val="24"/>
          <w:szCs w:val="24"/>
        </w:rPr>
        <w:t xml:space="preserve">50 proc. iš apklausoje dalyvavusių policijos komisariatų turi neįgaliųjų parkavimo vietas, pagal visus STR reikalavimus, tačiau 31.1 proc. policijos komisariatų žymėjo, kad parkavimo vietos nėra, 14.9 proc. policijos komisariatų </w:t>
      </w:r>
      <w:r w:rsidR="00BC51FA">
        <w:rPr>
          <w:rFonts w:ascii="Times New Roman" w:hAnsi="Times New Roman" w:cs="Times New Roman"/>
          <w:sz w:val="24"/>
          <w:szCs w:val="24"/>
        </w:rPr>
        <w:t>įvardijo</w:t>
      </w:r>
      <w:r w:rsidRPr="00FC5CA9">
        <w:rPr>
          <w:rFonts w:ascii="Times New Roman" w:hAnsi="Times New Roman" w:cs="Times New Roman"/>
          <w:sz w:val="24"/>
          <w:szCs w:val="24"/>
        </w:rPr>
        <w:t xml:space="preserve">, kad vietos iš dalies pritaikytos žmonėms su negalia, bet yra nepatogių elementų, 4.1 proc. nepritaikyta, naudotis žmogus su negalia negali . Grafiškai ši informacija pateikta </w:t>
      </w:r>
      <w:r>
        <w:rPr>
          <w:rFonts w:ascii="Times New Roman" w:hAnsi="Times New Roman" w:cs="Times New Roman"/>
          <w:sz w:val="24"/>
          <w:szCs w:val="24"/>
        </w:rPr>
        <w:t>7</w:t>
      </w:r>
      <w:r w:rsidRPr="00FC5CA9">
        <w:rPr>
          <w:rFonts w:ascii="Times New Roman" w:hAnsi="Times New Roman" w:cs="Times New Roman"/>
          <w:sz w:val="24"/>
          <w:szCs w:val="24"/>
        </w:rPr>
        <w:t xml:space="preserve"> paveiksle</w:t>
      </w:r>
      <w:r w:rsidR="006E248F">
        <w:rPr>
          <w:rFonts w:ascii="Times New Roman" w:hAnsi="Times New Roman" w:cs="Times New Roman"/>
          <w:sz w:val="24"/>
          <w:szCs w:val="24"/>
        </w:rPr>
        <w:t>:</w:t>
      </w:r>
      <w:r>
        <w:rPr>
          <w:rFonts w:ascii="Times New Roman" w:hAnsi="Times New Roman" w:cs="Times New Roman"/>
          <w:sz w:val="24"/>
          <w:szCs w:val="24"/>
        </w:rPr>
        <w:t xml:space="preserve"> „</w:t>
      </w:r>
      <w:r w:rsidRPr="00FC5CA9">
        <w:rPr>
          <w:rFonts w:ascii="Times New Roman" w:hAnsi="Times New Roman" w:cs="Times New Roman"/>
          <w:sz w:val="24"/>
          <w:szCs w:val="24"/>
        </w:rPr>
        <w:t>Automobilių parkavimo vietos prie policijos komisariatų</w:t>
      </w:r>
      <w:r>
        <w:rPr>
          <w:rFonts w:ascii="Times New Roman" w:hAnsi="Times New Roman" w:cs="Times New Roman"/>
          <w:sz w:val="24"/>
          <w:szCs w:val="24"/>
        </w:rPr>
        <w:t>“.</w:t>
      </w:r>
    </w:p>
    <w:p w:rsidR="007B0D21" w:rsidRDefault="007B0D21" w:rsidP="00AD772A">
      <w:pPr>
        <w:rPr>
          <w:rFonts w:ascii="Times New Roman" w:hAnsi="Times New Roman" w:cs="Times New Roman"/>
          <w:sz w:val="24"/>
          <w:szCs w:val="24"/>
        </w:rPr>
      </w:pPr>
    </w:p>
    <w:p w:rsidR="00241362" w:rsidRDefault="00241362" w:rsidP="00AD772A">
      <w:pPr>
        <w:rPr>
          <w:rFonts w:ascii="Times New Roman" w:hAnsi="Times New Roman" w:cs="Times New Roman"/>
          <w:sz w:val="24"/>
          <w:szCs w:val="24"/>
        </w:rPr>
      </w:pPr>
    </w:p>
    <w:p w:rsidR="00BC51FA" w:rsidRDefault="00BC51FA" w:rsidP="00AD772A">
      <w:pPr>
        <w:rPr>
          <w:rFonts w:ascii="Times New Roman" w:hAnsi="Times New Roman" w:cs="Times New Roman"/>
          <w:sz w:val="24"/>
          <w:szCs w:val="24"/>
        </w:rPr>
      </w:pPr>
    </w:p>
    <w:p w:rsidR="00241362" w:rsidRDefault="00241362" w:rsidP="00241362">
      <w:pPr>
        <w:rPr>
          <w:rFonts w:ascii="Times New Roman" w:hAnsi="Times New Roman" w:cs="Times New Roman"/>
          <w:sz w:val="24"/>
          <w:szCs w:val="24"/>
        </w:rPr>
      </w:pPr>
      <w:r w:rsidRPr="000367E5">
        <w:rPr>
          <w:rFonts w:ascii="Times New Roman" w:hAnsi="Times New Roman" w:cs="Times New Roman"/>
          <w:sz w:val="24"/>
          <w:szCs w:val="24"/>
        </w:rPr>
        <w:t>_____________________________</w:t>
      </w:r>
    </w:p>
    <w:p w:rsidR="00241362" w:rsidRPr="000367E5" w:rsidRDefault="00241362" w:rsidP="00241362">
      <w:pPr>
        <w:jc w:val="both"/>
        <w:rPr>
          <w:rFonts w:ascii="Times New Roman" w:hAnsi="Times New Roman" w:cs="Times New Roman"/>
          <w:sz w:val="20"/>
          <w:szCs w:val="20"/>
        </w:rPr>
      </w:pPr>
      <w:r w:rsidRPr="00B26B00">
        <w:rPr>
          <w:rFonts w:ascii="Times New Roman" w:hAnsi="Times New Roman" w:cs="Times New Roman"/>
          <w:sz w:val="20"/>
          <w:szCs w:val="20"/>
          <w:vertAlign w:val="superscript"/>
        </w:rPr>
        <w:t>R</w:t>
      </w:r>
      <w:r w:rsidRPr="000367E5">
        <w:rPr>
          <w:rFonts w:ascii="Times New Roman" w:hAnsi="Times New Roman" w:cs="Times New Roman"/>
          <w:sz w:val="20"/>
          <w:szCs w:val="20"/>
          <w:vertAlign w:val="superscript"/>
        </w:rPr>
        <w:t xml:space="preserve">1 </w:t>
      </w:r>
      <w:r w:rsidRPr="000367E5">
        <w:rPr>
          <w:rFonts w:ascii="Times New Roman" w:hAnsi="Times New Roman" w:cs="Times New Roman"/>
          <w:sz w:val="20"/>
          <w:szCs w:val="20"/>
        </w:rPr>
        <w:t xml:space="preserve">parkavimo vieta (vietos) pritaikytos žmonėms su negalia – patogu naudotis </w:t>
      </w:r>
    </w:p>
    <w:p w:rsidR="00241362" w:rsidRPr="000367E5" w:rsidRDefault="00241362" w:rsidP="00241362">
      <w:pPr>
        <w:jc w:val="both"/>
        <w:rPr>
          <w:rFonts w:ascii="Times New Roman" w:hAnsi="Times New Roman" w:cs="Times New Roman"/>
          <w:sz w:val="20"/>
          <w:szCs w:val="20"/>
        </w:rPr>
      </w:pPr>
      <w:r>
        <w:rPr>
          <w:rFonts w:ascii="Times New Roman" w:hAnsi="Times New Roman" w:cs="Times New Roman"/>
          <w:sz w:val="20"/>
          <w:szCs w:val="20"/>
          <w:vertAlign w:val="superscript"/>
        </w:rPr>
        <w:t>R</w:t>
      </w:r>
      <w:r w:rsidRPr="000367E5">
        <w:rPr>
          <w:rFonts w:ascii="Times New Roman" w:hAnsi="Times New Roman" w:cs="Times New Roman"/>
          <w:sz w:val="20"/>
          <w:szCs w:val="20"/>
          <w:vertAlign w:val="superscript"/>
        </w:rPr>
        <w:t xml:space="preserve">2 </w:t>
      </w:r>
      <w:r w:rsidRPr="000367E5">
        <w:rPr>
          <w:rFonts w:ascii="Times New Roman" w:hAnsi="Times New Roman" w:cs="Times New Roman"/>
          <w:sz w:val="20"/>
          <w:szCs w:val="20"/>
        </w:rPr>
        <w:t>parkavimo vieta (vietos) iš dalies pritaikytos žmonėms su negalia – naudotis įmanoma, bet yra nepatogių elementų</w:t>
      </w:r>
    </w:p>
    <w:p w:rsidR="00241362" w:rsidRPr="000367E5" w:rsidRDefault="00241362" w:rsidP="00241362">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0367E5">
        <w:rPr>
          <w:rFonts w:ascii="Times New Roman" w:hAnsi="Times New Roman" w:cs="Times New Roman"/>
          <w:sz w:val="20"/>
          <w:szCs w:val="20"/>
        </w:rPr>
        <w:t xml:space="preserve"> </w:t>
      </w:r>
      <w:r w:rsidRPr="000367E5">
        <w:rPr>
          <w:rFonts w:ascii="Times New Roman" w:hAnsi="Times New Roman" w:cs="Times New Roman"/>
          <w:sz w:val="20"/>
          <w:szCs w:val="20"/>
          <w:vertAlign w:val="superscript"/>
        </w:rPr>
        <w:t xml:space="preserve">3 </w:t>
      </w:r>
      <w:r w:rsidRPr="000367E5">
        <w:rPr>
          <w:rFonts w:ascii="Times New Roman" w:hAnsi="Times New Roman" w:cs="Times New Roman"/>
          <w:sz w:val="20"/>
          <w:szCs w:val="20"/>
        </w:rPr>
        <w:t xml:space="preserve">nepritaikyta, naudotis žmogus su negalia negali </w:t>
      </w:r>
    </w:p>
    <w:p w:rsidR="00BC51FA" w:rsidRDefault="00241362" w:rsidP="00BC51FA">
      <w:pPr>
        <w:jc w:val="both"/>
        <w:rPr>
          <w:rFonts w:ascii="Times New Roman" w:hAnsi="Times New Roman" w:cs="Times New Roman"/>
          <w:sz w:val="20"/>
          <w:szCs w:val="20"/>
        </w:rPr>
      </w:pPr>
      <w:r>
        <w:rPr>
          <w:rFonts w:ascii="Times New Roman" w:hAnsi="Times New Roman" w:cs="Times New Roman"/>
          <w:sz w:val="20"/>
          <w:szCs w:val="20"/>
          <w:vertAlign w:val="superscript"/>
        </w:rPr>
        <w:t>R</w:t>
      </w:r>
      <w:r w:rsidRPr="000367E5">
        <w:rPr>
          <w:rFonts w:ascii="Times New Roman" w:hAnsi="Times New Roman" w:cs="Times New Roman"/>
          <w:sz w:val="20"/>
          <w:szCs w:val="20"/>
          <w:vertAlign w:val="superscript"/>
        </w:rPr>
        <w:t xml:space="preserve">4 </w:t>
      </w:r>
      <w:r w:rsidRPr="000367E5">
        <w:rPr>
          <w:rFonts w:ascii="Times New Roman" w:hAnsi="Times New Roman" w:cs="Times New Roman"/>
          <w:sz w:val="20"/>
          <w:szCs w:val="20"/>
        </w:rPr>
        <w:t>parkavimo vietos nėra</w:t>
      </w:r>
    </w:p>
    <w:p w:rsidR="00CD1B0E" w:rsidRDefault="00CD1B0E" w:rsidP="00BC51FA">
      <w:pPr>
        <w:jc w:val="both"/>
        <w:rPr>
          <w:rFonts w:ascii="Times New Roman" w:hAnsi="Times New Roman" w:cs="Times New Roman"/>
          <w:b/>
          <w:i/>
          <w:sz w:val="24"/>
          <w:szCs w:val="24"/>
        </w:rPr>
      </w:pPr>
    </w:p>
    <w:p w:rsidR="00095EE4" w:rsidRDefault="00095EE4" w:rsidP="00BC51FA">
      <w:pPr>
        <w:jc w:val="both"/>
        <w:rPr>
          <w:rFonts w:ascii="Times New Roman" w:hAnsi="Times New Roman" w:cs="Times New Roman"/>
          <w:b/>
          <w:i/>
          <w:sz w:val="24"/>
          <w:szCs w:val="24"/>
        </w:rPr>
      </w:pPr>
    </w:p>
    <w:p w:rsidR="00095EE4" w:rsidRDefault="00095EE4" w:rsidP="00BC51FA">
      <w:pPr>
        <w:jc w:val="both"/>
        <w:rPr>
          <w:rFonts w:ascii="Times New Roman" w:hAnsi="Times New Roman" w:cs="Times New Roman"/>
          <w:b/>
          <w:i/>
          <w:sz w:val="24"/>
          <w:szCs w:val="24"/>
        </w:rPr>
      </w:pPr>
    </w:p>
    <w:p w:rsidR="00095EE4" w:rsidRDefault="00095EE4" w:rsidP="00BC51FA">
      <w:pPr>
        <w:jc w:val="both"/>
        <w:rPr>
          <w:rFonts w:ascii="Times New Roman" w:hAnsi="Times New Roman" w:cs="Times New Roman"/>
          <w:b/>
          <w:i/>
          <w:sz w:val="24"/>
          <w:szCs w:val="24"/>
        </w:rPr>
      </w:pPr>
    </w:p>
    <w:p w:rsidR="00B1347A" w:rsidRPr="001959BB" w:rsidRDefault="001959BB" w:rsidP="00B1347A">
      <w:pPr>
        <w:ind w:firstLine="709"/>
        <w:jc w:val="right"/>
        <w:rPr>
          <w:rFonts w:ascii="Times New Roman" w:hAnsi="Times New Roman" w:cs="Times New Roman"/>
          <w:b/>
          <w:i/>
          <w:sz w:val="24"/>
          <w:szCs w:val="24"/>
        </w:rPr>
      </w:pPr>
      <w:r w:rsidRPr="001959BB">
        <w:rPr>
          <w:rFonts w:ascii="Times New Roman" w:hAnsi="Times New Roman" w:cs="Times New Roman"/>
          <w:b/>
          <w:i/>
          <w:sz w:val="24"/>
          <w:szCs w:val="24"/>
        </w:rPr>
        <w:t>7</w:t>
      </w:r>
      <w:r w:rsidR="00B1347A" w:rsidRPr="001959BB">
        <w:rPr>
          <w:rFonts w:ascii="Times New Roman" w:hAnsi="Times New Roman" w:cs="Times New Roman"/>
          <w:b/>
          <w:i/>
          <w:sz w:val="24"/>
          <w:szCs w:val="24"/>
        </w:rPr>
        <w:t xml:space="preserve"> pav. Automobilių parkavimo vietos prie policijos komisariatų</w:t>
      </w:r>
    </w:p>
    <w:p w:rsidR="00616DC5" w:rsidRDefault="00F75143" w:rsidP="00044AC2">
      <w:pPr>
        <w:jc w:val="both"/>
        <w:rPr>
          <w:rFonts w:ascii="Times New Roman" w:hAnsi="Times New Roman" w:cs="Times New Roman"/>
          <w:color w:val="FF0000"/>
          <w:sz w:val="24"/>
          <w:szCs w:val="24"/>
        </w:rPr>
      </w:pPr>
      <w:r>
        <w:rPr>
          <w:noProof/>
          <w:color w:val="FF0000"/>
          <w:lang w:val="en-US"/>
        </w:rPr>
        <w:drawing>
          <wp:inline distT="0" distB="0" distL="0" distR="0">
            <wp:extent cx="6047117" cy="4313208"/>
            <wp:effectExtent l="0" t="0" r="0" b="0"/>
            <wp:docPr id="21" name="Picture 21" descr="C:\Users\User2\AppData\Local\Microsoft\Windows\Temporary Internet Files\Content.MSO\6CACD0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6CACD0F1.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0314" cy="4315488"/>
                    </a:xfrm>
                    <a:prstGeom prst="rect">
                      <a:avLst/>
                    </a:prstGeom>
                    <a:noFill/>
                    <a:ln>
                      <a:noFill/>
                    </a:ln>
                  </pic:spPr>
                </pic:pic>
              </a:graphicData>
            </a:graphic>
          </wp:inline>
        </w:drawing>
      </w:r>
    </w:p>
    <w:p w:rsidR="005B61CE" w:rsidRDefault="005B61CE" w:rsidP="000367E5">
      <w:pPr>
        <w:jc w:val="right"/>
        <w:rPr>
          <w:rFonts w:ascii="Times New Roman" w:hAnsi="Times New Roman" w:cs="Times New Roman"/>
          <w:b/>
          <w:sz w:val="24"/>
          <w:szCs w:val="24"/>
        </w:rPr>
      </w:pPr>
    </w:p>
    <w:p w:rsidR="00F55509" w:rsidRPr="003531D7" w:rsidRDefault="00C24A38" w:rsidP="00D151B3">
      <w:pPr>
        <w:spacing w:line="240" w:lineRule="auto"/>
        <w:ind w:firstLine="709"/>
        <w:jc w:val="both"/>
        <w:rPr>
          <w:rFonts w:ascii="Times New Roman" w:hAnsi="Times New Roman" w:cs="Times New Roman"/>
          <w:sz w:val="24"/>
          <w:szCs w:val="24"/>
        </w:rPr>
      </w:pPr>
      <w:r w:rsidRPr="003531D7">
        <w:rPr>
          <w:rFonts w:ascii="Times New Roman" w:hAnsi="Times New Roman" w:cs="Times New Roman"/>
          <w:sz w:val="24"/>
          <w:szCs w:val="24"/>
        </w:rPr>
        <w:t>29 policijos komisariatai, 5 apskričių vyriausieji policijos komisariatai, policijos departamentas prie VRM</w:t>
      </w:r>
      <w:r w:rsidR="00F55509" w:rsidRPr="003531D7">
        <w:rPr>
          <w:rFonts w:ascii="Times New Roman" w:hAnsi="Times New Roman" w:cs="Times New Roman"/>
          <w:sz w:val="24"/>
          <w:szCs w:val="24"/>
        </w:rPr>
        <w:t xml:space="preserve"> </w:t>
      </w:r>
      <w:r w:rsidR="00853EDD">
        <w:rPr>
          <w:rFonts w:ascii="Times New Roman" w:hAnsi="Times New Roman" w:cs="Times New Roman"/>
          <w:sz w:val="24"/>
          <w:szCs w:val="24"/>
        </w:rPr>
        <w:t>įvardijo</w:t>
      </w:r>
      <w:r w:rsidR="00F55509" w:rsidRPr="003531D7">
        <w:rPr>
          <w:rFonts w:ascii="Times New Roman" w:hAnsi="Times New Roman" w:cs="Times New Roman"/>
          <w:sz w:val="24"/>
          <w:szCs w:val="24"/>
        </w:rPr>
        <w:t>,</w:t>
      </w:r>
      <w:r w:rsidR="00E6036F" w:rsidRPr="003531D7">
        <w:rPr>
          <w:rFonts w:ascii="Times New Roman" w:hAnsi="Times New Roman" w:cs="Times New Roman"/>
          <w:sz w:val="24"/>
          <w:szCs w:val="24"/>
        </w:rPr>
        <w:t xml:space="preserve"> kad </w:t>
      </w:r>
      <w:r w:rsidR="00F55509" w:rsidRPr="003531D7">
        <w:rPr>
          <w:rFonts w:ascii="Times New Roman" w:hAnsi="Times New Roman" w:cs="Times New Roman"/>
          <w:sz w:val="24"/>
          <w:szCs w:val="24"/>
        </w:rPr>
        <w:t xml:space="preserve">vietos </w:t>
      </w:r>
      <w:r w:rsidR="0036722B" w:rsidRPr="003531D7">
        <w:rPr>
          <w:rFonts w:ascii="Times New Roman" w:hAnsi="Times New Roman" w:cs="Times New Roman"/>
          <w:sz w:val="24"/>
          <w:szCs w:val="24"/>
        </w:rPr>
        <w:t>įrengt</w:t>
      </w:r>
      <w:r w:rsidR="0036722B">
        <w:rPr>
          <w:rFonts w:ascii="Times New Roman" w:hAnsi="Times New Roman" w:cs="Times New Roman"/>
          <w:sz w:val="24"/>
          <w:szCs w:val="24"/>
        </w:rPr>
        <w:t>o</w:t>
      </w:r>
      <w:r w:rsidR="0036722B" w:rsidRPr="003531D7">
        <w:rPr>
          <w:rFonts w:ascii="Times New Roman" w:hAnsi="Times New Roman" w:cs="Times New Roman"/>
          <w:sz w:val="24"/>
          <w:szCs w:val="24"/>
        </w:rPr>
        <w:t xml:space="preserve">s </w:t>
      </w:r>
      <w:r w:rsidR="00F55509" w:rsidRPr="003531D7">
        <w:rPr>
          <w:rFonts w:ascii="Times New Roman" w:hAnsi="Times New Roman" w:cs="Times New Roman"/>
          <w:sz w:val="24"/>
          <w:szCs w:val="24"/>
        </w:rPr>
        <w:t>pagal visus STR</w:t>
      </w:r>
      <w:r w:rsidRPr="003531D7">
        <w:rPr>
          <w:rFonts w:ascii="Times New Roman" w:hAnsi="Times New Roman" w:cs="Times New Roman"/>
          <w:sz w:val="24"/>
          <w:szCs w:val="24"/>
        </w:rPr>
        <w:t xml:space="preserve"> 2.02.10:2018 reikalavimus, </w:t>
      </w:r>
      <w:r w:rsidR="00F55509" w:rsidRPr="003531D7">
        <w:rPr>
          <w:rFonts w:ascii="Times New Roman" w:hAnsi="Times New Roman" w:cs="Times New Roman"/>
          <w:sz w:val="24"/>
          <w:szCs w:val="24"/>
        </w:rPr>
        <w:t xml:space="preserve"> Parkavimo vietų neturi 21 </w:t>
      </w:r>
      <w:r w:rsidRPr="003531D7">
        <w:rPr>
          <w:rFonts w:ascii="Times New Roman" w:hAnsi="Times New Roman" w:cs="Times New Roman"/>
          <w:sz w:val="24"/>
          <w:szCs w:val="24"/>
        </w:rPr>
        <w:t>policijos komisariatas,</w:t>
      </w:r>
      <w:r w:rsidR="00F55509" w:rsidRPr="003531D7">
        <w:rPr>
          <w:rFonts w:ascii="Times New Roman" w:hAnsi="Times New Roman" w:cs="Times New Roman"/>
          <w:sz w:val="24"/>
          <w:szCs w:val="24"/>
        </w:rPr>
        <w:t xml:space="preserve"> </w:t>
      </w:r>
      <w:r w:rsidRPr="003531D7">
        <w:rPr>
          <w:rFonts w:ascii="Times New Roman" w:hAnsi="Times New Roman" w:cs="Times New Roman"/>
          <w:sz w:val="24"/>
          <w:szCs w:val="24"/>
        </w:rPr>
        <w:t xml:space="preserve">4 apskričių vyriausieji policijos komisariatai. </w:t>
      </w:r>
      <w:r w:rsidR="00F55509" w:rsidRPr="003531D7">
        <w:rPr>
          <w:rFonts w:ascii="Times New Roman" w:hAnsi="Times New Roman" w:cs="Times New Roman"/>
          <w:sz w:val="24"/>
          <w:szCs w:val="24"/>
        </w:rPr>
        <w:t>Parkavimo vietas iš dalies pri</w:t>
      </w:r>
      <w:r w:rsidRPr="003531D7">
        <w:rPr>
          <w:rFonts w:ascii="Times New Roman" w:hAnsi="Times New Roman" w:cs="Times New Roman"/>
          <w:sz w:val="24"/>
          <w:szCs w:val="24"/>
        </w:rPr>
        <w:t>taikytos žmonėms su negalia - 10</w:t>
      </w:r>
      <w:r w:rsidR="00F55509" w:rsidRPr="003531D7">
        <w:rPr>
          <w:rFonts w:ascii="Times New Roman" w:hAnsi="Times New Roman" w:cs="Times New Roman"/>
          <w:sz w:val="24"/>
          <w:szCs w:val="24"/>
        </w:rPr>
        <w:t xml:space="preserve"> </w:t>
      </w:r>
      <w:r w:rsidRPr="003531D7">
        <w:rPr>
          <w:rFonts w:ascii="Times New Roman" w:hAnsi="Times New Roman" w:cs="Times New Roman"/>
          <w:sz w:val="24"/>
          <w:szCs w:val="24"/>
        </w:rPr>
        <w:t>policijos komisariatų</w:t>
      </w:r>
      <w:r w:rsidR="00F55509" w:rsidRPr="003531D7">
        <w:rPr>
          <w:rFonts w:ascii="Times New Roman" w:hAnsi="Times New Roman" w:cs="Times New Roman"/>
          <w:sz w:val="24"/>
          <w:szCs w:val="24"/>
        </w:rPr>
        <w:t xml:space="preserve">, </w:t>
      </w:r>
      <w:r w:rsidRPr="003531D7">
        <w:rPr>
          <w:rFonts w:ascii="Times New Roman" w:hAnsi="Times New Roman" w:cs="Times New Roman"/>
          <w:sz w:val="24"/>
          <w:szCs w:val="24"/>
        </w:rPr>
        <w:t>1 apskrities vyriausiasis policijos komisariatas</w:t>
      </w:r>
      <w:r w:rsidR="00F55509" w:rsidRPr="003531D7">
        <w:rPr>
          <w:rFonts w:ascii="Times New Roman" w:hAnsi="Times New Roman" w:cs="Times New Roman"/>
          <w:sz w:val="24"/>
          <w:szCs w:val="24"/>
        </w:rPr>
        <w:t>.</w:t>
      </w:r>
      <w:r w:rsidRPr="003531D7">
        <w:rPr>
          <w:rFonts w:ascii="Times New Roman" w:hAnsi="Times New Roman" w:cs="Times New Roman"/>
          <w:sz w:val="24"/>
          <w:szCs w:val="24"/>
        </w:rPr>
        <w:t xml:space="preserve"> 3 </w:t>
      </w:r>
      <w:r w:rsidR="004870D4">
        <w:rPr>
          <w:rFonts w:ascii="Times New Roman" w:hAnsi="Times New Roman" w:cs="Times New Roman"/>
          <w:sz w:val="24"/>
          <w:szCs w:val="24"/>
        </w:rPr>
        <w:t>p</w:t>
      </w:r>
      <w:r w:rsidRPr="003531D7">
        <w:rPr>
          <w:rFonts w:ascii="Times New Roman" w:hAnsi="Times New Roman" w:cs="Times New Roman"/>
          <w:sz w:val="24"/>
          <w:szCs w:val="24"/>
        </w:rPr>
        <w:t>olicijos komisariatai pažymėjo, kad</w:t>
      </w:r>
      <w:r w:rsidR="0036722B">
        <w:rPr>
          <w:rFonts w:ascii="Times New Roman" w:hAnsi="Times New Roman" w:cs="Times New Roman"/>
          <w:sz w:val="24"/>
          <w:szCs w:val="24"/>
        </w:rPr>
        <w:t xml:space="preserve"> automobilių stovėjimo vietos</w:t>
      </w:r>
      <w:r w:rsidRPr="003531D7">
        <w:rPr>
          <w:rFonts w:ascii="Times New Roman" w:hAnsi="Times New Roman" w:cs="Times New Roman"/>
          <w:sz w:val="24"/>
          <w:szCs w:val="24"/>
        </w:rPr>
        <w:t xml:space="preserve"> nepritaikyt</w:t>
      </w:r>
      <w:r w:rsidR="0036722B">
        <w:rPr>
          <w:rFonts w:ascii="Times New Roman" w:hAnsi="Times New Roman" w:cs="Times New Roman"/>
          <w:sz w:val="24"/>
          <w:szCs w:val="24"/>
        </w:rPr>
        <w:t>os</w:t>
      </w:r>
      <w:r w:rsidRPr="003531D7">
        <w:rPr>
          <w:rFonts w:ascii="Times New Roman" w:hAnsi="Times New Roman" w:cs="Times New Roman"/>
          <w:sz w:val="24"/>
          <w:szCs w:val="24"/>
        </w:rPr>
        <w:t>, žmogus su negalia</w:t>
      </w:r>
      <w:r w:rsidR="0036722B">
        <w:rPr>
          <w:rFonts w:ascii="Times New Roman" w:hAnsi="Times New Roman" w:cs="Times New Roman"/>
          <w:sz w:val="24"/>
          <w:szCs w:val="24"/>
        </w:rPr>
        <w:t xml:space="preserve"> </w:t>
      </w:r>
      <w:r w:rsidR="0036722B" w:rsidRPr="003531D7">
        <w:rPr>
          <w:rFonts w:ascii="Times New Roman" w:hAnsi="Times New Roman" w:cs="Times New Roman"/>
          <w:sz w:val="24"/>
          <w:szCs w:val="24"/>
        </w:rPr>
        <w:t>naudotis</w:t>
      </w:r>
      <w:r w:rsidRPr="003531D7">
        <w:rPr>
          <w:rFonts w:ascii="Times New Roman" w:hAnsi="Times New Roman" w:cs="Times New Roman"/>
          <w:sz w:val="24"/>
          <w:szCs w:val="24"/>
        </w:rPr>
        <w:t xml:space="preserve"> negali.</w:t>
      </w:r>
      <w:r w:rsidR="00F55509" w:rsidRPr="003531D7">
        <w:rPr>
          <w:rFonts w:ascii="Times New Roman" w:hAnsi="Times New Roman" w:cs="Times New Roman"/>
          <w:sz w:val="24"/>
          <w:szCs w:val="24"/>
        </w:rPr>
        <w:t xml:space="preserve"> Daugiau informacijos </w:t>
      </w:r>
      <w:r w:rsidR="001959BB">
        <w:rPr>
          <w:rFonts w:ascii="Times New Roman" w:hAnsi="Times New Roman" w:cs="Times New Roman"/>
          <w:sz w:val="24"/>
          <w:szCs w:val="24"/>
        </w:rPr>
        <w:t>8</w:t>
      </w:r>
      <w:r w:rsidR="00F55509" w:rsidRPr="003531D7">
        <w:rPr>
          <w:rFonts w:ascii="Times New Roman" w:hAnsi="Times New Roman" w:cs="Times New Roman"/>
          <w:sz w:val="24"/>
          <w:szCs w:val="24"/>
        </w:rPr>
        <w:t xml:space="preserve"> </w:t>
      </w:r>
      <w:r w:rsidR="001959BB">
        <w:rPr>
          <w:rFonts w:ascii="Times New Roman" w:hAnsi="Times New Roman" w:cs="Times New Roman"/>
          <w:sz w:val="24"/>
          <w:szCs w:val="24"/>
        </w:rPr>
        <w:t>paveiksle</w:t>
      </w:r>
      <w:r w:rsidR="0036722B">
        <w:rPr>
          <w:rFonts w:ascii="Times New Roman" w:hAnsi="Times New Roman" w:cs="Times New Roman"/>
          <w:sz w:val="24"/>
          <w:szCs w:val="24"/>
        </w:rPr>
        <w:t>:</w:t>
      </w:r>
      <w:r w:rsidR="00F55509" w:rsidRPr="003531D7">
        <w:rPr>
          <w:rFonts w:ascii="Times New Roman" w:hAnsi="Times New Roman" w:cs="Times New Roman"/>
          <w:sz w:val="24"/>
          <w:szCs w:val="24"/>
        </w:rPr>
        <w:t xml:space="preserve"> „Automobilių parkavimo vietos pagal policijos komisariatų įstaigų rūšis“.</w:t>
      </w:r>
    </w:p>
    <w:p w:rsidR="00B1347A" w:rsidRDefault="00B1347A" w:rsidP="00F55509">
      <w:pPr>
        <w:ind w:firstLine="709"/>
        <w:jc w:val="both"/>
        <w:rPr>
          <w:rFonts w:ascii="Times New Roman" w:hAnsi="Times New Roman" w:cs="Times New Roman"/>
          <w:sz w:val="24"/>
          <w:szCs w:val="24"/>
        </w:rPr>
      </w:pPr>
    </w:p>
    <w:p w:rsidR="001959BB" w:rsidRDefault="001959BB" w:rsidP="00F55509">
      <w:pPr>
        <w:ind w:firstLine="709"/>
        <w:jc w:val="both"/>
        <w:rPr>
          <w:rFonts w:ascii="Times New Roman" w:hAnsi="Times New Roman" w:cs="Times New Roman"/>
          <w:sz w:val="24"/>
          <w:szCs w:val="24"/>
        </w:rPr>
      </w:pPr>
    </w:p>
    <w:p w:rsidR="00EF6827" w:rsidRDefault="00EF6827" w:rsidP="00EF6827">
      <w:pPr>
        <w:rPr>
          <w:rFonts w:ascii="Times New Roman" w:hAnsi="Times New Roman" w:cs="Times New Roman"/>
          <w:sz w:val="24"/>
          <w:szCs w:val="24"/>
        </w:rPr>
      </w:pPr>
      <w:r w:rsidRPr="000367E5">
        <w:rPr>
          <w:rFonts w:ascii="Times New Roman" w:hAnsi="Times New Roman" w:cs="Times New Roman"/>
          <w:sz w:val="24"/>
          <w:szCs w:val="24"/>
        </w:rPr>
        <w:t>_____________________________</w:t>
      </w:r>
    </w:p>
    <w:p w:rsidR="00EF6827" w:rsidRPr="000367E5" w:rsidRDefault="001C1E7E" w:rsidP="00EF6827">
      <w:pPr>
        <w:jc w:val="both"/>
        <w:rPr>
          <w:rFonts w:ascii="Times New Roman" w:hAnsi="Times New Roman" w:cs="Times New Roman"/>
          <w:sz w:val="20"/>
          <w:szCs w:val="20"/>
        </w:rPr>
      </w:pPr>
      <w:r>
        <w:rPr>
          <w:rFonts w:ascii="Times New Roman" w:hAnsi="Times New Roman" w:cs="Times New Roman"/>
          <w:sz w:val="20"/>
          <w:szCs w:val="20"/>
          <w:vertAlign w:val="superscript"/>
        </w:rPr>
        <w:t xml:space="preserve">R </w:t>
      </w:r>
      <w:r w:rsidR="00EF6827">
        <w:rPr>
          <w:rFonts w:ascii="Times New Roman" w:hAnsi="Times New Roman" w:cs="Times New Roman"/>
          <w:sz w:val="20"/>
          <w:szCs w:val="20"/>
          <w:vertAlign w:val="superscript"/>
        </w:rPr>
        <w:t>5</w:t>
      </w:r>
      <w:r w:rsidR="00EF6827" w:rsidRPr="000367E5">
        <w:rPr>
          <w:rFonts w:ascii="Times New Roman" w:hAnsi="Times New Roman" w:cs="Times New Roman"/>
          <w:sz w:val="20"/>
          <w:szCs w:val="20"/>
          <w:vertAlign w:val="superscript"/>
        </w:rPr>
        <w:t xml:space="preserve"> </w:t>
      </w:r>
      <w:r w:rsidR="00EF6827" w:rsidRPr="000367E5">
        <w:rPr>
          <w:rFonts w:ascii="Times New Roman" w:hAnsi="Times New Roman" w:cs="Times New Roman"/>
          <w:sz w:val="20"/>
          <w:szCs w:val="20"/>
        </w:rPr>
        <w:t xml:space="preserve">parkavimo vieta (vietos) pritaikytos žmonėms su negalia – patogu naudotis </w:t>
      </w:r>
    </w:p>
    <w:p w:rsidR="00EF6827" w:rsidRPr="000367E5" w:rsidRDefault="001C1E7E" w:rsidP="00EF6827">
      <w:pPr>
        <w:jc w:val="both"/>
        <w:rPr>
          <w:rFonts w:ascii="Times New Roman" w:hAnsi="Times New Roman" w:cs="Times New Roman"/>
          <w:sz w:val="20"/>
          <w:szCs w:val="20"/>
        </w:rPr>
      </w:pPr>
      <w:r>
        <w:rPr>
          <w:rFonts w:ascii="Times New Roman" w:hAnsi="Times New Roman" w:cs="Times New Roman"/>
          <w:sz w:val="20"/>
          <w:szCs w:val="20"/>
          <w:vertAlign w:val="superscript"/>
        </w:rPr>
        <w:t>R</w:t>
      </w:r>
      <w:r w:rsidR="00EF6827" w:rsidRPr="001C1E7E">
        <w:rPr>
          <w:rFonts w:ascii="Times New Roman" w:hAnsi="Times New Roman" w:cs="Times New Roman"/>
          <w:sz w:val="20"/>
          <w:szCs w:val="20"/>
          <w:vertAlign w:val="superscript"/>
        </w:rPr>
        <w:t xml:space="preserve">6 </w:t>
      </w:r>
      <w:r w:rsidR="00EF6827" w:rsidRPr="000367E5">
        <w:rPr>
          <w:rFonts w:ascii="Times New Roman" w:hAnsi="Times New Roman" w:cs="Times New Roman"/>
          <w:sz w:val="20"/>
          <w:szCs w:val="20"/>
        </w:rPr>
        <w:t xml:space="preserve">parkavimo vieta (vietos) iš dalies pritaikytos žmonėms su negalia – naudotis įmanoma, bet yra nepatogių </w:t>
      </w:r>
      <w:r w:rsidR="00EF6827">
        <w:rPr>
          <w:rFonts w:ascii="Times New Roman" w:hAnsi="Times New Roman" w:cs="Times New Roman"/>
          <w:sz w:val="20"/>
          <w:szCs w:val="20"/>
        </w:rPr>
        <w:t xml:space="preserve">            </w:t>
      </w:r>
      <w:r w:rsidR="00EF6827" w:rsidRPr="000367E5">
        <w:rPr>
          <w:rFonts w:ascii="Times New Roman" w:hAnsi="Times New Roman" w:cs="Times New Roman"/>
          <w:sz w:val="20"/>
          <w:szCs w:val="20"/>
        </w:rPr>
        <w:t>elementų</w:t>
      </w:r>
      <w:r w:rsidR="00EF6827">
        <w:rPr>
          <w:rFonts w:ascii="Times New Roman" w:hAnsi="Times New Roman" w:cs="Times New Roman"/>
          <w:sz w:val="20"/>
          <w:szCs w:val="20"/>
        </w:rPr>
        <w:t xml:space="preserve">  </w:t>
      </w:r>
    </w:p>
    <w:p w:rsidR="00EF6827" w:rsidRPr="000367E5" w:rsidRDefault="001C1E7E" w:rsidP="00EF6827">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 xml:space="preserve">R </w:t>
      </w:r>
      <w:r w:rsidR="00EF6827">
        <w:rPr>
          <w:rFonts w:ascii="Times New Roman" w:hAnsi="Times New Roman" w:cs="Times New Roman"/>
          <w:sz w:val="20"/>
          <w:szCs w:val="20"/>
          <w:vertAlign w:val="superscript"/>
        </w:rPr>
        <w:t>7</w:t>
      </w:r>
      <w:r w:rsidR="00EF6827" w:rsidRPr="000367E5">
        <w:rPr>
          <w:rFonts w:ascii="Times New Roman" w:hAnsi="Times New Roman" w:cs="Times New Roman"/>
          <w:sz w:val="20"/>
          <w:szCs w:val="20"/>
          <w:vertAlign w:val="superscript"/>
        </w:rPr>
        <w:t xml:space="preserve"> </w:t>
      </w:r>
      <w:r w:rsidR="00EF6827" w:rsidRPr="000367E5">
        <w:rPr>
          <w:rFonts w:ascii="Times New Roman" w:hAnsi="Times New Roman" w:cs="Times New Roman"/>
          <w:sz w:val="20"/>
          <w:szCs w:val="20"/>
        </w:rPr>
        <w:t xml:space="preserve">nepritaikyta, naudotis žmogus su negalia negali </w:t>
      </w:r>
    </w:p>
    <w:p w:rsidR="00EF6827" w:rsidRDefault="001C1E7E" w:rsidP="00EF6827">
      <w:pPr>
        <w:jc w:val="both"/>
        <w:rPr>
          <w:rFonts w:ascii="Times New Roman" w:hAnsi="Times New Roman" w:cs="Times New Roman"/>
          <w:sz w:val="20"/>
          <w:szCs w:val="20"/>
        </w:rPr>
      </w:pPr>
      <w:r>
        <w:rPr>
          <w:rFonts w:ascii="Times New Roman" w:hAnsi="Times New Roman" w:cs="Times New Roman"/>
          <w:sz w:val="20"/>
          <w:szCs w:val="20"/>
          <w:vertAlign w:val="superscript"/>
        </w:rPr>
        <w:t xml:space="preserve">R </w:t>
      </w:r>
      <w:r w:rsidR="00EF6827">
        <w:rPr>
          <w:rFonts w:ascii="Times New Roman" w:hAnsi="Times New Roman" w:cs="Times New Roman"/>
          <w:sz w:val="20"/>
          <w:szCs w:val="20"/>
          <w:vertAlign w:val="superscript"/>
        </w:rPr>
        <w:t>8</w:t>
      </w:r>
      <w:r w:rsidR="00EF6827" w:rsidRPr="000367E5">
        <w:rPr>
          <w:rFonts w:ascii="Times New Roman" w:hAnsi="Times New Roman" w:cs="Times New Roman"/>
          <w:sz w:val="20"/>
          <w:szCs w:val="20"/>
          <w:vertAlign w:val="superscript"/>
        </w:rPr>
        <w:t xml:space="preserve"> </w:t>
      </w:r>
      <w:r w:rsidR="00EF6827" w:rsidRPr="000367E5">
        <w:rPr>
          <w:rFonts w:ascii="Times New Roman" w:hAnsi="Times New Roman" w:cs="Times New Roman"/>
          <w:sz w:val="20"/>
          <w:szCs w:val="20"/>
        </w:rPr>
        <w:t>parkavimo vietos nėra</w:t>
      </w:r>
    </w:p>
    <w:p w:rsidR="001959BB" w:rsidRDefault="001959BB" w:rsidP="00F55509">
      <w:pPr>
        <w:ind w:firstLine="709"/>
        <w:jc w:val="both"/>
        <w:rPr>
          <w:rFonts w:ascii="Times New Roman" w:hAnsi="Times New Roman" w:cs="Times New Roman"/>
          <w:sz w:val="24"/>
          <w:szCs w:val="24"/>
        </w:rPr>
      </w:pPr>
    </w:p>
    <w:p w:rsidR="00F55509" w:rsidRPr="001959BB" w:rsidRDefault="001959BB" w:rsidP="00F55509">
      <w:pPr>
        <w:jc w:val="right"/>
        <w:rPr>
          <w:rFonts w:ascii="Times New Roman" w:hAnsi="Times New Roman" w:cs="Times New Roman"/>
          <w:b/>
          <w:i/>
          <w:sz w:val="24"/>
          <w:szCs w:val="24"/>
        </w:rPr>
      </w:pPr>
      <w:r w:rsidRPr="001959BB">
        <w:rPr>
          <w:rFonts w:ascii="Times New Roman" w:hAnsi="Times New Roman" w:cs="Times New Roman"/>
          <w:b/>
          <w:i/>
          <w:sz w:val="24"/>
          <w:szCs w:val="24"/>
        </w:rPr>
        <w:t>8</w:t>
      </w:r>
      <w:r w:rsidR="00F55509" w:rsidRPr="001959BB">
        <w:rPr>
          <w:rFonts w:ascii="Times New Roman" w:hAnsi="Times New Roman" w:cs="Times New Roman"/>
          <w:b/>
          <w:i/>
          <w:sz w:val="24"/>
          <w:szCs w:val="24"/>
        </w:rPr>
        <w:t xml:space="preserve"> </w:t>
      </w:r>
      <w:r w:rsidR="00941959" w:rsidRPr="001959BB">
        <w:rPr>
          <w:rFonts w:ascii="Times New Roman" w:hAnsi="Times New Roman" w:cs="Times New Roman"/>
          <w:b/>
          <w:i/>
          <w:sz w:val="24"/>
          <w:szCs w:val="24"/>
        </w:rPr>
        <w:t>pav</w:t>
      </w:r>
      <w:r w:rsidR="00F55509" w:rsidRPr="001959BB">
        <w:rPr>
          <w:rFonts w:ascii="Times New Roman" w:hAnsi="Times New Roman" w:cs="Times New Roman"/>
          <w:b/>
          <w:i/>
          <w:sz w:val="24"/>
          <w:szCs w:val="24"/>
        </w:rPr>
        <w:t xml:space="preserve">. Automobilių parkavimo vietos pagal </w:t>
      </w:r>
      <w:r w:rsidR="00282CAF" w:rsidRPr="001959BB">
        <w:rPr>
          <w:rFonts w:ascii="Times New Roman" w:hAnsi="Times New Roman" w:cs="Times New Roman"/>
          <w:b/>
          <w:i/>
          <w:sz w:val="24"/>
          <w:szCs w:val="24"/>
        </w:rPr>
        <w:t xml:space="preserve">policijos komisariatų </w:t>
      </w:r>
      <w:r w:rsidR="00F55509" w:rsidRPr="001959BB">
        <w:rPr>
          <w:rFonts w:ascii="Times New Roman" w:hAnsi="Times New Roman" w:cs="Times New Roman"/>
          <w:b/>
          <w:i/>
          <w:sz w:val="24"/>
          <w:szCs w:val="24"/>
        </w:rPr>
        <w:t>įstaigų rūšis</w:t>
      </w:r>
    </w:p>
    <w:p w:rsidR="00390DB6" w:rsidRDefault="00C24A38" w:rsidP="000367E5">
      <w:pPr>
        <w:jc w:val="right"/>
        <w:rPr>
          <w:rFonts w:ascii="Times New Roman" w:hAnsi="Times New Roman" w:cs="Times New Roman"/>
          <w:b/>
          <w:sz w:val="24"/>
          <w:szCs w:val="24"/>
        </w:rPr>
      </w:pPr>
      <w:r>
        <w:rPr>
          <w:noProof/>
          <w:lang w:val="en-US"/>
        </w:rPr>
        <w:drawing>
          <wp:inline distT="0" distB="0" distL="0" distR="0">
            <wp:extent cx="6078829" cy="3747752"/>
            <wp:effectExtent l="0" t="0" r="17780"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0DB6" w:rsidRDefault="00390DB6" w:rsidP="000367E5">
      <w:pPr>
        <w:jc w:val="right"/>
        <w:rPr>
          <w:rFonts w:ascii="Times New Roman" w:hAnsi="Times New Roman" w:cs="Times New Roman"/>
          <w:b/>
          <w:sz w:val="24"/>
          <w:szCs w:val="24"/>
        </w:rPr>
      </w:pPr>
    </w:p>
    <w:p w:rsidR="00390DB6" w:rsidRDefault="00390DB6" w:rsidP="000367E5">
      <w:pPr>
        <w:jc w:val="right"/>
        <w:rPr>
          <w:rFonts w:ascii="Times New Roman" w:hAnsi="Times New Roman" w:cs="Times New Roman"/>
          <w:b/>
          <w:sz w:val="24"/>
          <w:szCs w:val="24"/>
        </w:rPr>
      </w:pPr>
    </w:p>
    <w:p w:rsidR="001959BB" w:rsidRDefault="001959BB" w:rsidP="001959BB">
      <w:pPr>
        <w:jc w:val="center"/>
        <w:rPr>
          <w:rFonts w:ascii="Times New Roman" w:hAnsi="Times New Roman" w:cs="Times New Roman"/>
          <w:b/>
          <w:sz w:val="24"/>
          <w:szCs w:val="24"/>
          <w:u w:val="single"/>
        </w:rPr>
      </w:pPr>
      <w:r w:rsidRPr="00317453">
        <w:rPr>
          <w:rFonts w:ascii="Times New Roman" w:hAnsi="Times New Roman" w:cs="Times New Roman"/>
          <w:b/>
          <w:sz w:val="24"/>
          <w:szCs w:val="24"/>
          <w:u w:val="single"/>
        </w:rPr>
        <w:t>2.</w:t>
      </w:r>
      <w:r w:rsidR="00695617">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Pr="00317453">
        <w:rPr>
          <w:rFonts w:ascii="Times New Roman" w:hAnsi="Times New Roman" w:cs="Times New Roman"/>
          <w:b/>
          <w:sz w:val="24"/>
          <w:szCs w:val="24"/>
          <w:u w:val="single"/>
        </w:rPr>
        <w:t>Išorinio panduso įrengimas</w:t>
      </w:r>
    </w:p>
    <w:p w:rsidR="001959BB" w:rsidRPr="00317453" w:rsidRDefault="001959BB" w:rsidP="001959BB">
      <w:pPr>
        <w:jc w:val="center"/>
        <w:rPr>
          <w:rFonts w:ascii="Times New Roman" w:hAnsi="Times New Roman" w:cs="Times New Roman"/>
          <w:b/>
          <w:sz w:val="24"/>
          <w:szCs w:val="24"/>
          <w:u w:val="single"/>
        </w:rPr>
      </w:pPr>
    </w:p>
    <w:p w:rsidR="001959BB" w:rsidRDefault="001959BB" w:rsidP="00D151B3">
      <w:pPr>
        <w:spacing w:line="240" w:lineRule="auto"/>
        <w:ind w:firstLine="709"/>
        <w:jc w:val="both"/>
        <w:rPr>
          <w:rFonts w:ascii="Times New Roman" w:hAnsi="Times New Roman" w:cs="Times New Roman"/>
          <w:sz w:val="24"/>
          <w:szCs w:val="24"/>
        </w:rPr>
      </w:pPr>
      <w:r w:rsidRPr="00E266ED">
        <w:rPr>
          <w:rFonts w:ascii="Times New Roman" w:hAnsi="Times New Roman" w:cs="Times New Roman"/>
          <w:sz w:val="24"/>
          <w:szCs w:val="24"/>
        </w:rPr>
        <w:t>Respondentams buvo užduotas klausimas ar yra išorinis pandusas ir pateikti  penki galimi atsakymų variantai:</w:t>
      </w:r>
      <w:r w:rsidR="00451D33">
        <w:rPr>
          <w:rFonts w:ascii="Times New Roman" w:hAnsi="Times New Roman" w:cs="Times New Roman"/>
          <w:sz w:val="24"/>
          <w:szCs w:val="24"/>
        </w:rPr>
        <w:t>1.</w:t>
      </w:r>
      <w:r w:rsidRPr="00E266ED">
        <w:rPr>
          <w:rFonts w:ascii="Times New Roman" w:hAnsi="Times New Roman" w:cs="Times New Roman"/>
          <w:sz w:val="24"/>
          <w:szCs w:val="24"/>
        </w:rPr>
        <w:t xml:space="preserve"> pritaikytas, tinkamo nuolydžio, pločio, su turėklais- saugu ir patogu naudotis; </w:t>
      </w:r>
      <w:r w:rsidR="00451D33">
        <w:rPr>
          <w:rFonts w:ascii="Times New Roman" w:hAnsi="Times New Roman" w:cs="Times New Roman"/>
          <w:sz w:val="24"/>
          <w:szCs w:val="24"/>
        </w:rPr>
        <w:t>2.</w:t>
      </w:r>
      <w:r w:rsidRPr="00E266ED">
        <w:rPr>
          <w:rFonts w:ascii="Times New Roman" w:hAnsi="Times New Roman" w:cs="Times New Roman"/>
          <w:sz w:val="24"/>
          <w:szCs w:val="24"/>
        </w:rPr>
        <w:t xml:space="preserve"> pandusas yra, juo naudotis įmanoma, bet nepatogu; </w:t>
      </w:r>
      <w:r w:rsidR="00451D33">
        <w:rPr>
          <w:rFonts w:ascii="Times New Roman" w:hAnsi="Times New Roman" w:cs="Times New Roman"/>
          <w:sz w:val="24"/>
          <w:szCs w:val="24"/>
        </w:rPr>
        <w:t>3.</w:t>
      </w:r>
      <w:r w:rsidRPr="00E266ED">
        <w:rPr>
          <w:rFonts w:ascii="Times New Roman" w:hAnsi="Times New Roman" w:cs="Times New Roman"/>
          <w:sz w:val="24"/>
          <w:szCs w:val="24"/>
          <w:vertAlign w:val="superscript"/>
        </w:rPr>
        <w:t xml:space="preserve"> </w:t>
      </w:r>
      <w:r w:rsidRPr="00E266ED">
        <w:rPr>
          <w:rFonts w:ascii="Times New Roman" w:hAnsi="Times New Roman" w:cs="Times New Roman"/>
          <w:sz w:val="24"/>
          <w:szCs w:val="24"/>
        </w:rPr>
        <w:t xml:space="preserve">vietoj panduso yra keltuvas (liftas); </w:t>
      </w:r>
      <w:r w:rsidR="00451D33">
        <w:rPr>
          <w:rFonts w:ascii="Times New Roman" w:hAnsi="Times New Roman" w:cs="Times New Roman"/>
          <w:sz w:val="24"/>
          <w:szCs w:val="24"/>
        </w:rPr>
        <w:t>4.</w:t>
      </w:r>
      <w:r w:rsidRPr="00E266ED">
        <w:rPr>
          <w:rFonts w:ascii="Times New Roman" w:hAnsi="Times New Roman" w:cs="Times New Roman"/>
          <w:sz w:val="24"/>
          <w:szCs w:val="24"/>
        </w:rPr>
        <w:t xml:space="preserve"> panduso nėra, yra tik laiptai; </w:t>
      </w:r>
      <w:r w:rsidR="00451D33">
        <w:rPr>
          <w:rFonts w:ascii="Times New Roman" w:hAnsi="Times New Roman" w:cs="Times New Roman"/>
          <w:sz w:val="24"/>
          <w:szCs w:val="24"/>
        </w:rPr>
        <w:t>5.</w:t>
      </w:r>
      <w:r w:rsidRPr="00E266ED">
        <w:rPr>
          <w:rFonts w:ascii="Times New Roman" w:hAnsi="Times New Roman" w:cs="Times New Roman"/>
          <w:sz w:val="24"/>
          <w:szCs w:val="24"/>
        </w:rPr>
        <w:t xml:space="preserve"> pandusas nebūtinas, kad neįgalieji patektų į vidų.</w:t>
      </w:r>
    </w:p>
    <w:p w:rsidR="00B1347A" w:rsidRDefault="00B1347A" w:rsidP="000367E5">
      <w:pPr>
        <w:jc w:val="right"/>
        <w:rPr>
          <w:rFonts w:ascii="Times New Roman" w:hAnsi="Times New Roman" w:cs="Times New Roman"/>
          <w:b/>
          <w:sz w:val="24"/>
          <w:szCs w:val="24"/>
        </w:rPr>
      </w:pPr>
    </w:p>
    <w:p w:rsidR="00E266ED" w:rsidRPr="00EA3AB1" w:rsidRDefault="00E266ED" w:rsidP="00241362">
      <w:pPr>
        <w:shd w:val="clear" w:color="auto" w:fill="BDD6EE" w:themeFill="accent5" w:themeFillTint="66"/>
        <w:tabs>
          <w:tab w:val="left" w:pos="900"/>
        </w:tabs>
        <w:jc w:val="both"/>
        <w:rPr>
          <w:rFonts w:ascii="Times New Roman" w:hAnsi="Times New Roman" w:cs="Times New Roman"/>
          <w:sz w:val="24"/>
          <w:szCs w:val="24"/>
        </w:rPr>
      </w:pPr>
      <w:r w:rsidRPr="00241362">
        <w:rPr>
          <w:rFonts w:ascii="Times New Roman" w:hAnsi="Times New Roman" w:cs="Times New Roman"/>
          <w:sz w:val="24"/>
          <w:szCs w:val="24"/>
          <w:shd w:val="clear" w:color="auto" w:fill="BDD6EE" w:themeFill="accent5" w:themeFillTint="66"/>
        </w:rPr>
        <w:t>STR 2.02.10:2018 numato „neįgaliesiems pritaikyto panduso plotis turi būti ne mažesnis 1200 mm, matuojant atstumą tarp apsauginių borteli</w:t>
      </w:r>
      <w:r w:rsidR="002275FD">
        <w:rPr>
          <w:rFonts w:ascii="Times New Roman" w:hAnsi="Times New Roman" w:cs="Times New Roman"/>
          <w:sz w:val="24"/>
          <w:szCs w:val="24"/>
          <w:shd w:val="clear" w:color="auto" w:fill="BDD6EE" w:themeFill="accent5" w:themeFillTint="66"/>
        </w:rPr>
        <w:t>ų</w:t>
      </w:r>
      <w:r w:rsidRPr="00241362">
        <w:rPr>
          <w:rFonts w:ascii="Times New Roman" w:hAnsi="Times New Roman" w:cs="Times New Roman"/>
          <w:sz w:val="24"/>
          <w:szCs w:val="24"/>
          <w:shd w:val="clear" w:color="auto" w:fill="BDD6EE" w:themeFill="accent5" w:themeFillTint="66"/>
        </w:rPr>
        <w:t xml:space="preserve"> ir/ ar tarp turėklų. Vienos ištisinės panduso juostos ilgis turi būti ne didesnis kaip 9 000 mm ir pakilimo aukštis ne didesnis kaip 750 mm. Panduso juostoje, jos pradžioje ir pabaigoje draudžiami vertikalūs paviršiaus dangos nelygumai aukštesni nei 5 mm. Neįgaliesiems pritaikyto panduso pradžioje bei pabaigoje ir ten, kur panduso juosta keičia kryptį, turi būti įrengta poilsio aikštelė ne mažesnė kaip 1 500 x 1 500 mm. Kai panduso juosta nekeičia krypties, ne rečiau kaip kas 9 000 mm panduso juostos ilgio ir ne rečiau kaip kas 750 mm vertikalaus pakilimo turi būti įrengta poilsio aikštelė, kurios ilgis būtų ne mažesnis nei 1 500 mm, o plotis ne mažesnis už panduso juostos plotį. Panduso ir kiekvienos jo juostos viršuje ir apačioje turi būti įrengti įspėjamieji paviršiai. Abiejose panduso juostos ir aikštelių pusėse turi</w:t>
      </w:r>
      <w:r w:rsidR="002275FD">
        <w:rPr>
          <w:rFonts w:ascii="Times New Roman" w:hAnsi="Times New Roman" w:cs="Times New Roman"/>
          <w:sz w:val="24"/>
          <w:szCs w:val="24"/>
          <w:shd w:val="clear" w:color="auto" w:fill="BDD6EE" w:themeFill="accent5" w:themeFillTint="66"/>
        </w:rPr>
        <w:t xml:space="preserve"> būti įrengti ištisiniai turėkl</w:t>
      </w:r>
      <w:r w:rsidRPr="00241362">
        <w:rPr>
          <w:rFonts w:ascii="Times New Roman" w:hAnsi="Times New Roman" w:cs="Times New Roman"/>
          <w:sz w:val="24"/>
          <w:szCs w:val="24"/>
          <w:shd w:val="clear" w:color="auto" w:fill="BDD6EE" w:themeFill="accent5" w:themeFillTint="66"/>
        </w:rPr>
        <w:t>ai. Abipus kiekvienos panduso juostos ir aplink, jei jos yra ne prie sienos, turi būti</w:t>
      </w:r>
      <w:r w:rsidRPr="00A27987">
        <w:rPr>
          <w:rFonts w:ascii="Times New Roman" w:hAnsi="Times New Roman" w:cs="Times New Roman"/>
          <w:sz w:val="24"/>
          <w:szCs w:val="24"/>
          <w:shd w:val="clear" w:color="auto" w:fill="BDD6EE" w:themeFill="accent5" w:themeFillTint="66"/>
        </w:rPr>
        <w:t xml:space="preserve"> įrengti ne žemesni kaip 50 mm</w:t>
      </w:r>
      <w:r w:rsidRPr="00EA3AB1">
        <w:rPr>
          <w:rFonts w:ascii="Times New Roman" w:hAnsi="Times New Roman" w:cs="Times New Roman"/>
          <w:sz w:val="24"/>
          <w:szCs w:val="24"/>
        </w:rPr>
        <w:t xml:space="preserve"> borteliai. Panduso juostų ir aikštelių paviršius turi būti įrengtas</w:t>
      </w:r>
      <w:r>
        <w:rPr>
          <w:rFonts w:ascii="Times New Roman" w:hAnsi="Times New Roman" w:cs="Times New Roman"/>
          <w:sz w:val="24"/>
          <w:szCs w:val="24"/>
        </w:rPr>
        <w:t xml:space="preserve"> iš kietos ir neslidžios dangos“.</w:t>
      </w:r>
    </w:p>
    <w:p w:rsidR="00241362" w:rsidRDefault="00241362" w:rsidP="00D151B3">
      <w:pPr>
        <w:spacing w:line="240" w:lineRule="auto"/>
        <w:ind w:firstLine="709"/>
        <w:jc w:val="both"/>
        <w:rPr>
          <w:rFonts w:ascii="Times New Roman" w:hAnsi="Times New Roman" w:cs="Times New Roman"/>
          <w:sz w:val="24"/>
          <w:szCs w:val="24"/>
        </w:rPr>
      </w:pPr>
    </w:p>
    <w:p w:rsidR="000C7ED5" w:rsidRPr="00A64DA1" w:rsidRDefault="00D23340" w:rsidP="00D151B3">
      <w:pPr>
        <w:spacing w:line="240" w:lineRule="auto"/>
        <w:ind w:firstLine="709"/>
        <w:jc w:val="both"/>
        <w:rPr>
          <w:rFonts w:ascii="Times New Roman" w:hAnsi="Times New Roman" w:cs="Times New Roman"/>
          <w:sz w:val="24"/>
          <w:szCs w:val="24"/>
        </w:rPr>
      </w:pPr>
      <w:r w:rsidRPr="00A64DA1">
        <w:rPr>
          <w:rFonts w:ascii="Times New Roman" w:hAnsi="Times New Roman" w:cs="Times New Roman"/>
          <w:sz w:val="24"/>
          <w:szCs w:val="24"/>
        </w:rPr>
        <w:t>Apklausos duomenys parodė</w:t>
      </w:r>
      <w:r w:rsidR="0046034F" w:rsidRPr="00A64DA1">
        <w:rPr>
          <w:rFonts w:ascii="Times New Roman" w:hAnsi="Times New Roman" w:cs="Times New Roman"/>
          <w:sz w:val="24"/>
          <w:szCs w:val="24"/>
        </w:rPr>
        <w:t>, kad 59,5 proc.</w:t>
      </w:r>
      <w:r w:rsidR="00BC51FA">
        <w:rPr>
          <w:rFonts w:ascii="Times New Roman" w:hAnsi="Times New Roman" w:cs="Times New Roman"/>
          <w:sz w:val="24"/>
          <w:szCs w:val="24"/>
        </w:rPr>
        <w:t xml:space="preserve"> teismų</w:t>
      </w:r>
      <w:r w:rsidR="0046034F" w:rsidRPr="00A64DA1">
        <w:rPr>
          <w:rFonts w:ascii="Times New Roman" w:hAnsi="Times New Roman" w:cs="Times New Roman"/>
          <w:sz w:val="24"/>
          <w:szCs w:val="24"/>
        </w:rPr>
        <w:t xml:space="preserve"> įstaigų pandusas pritaikytas, tinkamo nuolydžio, pločio, su turėklais – saugu ir patogu naudotis. 8,1 proc.  įstaigų pandusas yra, juo naudotis įmanoma, bet nepatogu, </w:t>
      </w:r>
      <w:r w:rsidR="0036722B">
        <w:rPr>
          <w:rFonts w:ascii="Times New Roman" w:hAnsi="Times New Roman" w:cs="Times New Roman"/>
          <w:sz w:val="24"/>
          <w:szCs w:val="24"/>
        </w:rPr>
        <w:t>nei vienoje</w:t>
      </w:r>
      <w:r w:rsidR="00BC51FA">
        <w:rPr>
          <w:rFonts w:ascii="Times New Roman" w:hAnsi="Times New Roman" w:cs="Times New Roman"/>
          <w:sz w:val="24"/>
          <w:szCs w:val="24"/>
        </w:rPr>
        <w:t xml:space="preserve"> teismų</w:t>
      </w:r>
      <w:r w:rsidR="0036722B">
        <w:rPr>
          <w:rFonts w:ascii="Times New Roman" w:hAnsi="Times New Roman" w:cs="Times New Roman"/>
          <w:sz w:val="24"/>
          <w:szCs w:val="24"/>
        </w:rPr>
        <w:t xml:space="preserve"> įstaigoje </w:t>
      </w:r>
      <w:r w:rsidR="0046034F" w:rsidRPr="00A64DA1">
        <w:rPr>
          <w:rFonts w:ascii="Times New Roman" w:hAnsi="Times New Roman" w:cs="Times New Roman"/>
          <w:sz w:val="24"/>
          <w:szCs w:val="24"/>
        </w:rPr>
        <w:t>vietoj</w:t>
      </w:r>
      <w:r w:rsidR="0036722B">
        <w:rPr>
          <w:rFonts w:ascii="Times New Roman" w:hAnsi="Times New Roman" w:cs="Times New Roman"/>
          <w:sz w:val="24"/>
          <w:szCs w:val="24"/>
        </w:rPr>
        <w:t>e</w:t>
      </w:r>
      <w:r w:rsidR="0046034F" w:rsidRPr="00A64DA1">
        <w:rPr>
          <w:rFonts w:ascii="Times New Roman" w:hAnsi="Times New Roman" w:cs="Times New Roman"/>
          <w:sz w:val="24"/>
          <w:szCs w:val="24"/>
        </w:rPr>
        <w:t xml:space="preserve"> panduso </w:t>
      </w:r>
      <w:r w:rsidR="0036722B">
        <w:rPr>
          <w:rFonts w:ascii="Times New Roman" w:hAnsi="Times New Roman" w:cs="Times New Roman"/>
          <w:sz w:val="24"/>
          <w:szCs w:val="24"/>
        </w:rPr>
        <w:t>nėra įrengtas</w:t>
      </w:r>
      <w:r w:rsidR="0036722B" w:rsidRPr="00A64DA1">
        <w:rPr>
          <w:rFonts w:ascii="Times New Roman" w:hAnsi="Times New Roman" w:cs="Times New Roman"/>
          <w:sz w:val="24"/>
          <w:szCs w:val="24"/>
        </w:rPr>
        <w:t xml:space="preserve"> </w:t>
      </w:r>
      <w:r w:rsidR="0046034F" w:rsidRPr="00A64DA1">
        <w:rPr>
          <w:rFonts w:ascii="Times New Roman" w:hAnsi="Times New Roman" w:cs="Times New Roman"/>
          <w:sz w:val="24"/>
          <w:szCs w:val="24"/>
        </w:rPr>
        <w:t xml:space="preserve">keltuvas (liftas), 23 proc. </w:t>
      </w:r>
      <w:r w:rsidR="00532058" w:rsidRPr="00A64DA1">
        <w:rPr>
          <w:rFonts w:ascii="Times New Roman" w:hAnsi="Times New Roman" w:cs="Times New Roman"/>
          <w:sz w:val="24"/>
          <w:szCs w:val="24"/>
        </w:rPr>
        <w:t xml:space="preserve">įstaigų </w:t>
      </w:r>
      <w:r w:rsidR="00BC51FA">
        <w:rPr>
          <w:rFonts w:ascii="Times New Roman" w:hAnsi="Times New Roman" w:cs="Times New Roman"/>
          <w:sz w:val="24"/>
          <w:szCs w:val="24"/>
        </w:rPr>
        <w:t>pažymėjo</w:t>
      </w:r>
      <w:r w:rsidR="00532058" w:rsidRPr="00A64DA1">
        <w:rPr>
          <w:rFonts w:ascii="Times New Roman" w:hAnsi="Times New Roman" w:cs="Times New Roman"/>
          <w:sz w:val="24"/>
          <w:szCs w:val="24"/>
        </w:rPr>
        <w:t xml:space="preserve">, kad panduso nėra, yra tik laiptai, 9,5 proc.  pandusas nebūtinas, kad neįgalieji patektų į vidų. Grafinis vaizdas </w:t>
      </w:r>
      <w:r w:rsidR="0049010C">
        <w:rPr>
          <w:rFonts w:ascii="Times New Roman" w:hAnsi="Times New Roman" w:cs="Times New Roman"/>
          <w:sz w:val="24"/>
          <w:szCs w:val="24"/>
        </w:rPr>
        <w:t>9</w:t>
      </w:r>
      <w:r w:rsidR="00532058" w:rsidRPr="00A64DA1">
        <w:rPr>
          <w:rFonts w:ascii="Times New Roman" w:hAnsi="Times New Roman" w:cs="Times New Roman"/>
          <w:sz w:val="24"/>
          <w:szCs w:val="24"/>
        </w:rPr>
        <w:t xml:space="preserve"> paveiksle</w:t>
      </w:r>
      <w:r w:rsidR="0070236D">
        <w:rPr>
          <w:rFonts w:ascii="Times New Roman" w:hAnsi="Times New Roman" w:cs="Times New Roman"/>
          <w:sz w:val="24"/>
          <w:szCs w:val="24"/>
        </w:rPr>
        <w:t>: ,,</w:t>
      </w:r>
      <w:r w:rsidR="0049010C">
        <w:rPr>
          <w:rFonts w:ascii="Times New Roman" w:hAnsi="Times New Roman" w:cs="Times New Roman"/>
          <w:sz w:val="24"/>
          <w:szCs w:val="24"/>
        </w:rPr>
        <w:t>Išorinio panduso įrengimas teismų įstaigose“.</w:t>
      </w:r>
    </w:p>
    <w:p w:rsidR="00532058" w:rsidRPr="00E266ED" w:rsidRDefault="0049010C" w:rsidP="00532058">
      <w:pPr>
        <w:pStyle w:val="ListParagraph"/>
        <w:jc w:val="right"/>
        <w:rPr>
          <w:rFonts w:ascii="Times New Roman" w:hAnsi="Times New Roman" w:cs="Times New Roman"/>
          <w:b/>
          <w:i/>
          <w:sz w:val="24"/>
          <w:szCs w:val="24"/>
        </w:rPr>
      </w:pPr>
      <w:r>
        <w:rPr>
          <w:rFonts w:ascii="Times New Roman" w:hAnsi="Times New Roman" w:cs="Times New Roman"/>
          <w:b/>
          <w:i/>
          <w:sz w:val="24"/>
          <w:szCs w:val="24"/>
        </w:rPr>
        <w:t>9</w:t>
      </w:r>
      <w:r w:rsidR="00532058" w:rsidRPr="00E266ED">
        <w:rPr>
          <w:rFonts w:ascii="Times New Roman" w:hAnsi="Times New Roman" w:cs="Times New Roman"/>
          <w:b/>
          <w:i/>
          <w:sz w:val="24"/>
          <w:szCs w:val="24"/>
        </w:rPr>
        <w:t xml:space="preserve"> pav. Išorinio panduso įrengimas</w:t>
      </w:r>
      <w:r w:rsidR="00E266ED" w:rsidRPr="00E266ED">
        <w:rPr>
          <w:rFonts w:ascii="Times New Roman" w:hAnsi="Times New Roman" w:cs="Times New Roman"/>
          <w:b/>
          <w:i/>
          <w:sz w:val="24"/>
          <w:szCs w:val="24"/>
        </w:rPr>
        <w:t xml:space="preserve"> teismų įstaigose</w:t>
      </w:r>
    </w:p>
    <w:p w:rsidR="000C7ED5" w:rsidRDefault="00BF4993" w:rsidP="00532058">
      <w:pPr>
        <w:pStyle w:val="ListParagraph"/>
        <w:jc w:val="right"/>
        <w:rPr>
          <w:rFonts w:ascii="Times New Roman" w:hAnsi="Times New Roman" w:cs="Times New Roman"/>
          <w:b/>
          <w:sz w:val="24"/>
          <w:szCs w:val="24"/>
        </w:rPr>
      </w:pPr>
      <w:r>
        <w:rPr>
          <w:b/>
          <w:noProof/>
          <w:lang w:val="en-US"/>
        </w:rPr>
        <w:drawing>
          <wp:anchor distT="0" distB="0" distL="114300" distR="114300" simplePos="0" relativeHeight="251661312" behindDoc="1" locked="0" layoutInCell="1" allowOverlap="1">
            <wp:simplePos x="0" y="0"/>
            <wp:positionH relativeFrom="column">
              <wp:posOffset>-137160</wp:posOffset>
            </wp:positionH>
            <wp:positionV relativeFrom="paragraph">
              <wp:posOffset>287020</wp:posOffset>
            </wp:positionV>
            <wp:extent cx="6057900" cy="3629025"/>
            <wp:effectExtent l="0" t="0" r="0" b="9525"/>
            <wp:wrapTight wrapText="bothSides">
              <wp:wrapPolygon edited="0">
                <wp:start x="0" y="0"/>
                <wp:lineTo x="0" y="21543"/>
                <wp:lineTo x="21532" y="21543"/>
                <wp:lineTo x="21532" y="0"/>
                <wp:lineTo x="0" y="0"/>
              </wp:wrapPolygon>
            </wp:wrapTight>
            <wp:docPr id="4" name="Picture 4" descr="C:\Users\User2\AppData\Local\Microsoft\Windows\Temporary Internet Files\Content.MSO\A774F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2\AppData\Local\Microsoft\Windows\Temporary Internet Files\Content.MSO\A774FF38.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7900" cy="3629025"/>
                    </a:xfrm>
                    <a:prstGeom prst="rect">
                      <a:avLst/>
                    </a:prstGeom>
                    <a:noFill/>
                    <a:ln>
                      <a:noFill/>
                    </a:ln>
                  </pic:spPr>
                </pic:pic>
              </a:graphicData>
            </a:graphic>
            <wp14:sizeRelV relativeFrom="margin">
              <wp14:pctHeight>0</wp14:pctHeight>
            </wp14:sizeRelV>
          </wp:anchor>
        </w:drawing>
      </w:r>
    </w:p>
    <w:p w:rsidR="00CD5EF5" w:rsidRDefault="00CD5EF5" w:rsidP="00D151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37 apylinkių teismai, 4 apygardų administraciniai teismai, 1 apygardos teismas ir Lietuvos vyriausiasis apeliacinis teismas pažymėjo, kad išorinis pandusas, tinkamo nuolydžio, pločio, su turėklais</w:t>
      </w:r>
      <w:r w:rsidR="006741F6">
        <w:rPr>
          <w:rFonts w:ascii="Times New Roman" w:hAnsi="Times New Roman" w:cs="Times New Roman"/>
          <w:sz w:val="24"/>
          <w:szCs w:val="24"/>
        </w:rPr>
        <w:t xml:space="preserve"> </w:t>
      </w:r>
      <w:r>
        <w:rPr>
          <w:rFonts w:ascii="Times New Roman" w:hAnsi="Times New Roman" w:cs="Times New Roman"/>
          <w:sz w:val="24"/>
          <w:szCs w:val="24"/>
        </w:rPr>
        <w:t>- saugu ir patogu naudotis. 3 apylinkių teismai,</w:t>
      </w:r>
      <w:r w:rsidR="0070236D">
        <w:rPr>
          <w:rFonts w:ascii="Times New Roman" w:hAnsi="Times New Roman" w:cs="Times New Roman"/>
          <w:sz w:val="24"/>
          <w:szCs w:val="24"/>
        </w:rPr>
        <w:t xml:space="preserve"> 1</w:t>
      </w:r>
      <w:r>
        <w:rPr>
          <w:rFonts w:ascii="Times New Roman" w:hAnsi="Times New Roman" w:cs="Times New Roman"/>
          <w:sz w:val="24"/>
          <w:szCs w:val="24"/>
        </w:rPr>
        <w:t xml:space="preserve"> apygardos teismas, Lietuvos apeliacinis teismas, Lietuvos </w:t>
      </w:r>
      <w:r w:rsidR="004870D4">
        <w:rPr>
          <w:rFonts w:ascii="Times New Roman" w:hAnsi="Times New Roman" w:cs="Times New Roman"/>
          <w:sz w:val="24"/>
          <w:szCs w:val="24"/>
        </w:rPr>
        <w:t>A</w:t>
      </w:r>
      <w:r>
        <w:rPr>
          <w:rFonts w:ascii="Times New Roman" w:hAnsi="Times New Roman" w:cs="Times New Roman"/>
          <w:sz w:val="24"/>
          <w:szCs w:val="24"/>
        </w:rPr>
        <w:t>uk</w:t>
      </w:r>
      <w:r w:rsidR="001A68FD">
        <w:rPr>
          <w:rFonts w:ascii="Times New Roman" w:hAnsi="Times New Roman" w:cs="Times New Roman"/>
          <w:sz w:val="24"/>
          <w:szCs w:val="24"/>
        </w:rPr>
        <w:t>š</w:t>
      </w:r>
      <w:r>
        <w:rPr>
          <w:rFonts w:ascii="Times New Roman" w:hAnsi="Times New Roman" w:cs="Times New Roman"/>
          <w:sz w:val="24"/>
          <w:szCs w:val="24"/>
        </w:rPr>
        <w:t xml:space="preserve">čiausiasis teismas </w:t>
      </w:r>
      <w:r w:rsidR="00853EDD">
        <w:rPr>
          <w:rFonts w:ascii="Times New Roman" w:hAnsi="Times New Roman" w:cs="Times New Roman"/>
          <w:sz w:val="24"/>
          <w:szCs w:val="24"/>
        </w:rPr>
        <w:t>atsakė</w:t>
      </w:r>
      <w:r>
        <w:rPr>
          <w:rFonts w:ascii="Times New Roman" w:hAnsi="Times New Roman" w:cs="Times New Roman"/>
          <w:sz w:val="24"/>
          <w:szCs w:val="24"/>
        </w:rPr>
        <w:t xml:space="preserve">, kad </w:t>
      </w:r>
      <w:r w:rsidRPr="00AB4EC2">
        <w:rPr>
          <w:rFonts w:ascii="Times New Roman" w:hAnsi="Times New Roman" w:cs="Times New Roman"/>
          <w:sz w:val="24"/>
          <w:szCs w:val="24"/>
        </w:rPr>
        <w:t>pandusas yra, juo naudotis įmanoma, bet nepatogu</w:t>
      </w:r>
      <w:r>
        <w:rPr>
          <w:rFonts w:ascii="Times New Roman" w:hAnsi="Times New Roman" w:cs="Times New Roman"/>
          <w:sz w:val="24"/>
          <w:szCs w:val="24"/>
        </w:rPr>
        <w:t>. V</w:t>
      </w:r>
      <w:r w:rsidRPr="00AB4EC2">
        <w:rPr>
          <w:rFonts w:ascii="Times New Roman" w:hAnsi="Times New Roman" w:cs="Times New Roman"/>
          <w:sz w:val="24"/>
          <w:szCs w:val="24"/>
        </w:rPr>
        <w:t>ietoj panduso yra keltuvas (liftas)</w:t>
      </w:r>
      <w:r>
        <w:rPr>
          <w:rFonts w:ascii="Times New Roman" w:hAnsi="Times New Roman" w:cs="Times New Roman"/>
          <w:sz w:val="24"/>
          <w:szCs w:val="24"/>
        </w:rPr>
        <w:t xml:space="preserve"> nepažymėjo nei viena įstaiga.</w:t>
      </w:r>
      <w:r w:rsidR="0070236D">
        <w:rPr>
          <w:rFonts w:ascii="Times New Roman" w:hAnsi="Times New Roman" w:cs="Times New Roman"/>
          <w:sz w:val="24"/>
          <w:szCs w:val="24"/>
        </w:rPr>
        <w:t xml:space="preserve"> Atsakymą, kad</w:t>
      </w:r>
      <w:r>
        <w:rPr>
          <w:rFonts w:ascii="Times New Roman" w:hAnsi="Times New Roman" w:cs="Times New Roman"/>
          <w:sz w:val="24"/>
          <w:szCs w:val="24"/>
        </w:rPr>
        <w:t xml:space="preserve"> </w:t>
      </w:r>
      <w:r w:rsidR="0070236D">
        <w:rPr>
          <w:rFonts w:ascii="Times New Roman" w:hAnsi="Times New Roman" w:cs="Times New Roman"/>
          <w:sz w:val="24"/>
          <w:szCs w:val="24"/>
        </w:rPr>
        <w:t>p</w:t>
      </w:r>
      <w:r w:rsidRPr="00AB4EC2">
        <w:rPr>
          <w:rFonts w:ascii="Times New Roman" w:hAnsi="Times New Roman" w:cs="Times New Roman"/>
          <w:sz w:val="24"/>
          <w:szCs w:val="24"/>
        </w:rPr>
        <w:t>andusas nebūtinas, kad neįgalieji patektų į vidų</w:t>
      </w:r>
      <w:r>
        <w:rPr>
          <w:rFonts w:ascii="Times New Roman" w:hAnsi="Times New Roman" w:cs="Times New Roman"/>
          <w:sz w:val="24"/>
          <w:szCs w:val="24"/>
        </w:rPr>
        <w:t xml:space="preserve"> </w:t>
      </w:r>
      <w:r w:rsidR="005421EE">
        <w:rPr>
          <w:rFonts w:ascii="Times New Roman" w:hAnsi="Times New Roman" w:cs="Times New Roman"/>
          <w:sz w:val="24"/>
          <w:szCs w:val="24"/>
        </w:rPr>
        <w:t xml:space="preserve">įvardijo </w:t>
      </w:r>
      <w:r>
        <w:rPr>
          <w:rFonts w:ascii="Times New Roman" w:hAnsi="Times New Roman" w:cs="Times New Roman"/>
          <w:sz w:val="24"/>
          <w:szCs w:val="24"/>
        </w:rPr>
        <w:t>4 apylinkių teismai, 3 apygardų teismai.</w:t>
      </w:r>
      <w:r w:rsidR="006E248F">
        <w:rPr>
          <w:rFonts w:ascii="Times New Roman" w:hAnsi="Times New Roman" w:cs="Times New Roman"/>
          <w:sz w:val="24"/>
          <w:szCs w:val="24"/>
        </w:rPr>
        <w:t xml:space="preserve"> Grafinis vaizdas 10 paveiksle: „Išorinio panduso įrengimas žmonėms su negalia pagal teismų įstaigų rūšis“.</w:t>
      </w:r>
    </w:p>
    <w:p w:rsidR="00AB510A" w:rsidRDefault="00AB510A" w:rsidP="00532058">
      <w:pPr>
        <w:pStyle w:val="ListParagraph"/>
        <w:rPr>
          <w:rFonts w:ascii="Times New Roman" w:hAnsi="Times New Roman" w:cs="Times New Roman"/>
          <w:b/>
          <w:i/>
          <w:sz w:val="24"/>
          <w:szCs w:val="24"/>
        </w:rPr>
      </w:pPr>
    </w:p>
    <w:p w:rsidR="00AB510A" w:rsidRDefault="00AB510A" w:rsidP="00532058">
      <w:pPr>
        <w:pStyle w:val="ListParagraph"/>
        <w:rPr>
          <w:rFonts w:ascii="Times New Roman" w:hAnsi="Times New Roman" w:cs="Times New Roman"/>
          <w:b/>
          <w:i/>
          <w:sz w:val="24"/>
          <w:szCs w:val="24"/>
        </w:rPr>
      </w:pPr>
    </w:p>
    <w:p w:rsidR="00AB510A" w:rsidRDefault="00AB510A" w:rsidP="00532058">
      <w:pPr>
        <w:pStyle w:val="ListParagraph"/>
        <w:rPr>
          <w:rFonts w:ascii="Times New Roman" w:hAnsi="Times New Roman" w:cs="Times New Roman"/>
          <w:b/>
          <w:i/>
          <w:sz w:val="24"/>
          <w:szCs w:val="24"/>
        </w:rPr>
      </w:pPr>
    </w:p>
    <w:p w:rsidR="00AB510A" w:rsidRDefault="00AB510A" w:rsidP="00532058">
      <w:pPr>
        <w:pStyle w:val="ListParagraph"/>
        <w:rPr>
          <w:rFonts w:ascii="Times New Roman" w:hAnsi="Times New Roman" w:cs="Times New Roman"/>
          <w:b/>
          <w:i/>
          <w:sz w:val="24"/>
          <w:szCs w:val="24"/>
        </w:rPr>
      </w:pPr>
    </w:p>
    <w:p w:rsidR="00AB510A" w:rsidRDefault="00AB510A" w:rsidP="00532058">
      <w:pPr>
        <w:pStyle w:val="ListParagraph"/>
        <w:rPr>
          <w:rFonts w:ascii="Times New Roman" w:hAnsi="Times New Roman" w:cs="Times New Roman"/>
          <w:b/>
          <w:i/>
          <w:sz w:val="24"/>
          <w:szCs w:val="24"/>
        </w:rPr>
      </w:pPr>
    </w:p>
    <w:p w:rsidR="00AB510A" w:rsidRDefault="00AB510A" w:rsidP="00532058">
      <w:pPr>
        <w:pStyle w:val="ListParagraph"/>
        <w:rPr>
          <w:rFonts w:ascii="Times New Roman" w:hAnsi="Times New Roman" w:cs="Times New Roman"/>
          <w:b/>
          <w:i/>
          <w:sz w:val="24"/>
          <w:szCs w:val="24"/>
        </w:rPr>
      </w:pPr>
    </w:p>
    <w:p w:rsidR="00532058" w:rsidRPr="00E6036F" w:rsidRDefault="0049010C" w:rsidP="00532058">
      <w:pPr>
        <w:pStyle w:val="ListParagraph"/>
        <w:rPr>
          <w:rFonts w:ascii="Times New Roman" w:hAnsi="Times New Roman" w:cs="Times New Roman"/>
          <w:b/>
          <w:i/>
          <w:sz w:val="24"/>
          <w:szCs w:val="24"/>
        </w:rPr>
      </w:pPr>
      <w:r>
        <w:rPr>
          <w:rFonts w:ascii="Times New Roman" w:hAnsi="Times New Roman" w:cs="Times New Roman"/>
          <w:b/>
          <w:i/>
          <w:sz w:val="24"/>
          <w:szCs w:val="24"/>
        </w:rPr>
        <w:t>10</w:t>
      </w:r>
      <w:r w:rsidR="00532058" w:rsidRPr="00E6036F">
        <w:rPr>
          <w:rFonts w:ascii="Times New Roman" w:hAnsi="Times New Roman" w:cs="Times New Roman"/>
          <w:b/>
          <w:i/>
          <w:sz w:val="24"/>
          <w:szCs w:val="24"/>
        </w:rPr>
        <w:t xml:space="preserve"> </w:t>
      </w:r>
      <w:r w:rsidR="00CD5EF5">
        <w:rPr>
          <w:rFonts w:ascii="Times New Roman" w:hAnsi="Times New Roman" w:cs="Times New Roman"/>
          <w:b/>
          <w:i/>
          <w:sz w:val="24"/>
          <w:szCs w:val="24"/>
        </w:rPr>
        <w:t>pav.</w:t>
      </w:r>
      <w:r w:rsidR="00532058" w:rsidRPr="00E6036F">
        <w:rPr>
          <w:rFonts w:ascii="Times New Roman" w:hAnsi="Times New Roman" w:cs="Times New Roman"/>
          <w:b/>
          <w:i/>
          <w:sz w:val="24"/>
          <w:szCs w:val="24"/>
        </w:rPr>
        <w:t xml:space="preserve"> Išorinio panduso įrengimas žmonėms su negalia pagal teismų įstaigų rūš</w:t>
      </w:r>
      <w:r w:rsidR="00BC0F1A">
        <w:rPr>
          <w:rFonts w:ascii="Times New Roman" w:hAnsi="Times New Roman" w:cs="Times New Roman"/>
          <w:b/>
          <w:i/>
          <w:sz w:val="24"/>
          <w:szCs w:val="24"/>
        </w:rPr>
        <w:t>is</w:t>
      </w:r>
    </w:p>
    <w:p w:rsidR="00E85C25" w:rsidRDefault="00AE26B7" w:rsidP="00D76229">
      <w:pPr>
        <w:rPr>
          <w:rFonts w:ascii="Times New Roman" w:hAnsi="Times New Roman" w:cs="Times New Roman"/>
          <w:b/>
          <w:sz w:val="24"/>
          <w:szCs w:val="24"/>
        </w:rPr>
      </w:pPr>
      <w:r>
        <w:rPr>
          <w:noProof/>
          <w:lang w:val="en-US"/>
        </w:rPr>
        <w:drawing>
          <wp:inline distT="0" distB="0" distL="0" distR="0">
            <wp:extent cx="5760720" cy="3500799"/>
            <wp:effectExtent l="0" t="0" r="11430"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510A" w:rsidRDefault="00AB510A" w:rsidP="00CD5EF5">
      <w:pPr>
        <w:ind w:firstLine="709"/>
        <w:jc w:val="both"/>
        <w:rPr>
          <w:rFonts w:ascii="Times New Roman" w:hAnsi="Times New Roman" w:cs="Times New Roman"/>
          <w:sz w:val="24"/>
          <w:szCs w:val="24"/>
        </w:rPr>
      </w:pPr>
    </w:p>
    <w:p w:rsidR="00AB510A" w:rsidRDefault="00AB510A" w:rsidP="00CD5EF5">
      <w:pPr>
        <w:ind w:firstLine="709"/>
        <w:jc w:val="both"/>
        <w:rPr>
          <w:rFonts w:ascii="Times New Roman" w:hAnsi="Times New Roman" w:cs="Times New Roman"/>
          <w:sz w:val="24"/>
          <w:szCs w:val="24"/>
        </w:rPr>
      </w:pPr>
    </w:p>
    <w:p w:rsidR="00CD5EF5" w:rsidRDefault="00CD5EF5" w:rsidP="00CD5EF5">
      <w:pPr>
        <w:ind w:firstLine="709"/>
        <w:jc w:val="both"/>
        <w:rPr>
          <w:rFonts w:ascii="Times New Roman" w:hAnsi="Times New Roman" w:cs="Times New Roman"/>
          <w:sz w:val="24"/>
          <w:szCs w:val="24"/>
        </w:rPr>
      </w:pPr>
      <w:r w:rsidRPr="006B07B2">
        <w:rPr>
          <w:rFonts w:ascii="Times New Roman" w:hAnsi="Times New Roman" w:cs="Times New Roman"/>
          <w:sz w:val="24"/>
          <w:szCs w:val="24"/>
        </w:rPr>
        <w:t>4</w:t>
      </w:r>
      <w:r w:rsidR="00105038" w:rsidRPr="006B07B2">
        <w:rPr>
          <w:rFonts w:ascii="Times New Roman" w:hAnsi="Times New Roman" w:cs="Times New Roman"/>
          <w:sz w:val="24"/>
          <w:szCs w:val="24"/>
        </w:rPr>
        <w:t>4</w:t>
      </w:r>
      <w:r w:rsidRPr="006B07B2">
        <w:rPr>
          <w:rFonts w:ascii="Times New Roman" w:hAnsi="Times New Roman" w:cs="Times New Roman"/>
          <w:sz w:val="24"/>
          <w:szCs w:val="24"/>
        </w:rPr>
        <w:t>,</w:t>
      </w:r>
      <w:r w:rsidR="00105038" w:rsidRPr="006B07B2">
        <w:rPr>
          <w:rFonts w:ascii="Times New Roman" w:hAnsi="Times New Roman" w:cs="Times New Roman"/>
          <w:sz w:val="24"/>
          <w:szCs w:val="24"/>
        </w:rPr>
        <w:t>6</w:t>
      </w:r>
      <w:r w:rsidRPr="006B07B2">
        <w:rPr>
          <w:rFonts w:ascii="Times New Roman" w:hAnsi="Times New Roman" w:cs="Times New Roman"/>
          <w:sz w:val="24"/>
          <w:szCs w:val="24"/>
        </w:rPr>
        <w:t xml:space="preserve"> proc. policijos komisariatų pažymėjo, kad pandusas pritaikytas, tinkamo nuolydžio, pločio, su turėklais – saugu ir patogu naudotis.  </w:t>
      </w:r>
      <w:r w:rsidR="00105038" w:rsidRPr="006B07B2">
        <w:rPr>
          <w:rFonts w:ascii="Times New Roman" w:hAnsi="Times New Roman" w:cs="Times New Roman"/>
          <w:sz w:val="24"/>
          <w:szCs w:val="24"/>
        </w:rPr>
        <w:t>31</w:t>
      </w:r>
      <w:r w:rsidR="0070236D">
        <w:rPr>
          <w:rFonts w:ascii="Times New Roman" w:hAnsi="Times New Roman" w:cs="Times New Roman"/>
          <w:sz w:val="24"/>
          <w:szCs w:val="24"/>
        </w:rPr>
        <w:t>,</w:t>
      </w:r>
      <w:r w:rsidR="00105038" w:rsidRPr="006B07B2">
        <w:rPr>
          <w:rFonts w:ascii="Times New Roman" w:hAnsi="Times New Roman" w:cs="Times New Roman"/>
          <w:sz w:val="24"/>
          <w:szCs w:val="24"/>
        </w:rPr>
        <w:t>1</w:t>
      </w:r>
      <w:r w:rsidRPr="006B07B2">
        <w:rPr>
          <w:rFonts w:ascii="Times New Roman" w:hAnsi="Times New Roman" w:cs="Times New Roman"/>
          <w:sz w:val="24"/>
          <w:szCs w:val="24"/>
        </w:rPr>
        <w:t xml:space="preserve"> proc. dalyvių </w:t>
      </w:r>
      <w:r w:rsidR="00AB510A">
        <w:rPr>
          <w:rFonts w:ascii="Times New Roman" w:hAnsi="Times New Roman" w:cs="Times New Roman"/>
          <w:sz w:val="24"/>
          <w:szCs w:val="24"/>
        </w:rPr>
        <w:t>įvardijo</w:t>
      </w:r>
      <w:r w:rsidRPr="006B07B2">
        <w:rPr>
          <w:rFonts w:ascii="Times New Roman" w:hAnsi="Times New Roman" w:cs="Times New Roman"/>
          <w:sz w:val="24"/>
          <w:szCs w:val="24"/>
        </w:rPr>
        <w:t xml:space="preserve">, kad   panduso nėra, yra tik laiptai. </w:t>
      </w:r>
      <w:r w:rsidR="00105038" w:rsidRPr="006B07B2">
        <w:rPr>
          <w:rFonts w:ascii="Times New Roman" w:hAnsi="Times New Roman" w:cs="Times New Roman"/>
          <w:sz w:val="24"/>
          <w:szCs w:val="24"/>
        </w:rPr>
        <w:t>18.9</w:t>
      </w:r>
      <w:r w:rsidRPr="006B07B2">
        <w:rPr>
          <w:rFonts w:ascii="Times New Roman" w:hAnsi="Times New Roman" w:cs="Times New Roman"/>
          <w:sz w:val="24"/>
          <w:szCs w:val="24"/>
        </w:rPr>
        <w:t xml:space="preserve"> proc. policijos komisariatų atsakė pandusas nebūtinas, kad neįgalieji patektų į vidų, </w:t>
      </w:r>
      <w:r w:rsidR="00105038" w:rsidRPr="006B07B2">
        <w:rPr>
          <w:rFonts w:ascii="Times New Roman" w:hAnsi="Times New Roman" w:cs="Times New Roman"/>
          <w:sz w:val="24"/>
          <w:szCs w:val="24"/>
        </w:rPr>
        <w:t>2.7</w:t>
      </w:r>
      <w:r w:rsidRPr="006B07B2">
        <w:rPr>
          <w:rFonts w:ascii="Times New Roman" w:hAnsi="Times New Roman" w:cs="Times New Roman"/>
          <w:sz w:val="24"/>
          <w:szCs w:val="24"/>
        </w:rPr>
        <w:t xml:space="preserve"> proc. respondentų </w:t>
      </w:r>
      <w:r w:rsidR="00AB510A">
        <w:rPr>
          <w:rFonts w:ascii="Times New Roman" w:hAnsi="Times New Roman" w:cs="Times New Roman"/>
          <w:sz w:val="24"/>
          <w:szCs w:val="24"/>
        </w:rPr>
        <w:t>nurodė</w:t>
      </w:r>
      <w:r w:rsidRPr="006B07B2">
        <w:rPr>
          <w:rFonts w:ascii="Times New Roman" w:hAnsi="Times New Roman" w:cs="Times New Roman"/>
          <w:sz w:val="24"/>
          <w:szCs w:val="24"/>
        </w:rPr>
        <w:t xml:space="preserve">, kad vietoj panduso yra keltuvas (liftas),  tiek pat policijos komisariatų pažymėjo, kad  pandusas yra, juo naudotis įmanoma, bet nepatogu.  Grafinis vaizdas </w:t>
      </w:r>
      <w:r w:rsidR="006B07B2">
        <w:rPr>
          <w:rFonts w:ascii="Times New Roman" w:hAnsi="Times New Roman" w:cs="Times New Roman"/>
          <w:sz w:val="24"/>
          <w:szCs w:val="24"/>
        </w:rPr>
        <w:t>11</w:t>
      </w:r>
      <w:r w:rsidRPr="006B07B2">
        <w:rPr>
          <w:rFonts w:ascii="Times New Roman" w:hAnsi="Times New Roman" w:cs="Times New Roman"/>
          <w:sz w:val="24"/>
          <w:szCs w:val="24"/>
        </w:rPr>
        <w:t xml:space="preserve"> paveiksle</w:t>
      </w:r>
      <w:r w:rsidR="00F22ADB">
        <w:rPr>
          <w:rFonts w:ascii="Times New Roman" w:hAnsi="Times New Roman" w:cs="Times New Roman"/>
          <w:sz w:val="24"/>
          <w:szCs w:val="24"/>
        </w:rPr>
        <w:t>:</w:t>
      </w:r>
      <w:r w:rsidR="00105038" w:rsidRPr="006B07B2">
        <w:rPr>
          <w:rFonts w:ascii="Times New Roman" w:hAnsi="Times New Roman" w:cs="Times New Roman"/>
          <w:sz w:val="24"/>
          <w:szCs w:val="24"/>
        </w:rPr>
        <w:t xml:space="preserve"> „Išorinio panduso įrengimas</w:t>
      </w:r>
      <w:r w:rsidR="00616BAC">
        <w:rPr>
          <w:rFonts w:ascii="Times New Roman" w:hAnsi="Times New Roman" w:cs="Times New Roman"/>
          <w:sz w:val="24"/>
          <w:szCs w:val="24"/>
        </w:rPr>
        <w:t xml:space="preserve"> policijos komisariatuose</w:t>
      </w:r>
      <w:r w:rsidR="00105038" w:rsidRPr="006B07B2">
        <w:rPr>
          <w:rFonts w:ascii="Times New Roman" w:hAnsi="Times New Roman" w:cs="Times New Roman"/>
          <w:sz w:val="24"/>
          <w:szCs w:val="24"/>
        </w:rPr>
        <w:t>“</w:t>
      </w:r>
      <w:r w:rsidR="00A65880">
        <w:rPr>
          <w:rFonts w:ascii="Times New Roman" w:hAnsi="Times New Roman" w:cs="Times New Roman"/>
          <w:sz w:val="24"/>
          <w:szCs w:val="24"/>
        </w:rPr>
        <w:t>.</w:t>
      </w:r>
    </w:p>
    <w:p w:rsidR="00A65880" w:rsidRDefault="00A65880" w:rsidP="00CD5EF5">
      <w:pPr>
        <w:ind w:firstLine="709"/>
        <w:jc w:val="both"/>
        <w:rPr>
          <w:rFonts w:ascii="Times New Roman" w:hAnsi="Times New Roman" w:cs="Times New Roman"/>
          <w:sz w:val="24"/>
          <w:szCs w:val="24"/>
        </w:rPr>
      </w:pPr>
    </w:p>
    <w:p w:rsidR="000A3E14" w:rsidRDefault="000A3E14" w:rsidP="0025176A">
      <w:pPr>
        <w:jc w:val="both"/>
        <w:rPr>
          <w:rFonts w:ascii="Times New Roman" w:hAnsi="Times New Roman" w:cs="Times New Roman"/>
          <w:sz w:val="20"/>
          <w:szCs w:val="20"/>
        </w:rPr>
      </w:pPr>
    </w:p>
    <w:p w:rsidR="00AB510A" w:rsidRDefault="00AB510A" w:rsidP="0025176A">
      <w:pPr>
        <w:jc w:val="both"/>
        <w:rPr>
          <w:rFonts w:ascii="Times New Roman" w:hAnsi="Times New Roman" w:cs="Times New Roman"/>
          <w:sz w:val="20"/>
          <w:szCs w:val="20"/>
        </w:rPr>
      </w:pPr>
    </w:p>
    <w:p w:rsidR="00AB510A" w:rsidRDefault="00AB510A" w:rsidP="0025176A">
      <w:pPr>
        <w:jc w:val="both"/>
        <w:rPr>
          <w:rFonts w:ascii="Times New Roman" w:hAnsi="Times New Roman" w:cs="Times New Roman"/>
          <w:sz w:val="20"/>
          <w:szCs w:val="20"/>
        </w:rPr>
      </w:pPr>
    </w:p>
    <w:p w:rsidR="00AB510A" w:rsidRDefault="00AB510A" w:rsidP="00AB510A">
      <w:pPr>
        <w:rPr>
          <w:rFonts w:ascii="Times New Roman" w:hAnsi="Times New Roman" w:cs="Times New Roman"/>
          <w:sz w:val="24"/>
          <w:szCs w:val="24"/>
        </w:rPr>
      </w:pPr>
      <w:r w:rsidRPr="000367E5">
        <w:rPr>
          <w:rFonts w:ascii="Times New Roman" w:hAnsi="Times New Roman" w:cs="Times New Roman"/>
          <w:sz w:val="24"/>
          <w:szCs w:val="24"/>
        </w:rPr>
        <w:t>______________________________</w:t>
      </w:r>
    </w:p>
    <w:p w:rsidR="00AB510A" w:rsidRPr="00F350FE" w:rsidRDefault="00AB510A" w:rsidP="00AB510A">
      <w:pPr>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1C1E7E">
        <w:rPr>
          <w:rFonts w:ascii="Times New Roman" w:hAnsi="Times New Roman" w:cs="Times New Roman"/>
          <w:sz w:val="20"/>
          <w:szCs w:val="20"/>
          <w:vertAlign w:val="superscript"/>
        </w:rPr>
        <w:t>R</w:t>
      </w:r>
      <w:r w:rsidRPr="00E85C25">
        <w:rPr>
          <w:rFonts w:ascii="Times New Roman" w:hAnsi="Times New Roman" w:cs="Times New Roman"/>
          <w:sz w:val="20"/>
          <w:szCs w:val="20"/>
          <w:vertAlign w:val="superscript"/>
        </w:rPr>
        <w:t xml:space="preserve"> 9 </w:t>
      </w:r>
      <w:r>
        <w:rPr>
          <w:rFonts w:ascii="Times New Roman" w:hAnsi="Times New Roman" w:cs="Times New Roman"/>
          <w:sz w:val="20"/>
          <w:szCs w:val="20"/>
          <w:vertAlign w:val="superscript"/>
        </w:rPr>
        <w:t xml:space="preserve">   </w:t>
      </w:r>
      <w:r w:rsidRPr="00F350FE">
        <w:rPr>
          <w:rFonts w:ascii="Times New Roman" w:hAnsi="Times New Roman" w:cs="Times New Roman"/>
          <w:sz w:val="20"/>
          <w:szCs w:val="20"/>
        </w:rPr>
        <w:t>pritaikytas, tinkamo nuolydžio, pločio, su turėklais- saugu ir patogu naudotis</w:t>
      </w:r>
    </w:p>
    <w:p w:rsidR="00AB510A" w:rsidRPr="00F350FE" w:rsidRDefault="00AB510A" w:rsidP="00AB510A">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E85C25">
        <w:rPr>
          <w:rFonts w:ascii="Times New Roman" w:hAnsi="Times New Roman" w:cs="Times New Roman"/>
          <w:sz w:val="20"/>
          <w:szCs w:val="20"/>
          <w:vertAlign w:val="superscript"/>
        </w:rPr>
        <w:t xml:space="preserve"> 10</w:t>
      </w:r>
      <w:r w:rsidRPr="00F350FE">
        <w:rPr>
          <w:rFonts w:ascii="Times New Roman" w:hAnsi="Times New Roman" w:cs="Times New Roman"/>
          <w:sz w:val="20"/>
          <w:szCs w:val="20"/>
        </w:rPr>
        <w:t xml:space="preserve"> pandusas yra, juo naudotis įmanoma, bet nepatogu</w:t>
      </w:r>
    </w:p>
    <w:p w:rsidR="00AB510A" w:rsidRPr="00F350FE" w:rsidRDefault="00AB510A" w:rsidP="00AB510A">
      <w:pPr>
        <w:jc w:val="both"/>
        <w:rPr>
          <w:rFonts w:ascii="Times New Roman" w:hAnsi="Times New Roman" w:cs="Times New Roman"/>
          <w:sz w:val="20"/>
          <w:szCs w:val="20"/>
        </w:rPr>
      </w:pPr>
      <w:r w:rsidRPr="007743A0">
        <w:rPr>
          <w:rFonts w:ascii="Times New Roman" w:hAnsi="Times New Roman" w:cs="Times New Roman"/>
          <w:sz w:val="20"/>
          <w:szCs w:val="20"/>
          <w:vertAlign w:val="superscript"/>
        </w:rPr>
        <w:t xml:space="preserve">R </w:t>
      </w:r>
      <w:r w:rsidRPr="00E85C25">
        <w:rPr>
          <w:rFonts w:ascii="Times New Roman" w:hAnsi="Times New Roman" w:cs="Times New Roman"/>
          <w:sz w:val="20"/>
          <w:szCs w:val="20"/>
          <w:vertAlign w:val="superscript"/>
        </w:rPr>
        <w:t xml:space="preserve">11 </w:t>
      </w:r>
      <w:r w:rsidRPr="00E85C25">
        <w:rPr>
          <w:rFonts w:ascii="Times New Roman" w:hAnsi="Times New Roman" w:cs="Times New Roman"/>
          <w:sz w:val="20"/>
          <w:szCs w:val="20"/>
        </w:rPr>
        <w:t>v</w:t>
      </w:r>
      <w:r w:rsidRPr="00F350FE">
        <w:rPr>
          <w:rFonts w:ascii="Times New Roman" w:hAnsi="Times New Roman" w:cs="Times New Roman"/>
          <w:sz w:val="20"/>
          <w:szCs w:val="20"/>
        </w:rPr>
        <w:t>ietoj panduso yra keltuvas (liftas)</w:t>
      </w:r>
    </w:p>
    <w:p w:rsidR="00AB510A" w:rsidRPr="00F350FE" w:rsidRDefault="00AB510A" w:rsidP="00AB510A">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F350FE">
        <w:rPr>
          <w:rFonts w:ascii="Times New Roman" w:hAnsi="Times New Roman" w:cs="Times New Roman"/>
          <w:sz w:val="20"/>
          <w:szCs w:val="20"/>
        </w:rPr>
        <w:t xml:space="preserve"> </w:t>
      </w:r>
      <w:r w:rsidRPr="00E85C25">
        <w:rPr>
          <w:rFonts w:ascii="Times New Roman" w:hAnsi="Times New Roman" w:cs="Times New Roman"/>
          <w:sz w:val="20"/>
          <w:szCs w:val="20"/>
          <w:vertAlign w:val="superscript"/>
        </w:rPr>
        <w:t>12</w:t>
      </w:r>
      <w:r w:rsidRPr="00F350FE">
        <w:rPr>
          <w:rFonts w:ascii="Times New Roman" w:hAnsi="Times New Roman" w:cs="Times New Roman"/>
          <w:sz w:val="20"/>
          <w:szCs w:val="20"/>
        </w:rPr>
        <w:t xml:space="preserve"> panduso nėra, yra tik laiptai</w:t>
      </w:r>
    </w:p>
    <w:p w:rsidR="00AB510A" w:rsidRDefault="00AB510A" w:rsidP="00AB510A">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E85C25">
        <w:rPr>
          <w:rFonts w:ascii="Times New Roman" w:hAnsi="Times New Roman" w:cs="Times New Roman"/>
          <w:sz w:val="20"/>
          <w:szCs w:val="20"/>
          <w:vertAlign w:val="superscript"/>
        </w:rPr>
        <w:t xml:space="preserve"> 13 </w:t>
      </w:r>
      <w:r w:rsidRPr="00F350FE">
        <w:rPr>
          <w:rFonts w:ascii="Times New Roman" w:hAnsi="Times New Roman" w:cs="Times New Roman"/>
          <w:sz w:val="20"/>
          <w:szCs w:val="20"/>
        </w:rPr>
        <w:t>pandusas nebūtinas, kad neįgalieji patektų į vidų.</w:t>
      </w:r>
    </w:p>
    <w:p w:rsidR="00CD5EF5" w:rsidRDefault="006B07B2" w:rsidP="00105038">
      <w:pPr>
        <w:jc w:val="right"/>
        <w:rPr>
          <w:rFonts w:ascii="Times New Roman" w:hAnsi="Times New Roman" w:cs="Times New Roman"/>
          <w:sz w:val="24"/>
          <w:szCs w:val="24"/>
        </w:rPr>
      </w:pPr>
      <w:r>
        <w:rPr>
          <w:rFonts w:ascii="Times New Roman" w:hAnsi="Times New Roman" w:cs="Times New Roman"/>
          <w:b/>
          <w:i/>
          <w:sz w:val="24"/>
          <w:szCs w:val="24"/>
        </w:rPr>
        <w:t>11</w:t>
      </w:r>
      <w:r w:rsidR="00105038">
        <w:rPr>
          <w:rFonts w:ascii="Times New Roman" w:hAnsi="Times New Roman" w:cs="Times New Roman"/>
          <w:b/>
          <w:i/>
          <w:sz w:val="24"/>
          <w:szCs w:val="24"/>
        </w:rPr>
        <w:t xml:space="preserve"> pav. </w:t>
      </w:r>
      <w:r w:rsidR="00105038" w:rsidRPr="00E6036F">
        <w:rPr>
          <w:rFonts w:ascii="Times New Roman" w:hAnsi="Times New Roman" w:cs="Times New Roman"/>
          <w:b/>
          <w:i/>
          <w:sz w:val="24"/>
          <w:szCs w:val="24"/>
        </w:rPr>
        <w:t>Išorinio panduso įrengima</w:t>
      </w:r>
      <w:r w:rsidR="00616BAC">
        <w:rPr>
          <w:rFonts w:ascii="Times New Roman" w:hAnsi="Times New Roman" w:cs="Times New Roman"/>
          <w:b/>
          <w:i/>
          <w:sz w:val="24"/>
          <w:szCs w:val="24"/>
        </w:rPr>
        <w:t>s policijos komisariatuose</w:t>
      </w:r>
    </w:p>
    <w:p w:rsidR="00CD5EF5" w:rsidRDefault="00105038" w:rsidP="00E6036F">
      <w:pPr>
        <w:rPr>
          <w:rFonts w:ascii="Times New Roman" w:hAnsi="Times New Roman" w:cs="Times New Roman"/>
          <w:sz w:val="24"/>
          <w:szCs w:val="24"/>
        </w:rPr>
      </w:pPr>
      <w:r>
        <w:rPr>
          <w:noProof/>
          <w:lang w:val="en-US"/>
        </w:rPr>
        <w:drawing>
          <wp:inline distT="0" distB="0" distL="0" distR="0">
            <wp:extent cx="5972175" cy="4429125"/>
            <wp:effectExtent l="0" t="0" r="9525" b="9525"/>
            <wp:docPr id="22" name="Picture 22" descr="C:\Users\User2\AppData\Local\Microsoft\Windows\Temporary Internet Files\Content.MSO\6BC9C8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6BC9C8FC.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2635" cy="4429466"/>
                    </a:xfrm>
                    <a:prstGeom prst="rect">
                      <a:avLst/>
                    </a:prstGeom>
                    <a:noFill/>
                    <a:ln>
                      <a:noFill/>
                    </a:ln>
                  </pic:spPr>
                </pic:pic>
              </a:graphicData>
            </a:graphic>
          </wp:inline>
        </w:drawing>
      </w:r>
    </w:p>
    <w:p w:rsidR="00CD5EF5" w:rsidRDefault="00CD5EF5" w:rsidP="00D151B3">
      <w:pPr>
        <w:spacing w:line="240" w:lineRule="auto"/>
        <w:rPr>
          <w:rFonts w:ascii="Times New Roman" w:hAnsi="Times New Roman" w:cs="Times New Roman"/>
          <w:sz w:val="24"/>
          <w:szCs w:val="24"/>
        </w:rPr>
      </w:pPr>
    </w:p>
    <w:p w:rsidR="0038402A" w:rsidRDefault="0038402A" w:rsidP="00D151B3">
      <w:pPr>
        <w:spacing w:line="240" w:lineRule="auto"/>
        <w:ind w:firstLine="709"/>
        <w:jc w:val="both"/>
        <w:rPr>
          <w:rFonts w:ascii="Times New Roman" w:hAnsi="Times New Roman" w:cs="Times New Roman"/>
          <w:sz w:val="24"/>
          <w:szCs w:val="24"/>
        </w:rPr>
      </w:pPr>
      <w:r w:rsidRPr="006B07B2">
        <w:rPr>
          <w:rFonts w:ascii="Times New Roman" w:hAnsi="Times New Roman" w:cs="Times New Roman"/>
          <w:sz w:val="24"/>
          <w:szCs w:val="24"/>
        </w:rPr>
        <w:t>25</w:t>
      </w:r>
      <w:r w:rsidR="003D608F" w:rsidRPr="006B07B2">
        <w:rPr>
          <w:rFonts w:ascii="Times New Roman" w:hAnsi="Times New Roman" w:cs="Times New Roman"/>
          <w:sz w:val="24"/>
          <w:szCs w:val="24"/>
        </w:rPr>
        <w:t xml:space="preserve"> </w:t>
      </w:r>
      <w:r w:rsidRPr="006B07B2">
        <w:rPr>
          <w:rFonts w:ascii="Times New Roman" w:hAnsi="Times New Roman" w:cs="Times New Roman"/>
          <w:sz w:val="24"/>
          <w:szCs w:val="24"/>
        </w:rPr>
        <w:t>policijos komisariatai</w:t>
      </w:r>
      <w:r w:rsidR="003D608F" w:rsidRPr="006B07B2">
        <w:rPr>
          <w:rFonts w:ascii="Times New Roman" w:hAnsi="Times New Roman" w:cs="Times New Roman"/>
          <w:sz w:val="24"/>
          <w:szCs w:val="24"/>
        </w:rPr>
        <w:t xml:space="preserve">, </w:t>
      </w:r>
      <w:r w:rsidRPr="006B07B2">
        <w:rPr>
          <w:rFonts w:ascii="Times New Roman" w:hAnsi="Times New Roman" w:cs="Times New Roman"/>
          <w:sz w:val="24"/>
          <w:szCs w:val="24"/>
        </w:rPr>
        <w:t>5 apskričių vyriausieji policijos komisariatai, policijos departamentas prie VRM</w:t>
      </w:r>
      <w:r w:rsidR="000345BA">
        <w:rPr>
          <w:rFonts w:ascii="Times New Roman" w:hAnsi="Times New Roman" w:cs="Times New Roman"/>
          <w:sz w:val="24"/>
          <w:szCs w:val="24"/>
        </w:rPr>
        <w:t xml:space="preserve"> įvardijo</w:t>
      </w:r>
      <w:r w:rsidR="003D608F" w:rsidRPr="006B07B2">
        <w:rPr>
          <w:rFonts w:ascii="Times New Roman" w:hAnsi="Times New Roman" w:cs="Times New Roman"/>
          <w:sz w:val="24"/>
          <w:szCs w:val="24"/>
        </w:rPr>
        <w:t xml:space="preserve">, kad išorinis pandusas, tinkamo nuolydžio, pločio, su turėklais- saugu ir patogu naudotis. </w:t>
      </w:r>
      <w:r w:rsidRPr="006B07B2">
        <w:rPr>
          <w:rFonts w:ascii="Times New Roman" w:hAnsi="Times New Roman" w:cs="Times New Roman"/>
          <w:sz w:val="24"/>
          <w:szCs w:val="24"/>
        </w:rPr>
        <w:t>2 policijos komisariatai, 1 apskričių vyriausiasis policijos komisariatas pažymėjo</w:t>
      </w:r>
      <w:r w:rsidR="003D608F" w:rsidRPr="006B07B2">
        <w:rPr>
          <w:rFonts w:ascii="Times New Roman" w:hAnsi="Times New Roman" w:cs="Times New Roman"/>
          <w:sz w:val="24"/>
          <w:szCs w:val="24"/>
        </w:rPr>
        <w:t>, kad pandusas yra, juo naudotis įmanoma, bet nepatogu. Vietoj panduso yra keltuvas (liftas) pažymėjo</w:t>
      </w:r>
      <w:r w:rsidRPr="006B07B2">
        <w:rPr>
          <w:rFonts w:ascii="Times New Roman" w:hAnsi="Times New Roman" w:cs="Times New Roman"/>
          <w:sz w:val="24"/>
          <w:szCs w:val="24"/>
        </w:rPr>
        <w:t xml:space="preserve"> – 3 policijos komisariatai, 23 policijos komisariatai ir 3 apskričių vyriausieji policijos komisariatai </w:t>
      </w:r>
      <w:r w:rsidR="006946CF">
        <w:rPr>
          <w:rFonts w:ascii="Times New Roman" w:hAnsi="Times New Roman" w:cs="Times New Roman"/>
          <w:sz w:val="24"/>
          <w:szCs w:val="24"/>
        </w:rPr>
        <w:t>atsakė</w:t>
      </w:r>
      <w:r w:rsidRPr="006B07B2">
        <w:rPr>
          <w:rFonts w:ascii="Times New Roman" w:hAnsi="Times New Roman" w:cs="Times New Roman"/>
          <w:sz w:val="24"/>
          <w:szCs w:val="24"/>
        </w:rPr>
        <w:t>, kad panduso nėra, yra tik laiptai.</w:t>
      </w:r>
      <w:r w:rsidR="003D608F" w:rsidRPr="006B07B2">
        <w:rPr>
          <w:rFonts w:ascii="Times New Roman" w:hAnsi="Times New Roman" w:cs="Times New Roman"/>
          <w:sz w:val="24"/>
          <w:szCs w:val="24"/>
        </w:rPr>
        <w:t xml:space="preserve"> Pandusas nebūtinas, kad neįgalieji patektų į vidų atsakė </w:t>
      </w:r>
      <w:r w:rsidRPr="006B07B2">
        <w:rPr>
          <w:rFonts w:ascii="Times New Roman" w:hAnsi="Times New Roman" w:cs="Times New Roman"/>
          <w:sz w:val="24"/>
          <w:szCs w:val="24"/>
        </w:rPr>
        <w:t>10</w:t>
      </w:r>
      <w:r w:rsidR="002275FD">
        <w:rPr>
          <w:rFonts w:ascii="Times New Roman" w:hAnsi="Times New Roman" w:cs="Times New Roman"/>
          <w:sz w:val="24"/>
          <w:szCs w:val="24"/>
        </w:rPr>
        <w:t xml:space="preserve"> policijos komisariatų, 2 apskri</w:t>
      </w:r>
      <w:r w:rsidRPr="006B07B2">
        <w:rPr>
          <w:rFonts w:ascii="Times New Roman" w:hAnsi="Times New Roman" w:cs="Times New Roman"/>
          <w:sz w:val="24"/>
          <w:szCs w:val="24"/>
        </w:rPr>
        <w:t>čių vyria</w:t>
      </w:r>
      <w:r w:rsidR="00A74A2D">
        <w:rPr>
          <w:rFonts w:ascii="Times New Roman" w:hAnsi="Times New Roman" w:cs="Times New Roman"/>
          <w:sz w:val="24"/>
          <w:szCs w:val="24"/>
        </w:rPr>
        <w:t xml:space="preserve">usieji policijos komisariatai. </w:t>
      </w:r>
      <w:r w:rsidRPr="006B07B2">
        <w:rPr>
          <w:rFonts w:ascii="Times New Roman" w:hAnsi="Times New Roman" w:cs="Times New Roman"/>
          <w:sz w:val="24"/>
          <w:szCs w:val="24"/>
        </w:rPr>
        <w:t xml:space="preserve">Grafinis vaizdas </w:t>
      </w:r>
      <w:r w:rsidR="006B07B2" w:rsidRPr="006B07B2">
        <w:rPr>
          <w:rFonts w:ascii="Times New Roman" w:hAnsi="Times New Roman" w:cs="Times New Roman"/>
          <w:sz w:val="24"/>
          <w:szCs w:val="24"/>
        </w:rPr>
        <w:t>12</w:t>
      </w:r>
      <w:r w:rsidRPr="006B07B2">
        <w:rPr>
          <w:rFonts w:ascii="Times New Roman" w:hAnsi="Times New Roman" w:cs="Times New Roman"/>
          <w:sz w:val="24"/>
          <w:szCs w:val="24"/>
        </w:rPr>
        <w:t xml:space="preserve"> paveiksle</w:t>
      </w:r>
      <w:r w:rsidR="0070236D">
        <w:rPr>
          <w:rFonts w:ascii="Times New Roman" w:hAnsi="Times New Roman" w:cs="Times New Roman"/>
          <w:sz w:val="24"/>
          <w:szCs w:val="24"/>
        </w:rPr>
        <w:t>:</w:t>
      </w:r>
      <w:r w:rsidR="004F69C9" w:rsidRPr="006B07B2">
        <w:rPr>
          <w:rFonts w:ascii="Times New Roman" w:hAnsi="Times New Roman" w:cs="Times New Roman"/>
          <w:sz w:val="24"/>
          <w:szCs w:val="24"/>
        </w:rPr>
        <w:t xml:space="preserve"> „Išorinio panduso įrengimas žmonėms su negalia pagal policijos komisariatų įstaigų rūšis“.</w:t>
      </w:r>
    </w:p>
    <w:p w:rsidR="000A3E14" w:rsidRPr="006B07B2" w:rsidRDefault="000A3E14" w:rsidP="00D151B3">
      <w:pPr>
        <w:spacing w:line="240" w:lineRule="auto"/>
        <w:ind w:firstLine="709"/>
        <w:jc w:val="both"/>
        <w:rPr>
          <w:rFonts w:ascii="Times New Roman" w:hAnsi="Times New Roman" w:cs="Times New Roman"/>
          <w:sz w:val="24"/>
          <w:szCs w:val="24"/>
        </w:rPr>
      </w:pPr>
    </w:p>
    <w:p w:rsidR="000A3E14" w:rsidRDefault="000A3E14" w:rsidP="000A3E14">
      <w:pPr>
        <w:rPr>
          <w:rFonts w:ascii="Times New Roman" w:hAnsi="Times New Roman" w:cs="Times New Roman"/>
          <w:sz w:val="24"/>
          <w:szCs w:val="24"/>
        </w:rPr>
      </w:pPr>
      <w:r w:rsidRPr="000367E5">
        <w:rPr>
          <w:rFonts w:ascii="Times New Roman" w:hAnsi="Times New Roman" w:cs="Times New Roman"/>
          <w:sz w:val="24"/>
          <w:szCs w:val="24"/>
        </w:rPr>
        <w:t>_______________________________</w:t>
      </w:r>
    </w:p>
    <w:p w:rsidR="000A3E14" w:rsidRPr="00F350FE" w:rsidRDefault="00B26B00" w:rsidP="000A3E14">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0A3E14">
        <w:rPr>
          <w:rFonts w:ascii="Times New Roman" w:hAnsi="Times New Roman" w:cs="Times New Roman"/>
          <w:sz w:val="20"/>
          <w:szCs w:val="20"/>
          <w:vertAlign w:val="superscript"/>
        </w:rPr>
        <w:t>14</w:t>
      </w:r>
      <w:r w:rsidR="000A3E14" w:rsidRPr="00E85C25">
        <w:rPr>
          <w:rFonts w:ascii="Times New Roman" w:hAnsi="Times New Roman" w:cs="Times New Roman"/>
          <w:sz w:val="20"/>
          <w:szCs w:val="20"/>
          <w:vertAlign w:val="superscript"/>
        </w:rPr>
        <w:t xml:space="preserve"> </w:t>
      </w:r>
      <w:r w:rsidR="000A3E14">
        <w:rPr>
          <w:rFonts w:ascii="Times New Roman" w:hAnsi="Times New Roman" w:cs="Times New Roman"/>
          <w:sz w:val="20"/>
          <w:szCs w:val="20"/>
          <w:vertAlign w:val="superscript"/>
        </w:rPr>
        <w:t xml:space="preserve">    </w:t>
      </w:r>
      <w:r w:rsidR="000A3E14" w:rsidRPr="00F350FE">
        <w:rPr>
          <w:rFonts w:ascii="Times New Roman" w:hAnsi="Times New Roman" w:cs="Times New Roman"/>
          <w:sz w:val="20"/>
          <w:szCs w:val="20"/>
        </w:rPr>
        <w:t>pritaikytas, tinkamo nuolydžio, pločio, su turėklais- saugu ir patogu naudotis</w:t>
      </w:r>
    </w:p>
    <w:p w:rsidR="000A3E14" w:rsidRPr="00F350FE" w:rsidRDefault="00B26B00" w:rsidP="000A3E14">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000A3E14" w:rsidRPr="00E85C25">
        <w:rPr>
          <w:rFonts w:ascii="Times New Roman" w:hAnsi="Times New Roman" w:cs="Times New Roman"/>
          <w:sz w:val="20"/>
          <w:szCs w:val="20"/>
          <w:vertAlign w:val="superscript"/>
        </w:rPr>
        <w:t xml:space="preserve"> </w:t>
      </w:r>
      <w:r w:rsidR="000A3E14">
        <w:rPr>
          <w:rFonts w:ascii="Times New Roman" w:hAnsi="Times New Roman" w:cs="Times New Roman"/>
          <w:sz w:val="20"/>
          <w:szCs w:val="20"/>
          <w:vertAlign w:val="superscript"/>
        </w:rPr>
        <w:t>15</w:t>
      </w:r>
      <w:r w:rsidR="000A3E14" w:rsidRPr="00F350FE">
        <w:rPr>
          <w:rFonts w:ascii="Times New Roman" w:hAnsi="Times New Roman" w:cs="Times New Roman"/>
          <w:sz w:val="20"/>
          <w:szCs w:val="20"/>
        </w:rPr>
        <w:t xml:space="preserve"> pandusas yra, juo naudotis įmanoma, bet nepatogu</w:t>
      </w:r>
    </w:p>
    <w:p w:rsidR="000A3E14" w:rsidRPr="00F350FE" w:rsidRDefault="00B26B00" w:rsidP="000A3E14">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47144B">
        <w:rPr>
          <w:rFonts w:ascii="Times New Roman" w:hAnsi="Times New Roman" w:cs="Times New Roman"/>
          <w:sz w:val="20"/>
          <w:szCs w:val="20"/>
          <w:vertAlign w:val="superscript"/>
        </w:rPr>
        <w:t xml:space="preserve"> </w:t>
      </w:r>
      <w:r w:rsidR="000A3E14" w:rsidRPr="0047144B">
        <w:rPr>
          <w:rFonts w:ascii="Times New Roman" w:hAnsi="Times New Roman" w:cs="Times New Roman"/>
          <w:sz w:val="20"/>
          <w:szCs w:val="20"/>
          <w:vertAlign w:val="superscript"/>
        </w:rPr>
        <w:t>16</w:t>
      </w:r>
      <w:r w:rsidR="000A3E14" w:rsidRPr="00E85C25">
        <w:rPr>
          <w:rFonts w:ascii="Times New Roman" w:hAnsi="Times New Roman" w:cs="Times New Roman"/>
          <w:sz w:val="20"/>
          <w:szCs w:val="20"/>
          <w:vertAlign w:val="superscript"/>
        </w:rPr>
        <w:t xml:space="preserve"> </w:t>
      </w:r>
      <w:r w:rsidR="000A3E14" w:rsidRPr="00E85C25">
        <w:rPr>
          <w:rFonts w:ascii="Times New Roman" w:hAnsi="Times New Roman" w:cs="Times New Roman"/>
          <w:sz w:val="20"/>
          <w:szCs w:val="20"/>
        </w:rPr>
        <w:t>v</w:t>
      </w:r>
      <w:r w:rsidR="000A3E14" w:rsidRPr="00F350FE">
        <w:rPr>
          <w:rFonts w:ascii="Times New Roman" w:hAnsi="Times New Roman" w:cs="Times New Roman"/>
          <w:sz w:val="20"/>
          <w:szCs w:val="20"/>
        </w:rPr>
        <w:t>ietoj panduso yra keltuvas (liftas)</w:t>
      </w:r>
    </w:p>
    <w:p w:rsidR="000A3E14" w:rsidRPr="00F350FE" w:rsidRDefault="00B26B00" w:rsidP="000A3E14">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47144B">
        <w:rPr>
          <w:rFonts w:ascii="Times New Roman" w:hAnsi="Times New Roman" w:cs="Times New Roman"/>
          <w:sz w:val="20"/>
          <w:szCs w:val="20"/>
          <w:vertAlign w:val="superscript"/>
        </w:rPr>
        <w:t xml:space="preserve"> </w:t>
      </w:r>
      <w:r w:rsidR="000A3E14" w:rsidRPr="0047144B">
        <w:rPr>
          <w:rFonts w:ascii="Times New Roman" w:hAnsi="Times New Roman" w:cs="Times New Roman"/>
          <w:sz w:val="20"/>
          <w:szCs w:val="20"/>
          <w:vertAlign w:val="superscript"/>
        </w:rPr>
        <w:t>17</w:t>
      </w:r>
      <w:r w:rsidR="000A3E14" w:rsidRPr="00F350FE">
        <w:rPr>
          <w:rFonts w:ascii="Times New Roman" w:hAnsi="Times New Roman" w:cs="Times New Roman"/>
          <w:sz w:val="20"/>
          <w:szCs w:val="20"/>
        </w:rPr>
        <w:t xml:space="preserve"> panduso nėra, yra tik laiptai</w:t>
      </w:r>
    </w:p>
    <w:p w:rsidR="000A3E14" w:rsidRDefault="00B26B00" w:rsidP="000A3E14">
      <w:pPr>
        <w:ind w:left="709" w:hanging="709"/>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0A3E14">
        <w:rPr>
          <w:rFonts w:ascii="Times New Roman" w:hAnsi="Times New Roman" w:cs="Times New Roman"/>
          <w:sz w:val="20"/>
          <w:szCs w:val="20"/>
          <w:vertAlign w:val="superscript"/>
        </w:rPr>
        <w:t>18</w:t>
      </w:r>
      <w:r w:rsidR="000A3E14" w:rsidRPr="00E85C25">
        <w:rPr>
          <w:rFonts w:ascii="Times New Roman" w:hAnsi="Times New Roman" w:cs="Times New Roman"/>
          <w:sz w:val="20"/>
          <w:szCs w:val="20"/>
          <w:vertAlign w:val="superscript"/>
        </w:rPr>
        <w:t xml:space="preserve"> </w:t>
      </w:r>
      <w:r w:rsidR="000A3E14" w:rsidRPr="00F350FE">
        <w:rPr>
          <w:rFonts w:ascii="Times New Roman" w:hAnsi="Times New Roman" w:cs="Times New Roman"/>
          <w:sz w:val="20"/>
          <w:szCs w:val="20"/>
        </w:rPr>
        <w:t>pandusas nebūtinas, kad neįgalieji patektų į vidų.</w:t>
      </w:r>
    </w:p>
    <w:p w:rsidR="001D5424" w:rsidRPr="00E6036F" w:rsidRDefault="006B07B2" w:rsidP="001D5424">
      <w:pPr>
        <w:pStyle w:val="ListParagraph"/>
        <w:jc w:val="right"/>
        <w:rPr>
          <w:rFonts w:ascii="Times New Roman" w:hAnsi="Times New Roman" w:cs="Times New Roman"/>
          <w:b/>
          <w:i/>
          <w:sz w:val="24"/>
          <w:szCs w:val="24"/>
        </w:rPr>
      </w:pPr>
      <w:r>
        <w:rPr>
          <w:rFonts w:ascii="Times New Roman" w:hAnsi="Times New Roman" w:cs="Times New Roman"/>
          <w:b/>
          <w:i/>
          <w:sz w:val="24"/>
          <w:szCs w:val="24"/>
        </w:rPr>
        <w:t>12</w:t>
      </w:r>
      <w:r w:rsidR="00270476">
        <w:rPr>
          <w:rFonts w:ascii="Times New Roman" w:hAnsi="Times New Roman" w:cs="Times New Roman"/>
          <w:b/>
          <w:i/>
          <w:sz w:val="24"/>
          <w:szCs w:val="24"/>
        </w:rPr>
        <w:t xml:space="preserve"> pav.</w:t>
      </w:r>
      <w:r w:rsidR="001D5424" w:rsidRPr="00E6036F">
        <w:rPr>
          <w:rFonts w:ascii="Times New Roman" w:hAnsi="Times New Roman" w:cs="Times New Roman"/>
          <w:b/>
          <w:i/>
          <w:sz w:val="24"/>
          <w:szCs w:val="24"/>
        </w:rPr>
        <w:t xml:space="preserve"> Išorinio panduso įrengimas žmonėms su negalia pagal </w:t>
      </w:r>
      <w:r w:rsidR="001D5424">
        <w:rPr>
          <w:rFonts w:ascii="Times New Roman" w:hAnsi="Times New Roman" w:cs="Times New Roman"/>
          <w:b/>
          <w:i/>
          <w:sz w:val="24"/>
          <w:szCs w:val="24"/>
        </w:rPr>
        <w:t>policijos komisariatų įstaigų</w:t>
      </w:r>
      <w:r w:rsidR="00270476">
        <w:rPr>
          <w:rFonts w:ascii="Times New Roman" w:hAnsi="Times New Roman" w:cs="Times New Roman"/>
          <w:b/>
          <w:i/>
          <w:sz w:val="24"/>
          <w:szCs w:val="24"/>
        </w:rPr>
        <w:t xml:space="preserve"> rūšis</w:t>
      </w:r>
    </w:p>
    <w:p w:rsidR="00E266ED" w:rsidRDefault="00266E58">
      <w:r>
        <w:rPr>
          <w:noProof/>
          <w:lang w:val="en-US"/>
        </w:rPr>
        <w:drawing>
          <wp:inline distT="0" distB="0" distL="0" distR="0">
            <wp:extent cx="6091707" cy="3773510"/>
            <wp:effectExtent l="0" t="0" r="23495"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4607" w:rsidRDefault="000F4607" w:rsidP="00D03C0B">
      <w:pPr>
        <w:rPr>
          <w:rFonts w:ascii="Times New Roman" w:hAnsi="Times New Roman" w:cs="Times New Roman"/>
          <w:sz w:val="24"/>
          <w:szCs w:val="24"/>
        </w:rPr>
      </w:pPr>
    </w:p>
    <w:p w:rsidR="00572F34" w:rsidRDefault="00572F34" w:rsidP="00D03C0B">
      <w:pPr>
        <w:rPr>
          <w:rFonts w:ascii="Times New Roman" w:hAnsi="Times New Roman" w:cs="Times New Roman"/>
          <w:sz w:val="24"/>
          <w:szCs w:val="24"/>
        </w:rPr>
      </w:pPr>
    </w:p>
    <w:p w:rsidR="00C85388" w:rsidRPr="000B0C54" w:rsidRDefault="00695617" w:rsidP="00C85388">
      <w:pPr>
        <w:jc w:val="center"/>
        <w:rPr>
          <w:rFonts w:ascii="Times New Roman" w:hAnsi="Times New Roman" w:cs="Times New Roman"/>
          <w:b/>
          <w:sz w:val="24"/>
          <w:szCs w:val="24"/>
          <w:u w:val="single"/>
        </w:rPr>
      </w:pPr>
      <w:r>
        <w:rPr>
          <w:rFonts w:ascii="Times New Roman" w:hAnsi="Times New Roman" w:cs="Times New Roman"/>
          <w:b/>
          <w:sz w:val="24"/>
          <w:szCs w:val="24"/>
          <w:u w:val="single"/>
        </w:rPr>
        <w:t>2.4</w:t>
      </w:r>
      <w:r w:rsidR="00C85388">
        <w:rPr>
          <w:rFonts w:ascii="Times New Roman" w:hAnsi="Times New Roman" w:cs="Times New Roman"/>
          <w:b/>
          <w:sz w:val="24"/>
          <w:szCs w:val="24"/>
          <w:u w:val="single"/>
        </w:rPr>
        <w:t xml:space="preserve"> Pastato įėjimo durų pritaikymas žmonėms su negalia judantiems vežimėlio pagalba</w:t>
      </w:r>
    </w:p>
    <w:p w:rsidR="00C85388" w:rsidRDefault="00C85388" w:rsidP="00C85388">
      <w:pPr>
        <w:rPr>
          <w:rFonts w:ascii="Times New Roman" w:hAnsi="Times New Roman" w:cs="Times New Roman"/>
          <w:b/>
          <w:sz w:val="24"/>
          <w:szCs w:val="24"/>
        </w:rPr>
      </w:pPr>
    </w:p>
    <w:p w:rsidR="00C85388" w:rsidRPr="002E3F27" w:rsidRDefault="00C85388" w:rsidP="00D151B3">
      <w:pPr>
        <w:spacing w:line="240" w:lineRule="auto"/>
        <w:ind w:firstLine="709"/>
        <w:jc w:val="both"/>
        <w:rPr>
          <w:rFonts w:ascii="Times New Roman" w:hAnsi="Times New Roman" w:cs="Times New Roman"/>
          <w:sz w:val="24"/>
          <w:szCs w:val="24"/>
          <w:vertAlign w:val="superscript"/>
        </w:rPr>
      </w:pPr>
      <w:r w:rsidRPr="002E3F27">
        <w:rPr>
          <w:rFonts w:ascii="Times New Roman" w:hAnsi="Times New Roman" w:cs="Times New Roman"/>
          <w:sz w:val="24"/>
          <w:szCs w:val="24"/>
        </w:rPr>
        <w:t xml:space="preserve">Vienas iš klausimų, kuris buvo užduotas apklausos dalyviams – „Ar pritaikytos įėjimo durys žmonėms su negalia judantiems vežimėliuose?“. Pateikti 4 atsakymų variantai: </w:t>
      </w:r>
      <w:r w:rsidR="006F4F62">
        <w:rPr>
          <w:rFonts w:ascii="Times New Roman" w:hAnsi="Times New Roman" w:cs="Times New Roman"/>
          <w:sz w:val="24"/>
          <w:szCs w:val="24"/>
        </w:rPr>
        <w:t>1.</w:t>
      </w:r>
      <w:r w:rsidRPr="002E3F27">
        <w:rPr>
          <w:rFonts w:ascii="Times New Roman" w:hAnsi="Times New Roman" w:cs="Times New Roman"/>
          <w:sz w:val="24"/>
          <w:szCs w:val="24"/>
        </w:rPr>
        <w:t xml:space="preserve"> pritaikytos, tinkamo pločio, patogu varstyti; </w:t>
      </w:r>
      <w:r w:rsidR="006F4F62">
        <w:rPr>
          <w:rFonts w:ascii="Times New Roman" w:hAnsi="Times New Roman" w:cs="Times New Roman"/>
          <w:sz w:val="24"/>
          <w:szCs w:val="24"/>
        </w:rPr>
        <w:t>2.</w:t>
      </w:r>
      <w:r w:rsidRPr="002E3F27">
        <w:rPr>
          <w:rFonts w:ascii="Times New Roman" w:hAnsi="Times New Roman" w:cs="Times New Roman"/>
          <w:sz w:val="24"/>
          <w:szCs w:val="24"/>
          <w:vertAlign w:val="superscript"/>
        </w:rPr>
        <w:t xml:space="preserve"> </w:t>
      </w:r>
      <w:r w:rsidRPr="002E3F27">
        <w:rPr>
          <w:rFonts w:ascii="Times New Roman" w:hAnsi="Times New Roman" w:cs="Times New Roman"/>
          <w:sz w:val="24"/>
          <w:szCs w:val="24"/>
        </w:rPr>
        <w:t xml:space="preserve">pritaikytos iš dalies (patekti į pastatą įmanoma, bet yra kliūčių, pvz. slenkstis); </w:t>
      </w:r>
      <w:r w:rsidR="006F4F62">
        <w:rPr>
          <w:rFonts w:ascii="Times New Roman" w:hAnsi="Times New Roman" w:cs="Times New Roman"/>
          <w:sz w:val="24"/>
          <w:szCs w:val="24"/>
        </w:rPr>
        <w:t>3.</w:t>
      </w:r>
      <w:r w:rsidRPr="002E3F27">
        <w:rPr>
          <w:rFonts w:ascii="Times New Roman" w:hAnsi="Times New Roman" w:cs="Times New Roman"/>
          <w:sz w:val="24"/>
          <w:szCs w:val="24"/>
        </w:rPr>
        <w:t xml:space="preserve"> nepritaikytos, žmogus vežimėlyje nepravažiuos; </w:t>
      </w:r>
      <w:r w:rsidR="006F4F62">
        <w:rPr>
          <w:rFonts w:ascii="Times New Roman" w:hAnsi="Times New Roman" w:cs="Times New Roman"/>
          <w:sz w:val="24"/>
          <w:szCs w:val="24"/>
        </w:rPr>
        <w:t>4.</w:t>
      </w:r>
      <w:r w:rsidRPr="002E3F27">
        <w:rPr>
          <w:rFonts w:ascii="Times New Roman" w:hAnsi="Times New Roman" w:cs="Times New Roman"/>
          <w:sz w:val="24"/>
          <w:szCs w:val="24"/>
          <w:vertAlign w:val="superscript"/>
        </w:rPr>
        <w:t xml:space="preserve"> </w:t>
      </w:r>
      <w:r w:rsidRPr="002E3F27">
        <w:rPr>
          <w:rFonts w:ascii="Times New Roman" w:hAnsi="Times New Roman" w:cs="Times New Roman"/>
          <w:sz w:val="24"/>
          <w:szCs w:val="24"/>
        </w:rPr>
        <w:t>žmonėms su negalia yra įrengtas atskiras įėjimas.</w:t>
      </w:r>
    </w:p>
    <w:p w:rsidR="00D151B3" w:rsidRDefault="00D151B3" w:rsidP="00D03C0B">
      <w:pPr>
        <w:rPr>
          <w:rFonts w:ascii="Times New Roman" w:hAnsi="Times New Roman" w:cs="Times New Roman"/>
          <w:sz w:val="24"/>
          <w:szCs w:val="24"/>
        </w:rPr>
      </w:pPr>
    </w:p>
    <w:p w:rsidR="008A498E" w:rsidRPr="003F56C8" w:rsidRDefault="00D20055" w:rsidP="00D151B3">
      <w:pPr>
        <w:shd w:val="clear" w:color="auto" w:fill="BDD6EE" w:themeFill="accent5" w:themeFillTint="66"/>
        <w:spacing w:line="240" w:lineRule="auto"/>
        <w:jc w:val="both"/>
        <w:rPr>
          <w:rFonts w:ascii="Times New Roman" w:hAnsi="Times New Roman" w:cs="Times New Roman"/>
          <w:sz w:val="24"/>
          <w:szCs w:val="24"/>
        </w:rPr>
      </w:pPr>
      <w:r w:rsidRPr="00E263AF">
        <w:rPr>
          <w:rFonts w:ascii="Times New Roman" w:hAnsi="Times New Roman" w:cs="Times New Roman"/>
          <w:sz w:val="24"/>
          <w:szCs w:val="24"/>
        </w:rPr>
        <w:t>STR 2.02.10:2018</w:t>
      </w:r>
      <w:r>
        <w:rPr>
          <w:rFonts w:ascii="Times New Roman" w:hAnsi="Times New Roman" w:cs="Times New Roman"/>
          <w:sz w:val="24"/>
          <w:szCs w:val="24"/>
        </w:rPr>
        <w:t xml:space="preserve"> numato, kad </w:t>
      </w:r>
      <w:r w:rsidR="002E3F27">
        <w:rPr>
          <w:rFonts w:ascii="Times New Roman" w:hAnsi="Times New Roman" w:cs="Times New Roman"/>
          <w:sz w:val="24"/>
          <w:szCs w:val="24"/>
        </w:rPr>
        <w:t>„</w:t>
      </w:r>
      <w:r>
        <w:rPr>
          <w:rFonts w:ascii="Times New Roman" w:hAnsi="Times New Roman" w:cs="Times New Roman"/>
          <w:sz w:val="24"/>
          <w:szCs w:val="24"/>
        </w:rPr>
        <w:t>n</w:t>
      </w:r>
      <w:r w:rsidR="00C40AF1" w:rsidRPr="003F56C8">
        <w:rPr>
          <w:rFonts w:ascii="Times New Roman" w:hAnsi="Times New Roman" w:cs="Times New Roman"/>
          <w:sz w:val="24"/>
          <w:szCs w:val="24"/>
        </w:rPr>
        <w:t>eįgaliesiems pritaikyto įėjimo durys turi būti varstomosios arba slankiojančiosios (atidaromos rankomis arba automatinės). Prieš pagrindinio įėjimo duris turi būti įrengta lygi aikštelė, ne maž</w:t>
      </w:r>
      <w:r w:rsidR="003F538C">
        <w:rPr>
          <w:rFonts w:ascii="Times New Roman" w:hAnsi="Times New Roman" w:cs="Times New Roman"/>
          <w:sz w:val="24"/>
          <w:szCs w:val="24"/>
        </w:rPr>
        <w:t>e</w:t>
      </w:r>
      <w:r w:rsidR="00C40AF1" w:rsidRPr="003F56C8">
        <w:rPr>
          <w:rFonts w:ascii="Times New Roman" w:hAnsi="Times New Roman" w:cs="Times New Roman"/>
          <w:sz w:val="24"/>
          <w:szCs w:val="24"/>
        </w:rPr>
        <w:t>snė kaip 1 500 mm x 1 500 mm. Durų slenkstis turi būti ne aukštesnis kaip 20 mm. Jei prie pagrindinio įėjimo durų montuojami kojų valymo įtaisai, jie</w:t>
      </w:r>
      <w:r w:rsidR="00174345">
        <w:rPr>
          <w:rFonts w:ascii="Times New Roman" w:hAnsi="Times New Roman" w:cs="Times New Roman"/>
          <w:sz w:val="24"/>
          <w:szCs w:val="24"/>
        </w:rPr>
        <w:t xml:space="preserve"> </w:t>
      </w:r>
      <w:r w:rsidR="00C40AF1" w:rsidRPr="003F56C8">
        <w:rPr>
          <w:rFonts w:ascii="Times New Roman" w:hAnsi="Times New Roman" w:cs="Times New Roman"/>
          <w:sz w:val="24"/>
          <w:szCs w:val="24"/>
        </w:rPr>
        <w:t>turi būti įgilinti, taip kad jų pavirš</w:t>
      </w:r>
      <w:r w:rsidR="002E3F27">
        <w:rPr>
          <w:rFonts w:ascii="Times New Roman" w:hAnsi="Times New Roman" w:cs="Times New Roman"/>
          <w:sz w:val="24"/>
          <w:szCs w:val="24"/>
        </w:rPr>
        <w:t>ius sutaptų su dangos pavirš</w:t>
      </w:r>
      <w:r w:rsidR="003F538C">
        <w:rPr>
          <w:rFonts w:ascii="Times New Roman" w:hAnsi="Times New Roman" w:cs="Times New Roman"/>
          <w:sz w:val="24"/>
          <w:szCs w:val="24"/>
        </w:rPr>
        <w:t>i</w:t>
      </w:r>
      <w:r w:rsidR="002E3F27">
        <w:rPr>
          <w:rFonts w:ascii="Times New Roman" w:hAnsi="Times New Roman" w:cs="Times New Roman"/>
          <w:sz w:val="24"/>
          <w:szCs w:val="24"/>
        </w:rPr>
        <w:t>umi“.</w:t>
      </w:r>
    </w:p>
    <w:p w:rsidR="00F07E9B" w:rsidRDefault="00F07E9B" w:rsidP="00D151B3">
      <w:pPr>
        <w:spacing w:line="240" w:lineRule="auto"/>
        <w:ind w:firstLine="720"/>
        <w:jc w:val="both"/>
        <w:rPr>
          <w:rFonts w:ascii="Times New Roman" w:hAnsi="Times New Roman" w:cs="Times New Roman"/>
          <w:sz w:val="24"/>
          <w:szCs w:val="24"/>
        </w:rPr>
      </w:pPr>
    </w:p>
    <w:p w:rsidR="00143EF9" w:rsidRDefault="00111777" w:rsidP="00D151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Nagrinėjant teismų įstaigų vadovų atsakymus, matyti, kad </w:t>
      </w:r>
      <w:r w:rsidR="009258C0" w:rsidRPr="002E3F27">
        <w:rPr>
          <w:rFonts w:ascii="Times New Roman" w:hAnsi="Times New Roman" w:cs="Times New Roman"/>
          <w:sz w:val="24"/>
          <w:szCs w:val="24"/>
        </w:rPr>
        <w:t>68.9 proc.</w:t>
      </w:r>
      <w:r w:rsidR="0018579C" w:rsidRPr="002E3F27">
        <w:rPr>
          <w:rFonts w:ascii="Times New Roman" w:hAnsi="Times New Roman" w:cs="Times New Roman"/>
          <w:sz w:val="24"/>
          <w:szCs w:val="24"/>
        </w:rPr>
        <w:t xml:space="preserve"> </w:t>
      </w:r>
      <w:r w:rsidR="009258C0" w:rsidRPr="002E3F27">
        <w:rPr>
          <w:rFonts w:ascii="Times New Roman" w:hAnsi="Times New Roman" w:cs="Times New Roman"/>
          <w:sz w:val="24"/>
          <w:szCs w:val="24"/>
        </w:rPr>
        <w:t>teismų įstaig</w:t>
      </w:r>
      <w:r>
        <w:rPr>
          <w:rFonts w:ascii="Times New Roman" w:hAnsi="Times New Roman" w:cs="Times New Roman"/>
          <w:sz w:val="24"/>
          <w:szCs w:val="24"/>
        </w:rPr>
        <w:t>ų</w:t>
      </w:r>
      <w:r w:rsidR="009258C0" w:rsidRPr="002E3F27">
        <w:rPr>
          <w:rFonts w:ascii="Times New Roman" w:hAnsi="Times New Roman" w:cs="Times New Roman"/>
          <w:sz w:val="24"/>
          <w:szCs w:val="24"/>
        </w:rPr>
        <w:t xml:space="preserve"> įėjimo durys pritaikytos, tinkamo pločio, patogu varstyti</w:t>
      </w:r>
      <w:r w:rsidR="0018579C" w:rsidRPr="002E3F27">
        <w:rPr>
          <w:rFonts w:ascii="Times New Roman" w:hAnsi="Times New Roman" w:cs="Times New Roman"/>
          <w:sz w:val="24"/>
          <w:szCs w:val="24"/>
        </w:rPr>
        <w:t xml:space="preserve">, 23 proc. respondentų </w:t>
      </w:r>
      <w:r w:rsidR="00045C6D">
        <w:rPr>
          <w:rFonts w:ascii="Times New Roman" w:hAnsi="Times New Roman" w:cs="Times New Roman"/>
          <w:sz w:val="24"/>
          <w:szCs w:val="24"/>
        </w:rPr>
        <w:t>nurodė</w:t>
      </w:r>
      <w:r w:rsidR="0018579C" w:rsidRPr="002E3F27">
        <w:rPr>
          <w:rFonts w:ascii="Times New Roman" w:hAnsi="Times New Roman" w:cs="Times New Roman"/>
          <w:sz w:val="24"/>
          <w:szCs w:val="24"/>
        </w:rPr>
        <w:t>, kad pritaikytos iš dalies (patekti į pastatą įmanoma, bet yra kliūčių, pvz</w:t>
      </w:r>
      <w:r w:rsidR="00E71EA6">
        <w:rPr>
          <w:rFonts w:ascii="Times New Roman" w:hAnsi="Times New Roman" w:cs="Times New Roman"/>
          <w:sz w:val="24"/>
          <w:szCs w:val="24"/>
        </w:rPr>
        <w:t>.</w:t>
      </w:r>
      <w:r w:rsidR="0018579C" w:rsidRPr="002E3F27">
        <w:rPr>
          <w:rFonts w:ascii="Times New Roman" w:hAnsi="Times New Roman" w:cs="Times New Roman"/>
          <w:sz w:val="24"/>
          <w:szCs w:val="24"/>
        </w:rPr>
        <w:t xml:space="preserve"> slenkstis), 8,1 proc. teismų įstaigos </w:t>
      </w:r>
      <w:r>
        <w:rPr>
          <w:rFonts w:ascii="Times New Roman" w:hAnsi="Times New Roman" w:cs="Times New Roman"/>
          <w:sz w:val="24"/>
          <w:szCs w:val="24"/>
        </w:rPr>
        <w:t>įvardijo</w:t>
      </w:r>
      <w:r w:rsidR="0018579C" w:rsidRPr="002E3F27">
        <w:rPr>
          <w:rFonts w:ascii="Times New Roman" w:hAnsi="Times New Roman" w:cs="Times New Roman"/>
          <w:sz w:val="24"/>
          <w:szCs w:val="24"/>
        </w:rPr>
        <w:t xml:space="preserve">, kad nepritaikytos, žmogus vežimėlyje nepravažiuos. Grafiškai ši informacija pateikta </w:t>
      </w:r>
      <w:r w:rsidR="00C85388">
        <w:rPr>
          <w:rFonts w:ascii="Times New Roman" w:hAnsi="Times New Roman" w:cs="Times New Roman"/>
          <w:sz w:val="24"/>
          <w:szCs w:val="24"/>
        </w:rPr>
        <w:t>13</w:t>
      </w:r>
      <w:r w:rsidR="00F22ADB">
        <w:rPr>
          <w:rFonts w:ascii="Times New Roman" w:hAnsi="Times New Roman" w:cs="Times New Roman"/>
          <w:sz w:val="24"/>
          <w:szCs w:val="24"/>
        </w:rPr>
        <w:t xml:space="preserve"> paveiksle:</w:t>
      </w:r>
      <w:r w:rsidR="0018579C" w:rsidRPr="002E3F27">
        <w:rPr>
          <w:rFonts w:ascii="Times New Roman" w:hAnsi="Times New Roman" w:cs="Times New Roman"/>
          <w:sz w:val="24"/>
          <w:szCs w:val="24"/>
        </w:rPr>
        <w:t xml:space="preserve"> „</w:t>
      </w:r>
      <w:r w:rsidR="00C85388">
        <w:rPr>
          <w:rFonts w:ascii="Times New Roman" w:hAnsi="Times New Roman" w:cs="Times New Roman"/>
          <w:sz w:val="24"/>
          <w:szCs w:val="24"/>
        </w:rPr>
        <w:t>Teismų įstaigų p</w:t>
      </w:r>
      <w:r w:rsidR="0018579C" w:rsidRPr="002E3F27">
        <w:rPr>
          <w:rFonts w:ascii="Times New Roman" w:hAnsi="Times New Roman" w:cs="Times New Roman"/>
          <w:sz w:val="24"/>
          <w:szCs w:val="24"/>
        </w:rPr>
        <w:t>as</w:t>
      </w:r>
      <w:r w:rsidR="00B84BCB" w:rsidRPr="002E3F27">
        <w:rPr>
          <w:rFonts w:ascii="Times New Roman" w:hAnsi="Times New Roman" w:cs="Times New Roman"/>
          <w:sz w:val="24"/>
          <w:szCs w:val="24"/>
        </w:rPr>
        <w:t xml:space="preserve">tato įėjimo durų pritaikymas žmonėms su negalia judantiems vežimėlio pagalba </w:t>
      </w:r>
      <w:r w:rsidR="0018579C" w:rsidRPr="002E3F27">
        <w:rPr>
          <w:rFonts w:ascii="Times New Roman" w:hAnsi="Times New Roman" w:cs="Times New Roman"/>
          <w:sz w:val="24"/>
          <w:szCs w:val="24"/>
        </w:rPr>
        <w:t>“.</w:t>
      </w:r>
    </w:p>
    <w:p w:rsidR="00A65880" w:rsidRDefault="00A65880" w:rsidP="00143EF9">
      <w:pPr>
        <w:ind w:firstLine="720"/>
        <w:jc w:val="both"/>
        <w:rPr>
          <w:rFonts w:ascii="Times New Roman" w:hAnsi="Times New Roman" w:cs="Times New Roman"/>
          <w:b/>
          <w:i/>
          <w:sz w:val="24"/>
          <w:szCs w:val="24"/>
        </w:rPr>
      </w:pPr>
    </w:p>
    <w:p w:rsidR="00143EF9" w:rsidRDefault="00A65880" w:rsidP="00A65880">
      <w:pPr>
        <w:pStyle w:val="ListParagraph"/>
        <w:ind w:left="0"/>
        <w:jc w:val="right"/>
        <w:rPr>
          <w:rFonts w:ascii="Times New Roman" w:hAnsi="Times New Roman" w:cs="Times New Roman"/>
          <w:b/>
          <w:i/>
          <w:sz w:val="24"/>
          <w:szCs w:val="24"/>
        </w:rPr>
      </w:pPr>
      <w:r>
        <w:rPr>
          <w:b/>
          <w:noProof/>
          <w:lang w:val="en-US"/>
        </w:rPr>
        <w:drawing>
          <wp:anchor distT="0" distB="0" distL="114300" distR="114300" simplePos="0" relativeHeight="251662336" behindDoc="0" locked="0" layoutInCell="1" allowOverlap="1">
            <wp:simplePos x="0" y="0"/>
            <wp:positionH relativeFrom="margin">
              <wp:posOffset>-231775</wp:posOffset>
            </wp:positionH>
            <wp:positionV relativeFrom="paragraph">
              <wp:posOffset>525780</wp:posOffset>
            </wp:positionV>
            <wp:extent cx="6003290" cy="4675505"/>
            <wp:effectExtent l="0" t="0" r="0" b="0"/>
            <wp:wrapSquare wrapText="bothSides"/>
            <wp:docPr id="5" name="Picture 5" descr="C:\Users\User2\AppData\Local\Microsoft\Windows\Temporary Internet Files\Content.MSO\2F5A7E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2\AppData\Local\Microsoft\Windows\Temporary Internet Files\Content.MSO\2F5A7E4F.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03290" cy="4675505"/>
                    </a:xfrm>
                    <a:prstGeom prst="rect">
                      <a:avLst/>
                    </a:prstGeom>
                    <a:noFill/>
                    <a:ln>
                      <a:noFill/>
                    </a:ln>
                  </pic:spPr>
                </pic:pic>
              </a:graphicData>
            </a:graphic>
          </wp:anchor>
        </w:drawing>
      </w:r>
      <w:r w:rsidR="00C85388">
        <w:rPr>
          <w:rFonts w:ascii="Times New Roman" w:hAnsi="Times New Roman" w:cs="Times New Roman"/>
          <w:b/>
          <w:i/>
          <w:sz w:val="24"/>
          <w:szCs w:val="24"/>
        </w:rPr>
        <w:t>13</w:t>
      </w:r>
      <w:r w:rsidR="005977B6" w:rsidRPr="00C85388">
        <w:rPr>
          <w:rFonts w:ascii="Times New Roman" w:hAnsi="Times New Roman" w:cs="Times New Roman"/>
          <w:b/>
          <w:i/>
          <w:sz w:val="24"/>
          <w:szCs w:val="24"/>
        </w:rPr>
        <w:t xml:space="preserve"> pav. </w:t>
      </w:r>
      <w:r w:rsidR="00C85388" w:rsidRPr="00C85388">
        <w:rPr>
          <w:rFonts w:ascii="Times New Roman" w:hAnsi="Times New Roman" w:cs="Times New Roman"/>
          <w:b/>
          <w:i/>
          <w:sz w:val="24"/>
          <w:szCs w:val="24"/>
        </w:rPr>
        <w:t>Teismų įstaigų p</w:t>
      </w:r>
      <w:r w:rsidR="00930DDB" w:rsidRPr="00C85388">
        <w:rPr>
          <w:rFonts w:ascii="Times New Roman" w:hAnsi="Times New Roman" w:cs="Times New Roman"/>
          <w:b/>
          <w:i/>
          <w:sz w:val="24"/>
          <w:szCs w:val="24"/>
        </w:rPr>
        <w:t>astato įėjimo dur</w:t>
      </w:r>
      <w:r w:rsidR="00B84BCB" w:rsidRPr="00C85388">
        <w:rPr>
          <w:rFonts w:ascii="Times New Roman" w:hAnsi="Times New Roman" w:cs="Times New Roman"/>
          <w:b/>
          <w:i/>
          <w:sz w:val="24"/>
          <w:szCs w:val="24"/>
        </w:rPr>
        <w:t>ų pritaikymas žmonėms su negalia</w:t>
      </w:r>
      <w:r w:rsidR="00143EF9" w:rsidRPr="00143EF9">
        <w:rPr>
          <w:rFonts w:ascii="Times New Roman" w:hAnsi="Times New Roman" w:cs="Times New Roman"/>
          <w:b/>
          <w:i/>
          <w:sz w:val="24"/>
          <w:szCs w:val="24"/>
        </w:rPr>
        <w:t xml:space="preserve"> </w:t>
      </w:r>
      <w:r w:rsidR="00143EF9">
        <w:rPr>
          <w:rFonts w:ascii="Times New Roman" w:hAnsi="Times New Roman" w:cs="Times New Roman"/>
          <w:b/>
          <w:i/>
          <w:sz w:val="24"/>
          <w:szCs w:val="24"/>
        </w:rPr>
        <w:t>judantiems vežimėlio pagalba</w:t>
      </w:r>
    </w:p>
    <w:p w:rsidR="00143EF9" w:rsidRDefault="00143EF9" w:rsidP="00143EF9">
      <w:pPr>
        <w:pStyle w:val="ListParagraph"/>
        <w:jc w:val="right"/>
        <w:rPr>
          <w:rFonts w:ascii="Times New Roman" w:hAnsi="Times New Roman" w:cs="Times New Roman"/>
          <w:b/>
          <w:i/>
          <w:sz w:val="24"/>
          <w:szCs w:val="24"/>
        </w:rPr>
      </w:pPr>
    </w:p>
    <w:p w:rsidR="00143EF9" w:rsidRDefault="00143EF9" w:rsidP="00143EF9">
      <w:pPr>
        <w:pStyle w:val="ListParagraph"/>
        <w:jc w:val="right"/>
        <w:rPr>
          <w:rFonts w:ascii="Times New Roman" w:hAnsi="Times New Roman" w:cs="Times New Roman"/>
          <w:b/>
          <w:i/>
          <w:sz w:val="24"/>
          <w:szCs w:val="24"/>
        </w:rPr>
      </w:pPr>
    </w:p>
    <w:p w:rsidR="00143EF9" w:rsidRDefault="00143EF9" w:rsidP="00143EF9">
      <w:pPr>
        <w:pStyle w:val="ListParagraph"/>
        <w:rPr>
          <w:rFonts w:ascii="Times New Roman" w:hAnsi="Times New Roman" w:cs="Times New Roman"/>
          <w:b/>
          <w:i/>
          <w:sz w:val="24"/>
          <w:szCs w:val="24"/>
        </w:rPr>
      </w:pPr>
    </w:p>
    <w:p w:rsidR="00143EF9" w:rsidRDefault="00143EF9" w:rsidP="00143EF9">
      <w:pPr>
        <w:pStyle w:val="ListParagraph"/>
        <w:jc w:val="right"/>
        <w:rPr>
          <w:rFonts w:ascii="Times New Roman" w:hAnsi="Times New Roman" w:cs="Times New Roman"/>
          <w:b/>
          <w:i/>
          <w:sz w:val="24"/>
          <w:szCs w:val="24"/>
        </w:rPr>
      </w:pPr>
    </w:p>
    <w:p w:rsidR="00143EF9" w:rsidRDefault="00143EF9" w:rsidP="00AB4EC2">
      <w:pPr>
        <w:pStyle w:val="ListParagraph"/>
        <w:jc w:val="right"/>
        <w:rPr>
          <w:rFonts w:ascii="Times New Roman" w:hAnsi="Times New Roman" w:cs="Times New Roman"/>
          <w:b/>
          <w:i/>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D151B3" w:rsidRDefault="00D151B3" w:rsidP="00C1662C">
      <w:pPr>
        <w:spacing w:line="240" w:lineRule="auto"/>
        <w:ind w:firstLine="720"/>
        <w:jc w:val="both"/>
        <w:rPr>
          <w:rFonts w:ascii="Times New Roman" w:hAnsi="Times New Roman" w:cs="Times New Roman"/>
          <w:sz w:val="24"/>
          <w:szCs w:val="24"/>
        </w:rPr>
      </w:pPr>
    </w:p>
    <w:p w:rsidR="0020160A" w:rsidRPr="002E3F27" w:rsidRDefault="00D151B3" w:rsidP="00D151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0160A">
        <w:rPr>
          <w:rFonts w:ascii="Times New Roman" w:hAnsi="Times New Roman" w:cs="Times New Roman"/>
          <w:sz w:val="24"/>
          <w:szCs w:val="24"/>
        </w:rPr>
        <w:t>anagrinėjus</w:t>
      </w:r>
      <w:r w:rsidR="00111777">
        <w:rPr>
          <w:rFonts w:ascii="Times New Roman" w:hAnsi="Times New Roman" w:cs="Times New Roman"/>
          <w:sz w:val="24"/>
          <w:szCs w:val="24"/>
        </w:rPr>
        <w:t xml:space="preserve"> teismų įstaigų vadovų</w:t>
      </w:r>
      <w:r w:rsidR="0020160A">
        <w:rPr>
          <w:rFonts w:ascii="Times New Roman" w:hAnsi="Times New Roman" w:cs="Times New Roman"/>
          <w:sz w:val="24"/>
          <w:szCs w:val="24"/>
        </w:rPr>
        <w:t xml:space="preserve"> gautus atsakymus pagal įstaigų rūš</w:t>
      </w:r>
      <w:r w:rsidR="0070236D">
        <w:rPr>
          <w:rFonts w:ascii="Times New Roman" w:hAnsi="Times New Roman" w:cs="Times New Roman"/>
          <w:sz w:val="24"/>
          <w:szCs w:val="24"/>
        </w:rPr>
        <w:t>i</w:t>
      </w:r>
      <w:r w:rsidR="0020160A">
        <w:rPr>
          <w:rFonts w:ascii="Times New Roman" w:hAnsi="Times New Roman" w:cs="Times New Roman"/>
          <w:sz w:val="24"/>
          <w:szCs w:val="24"/>
        </w:rPr>
        <w:t xml:space="preserve">s, </w:t>
      </w:r>
      <w:r w:rsidR="0070236D">
        <w:rPr>
          <w:rFonts w:ascii="Times New Roman" w:hAnsi="Times New Roman" w:cs="Times New Roman"/>
          <w:sz w:val="24"/>
          <w:szCs w:val="24"/>
        </w:rPr>
        <w:t>matyti</w:t>
      </w:r>
      <w:r w:rsidR="0020160A">
        <w:rPr>
          <w:rFonts w:ascii="Times New Roman" w:hAnsi="Times New Roman" w:cs="Times New Roman"/>
          <w:sz w:val="24"/>
          <w:szCs w:val="24"/>
        </w:rPr>
        <w:t>, kad 45 apylinkių teismai, 3 apygardų teismai, 2 apygardų administraciniai teismai ir Lietuvos vyriausiasis administracinis teismas</w:t>
      </w:r>
      <w:r w:rsidR="00214B48">
        <w:rPr>
          <w:rFonts w:ascii="Times New Roman" w:hAnsi="Times New Roman" w:cs="Times New Roman"/>
          <w:sz w:val="24"/>
          <w:szCs w:val="24"/>
        </w:rPr>
        <w:t xml:space="preserve"> </w:t>
      </w:r>
      <w:r w:rsidR="00045C6D">
        <w:rPr>
          <w:rFonts w:ascii="Times New Roman" w:hAnsi="Times New Roman" w:cs="Times New Roman"/>
          <w:sz w:val="24"/>
          <w:szCs w:val="24"/>
        </w:rPr>
        <w:t>įvardijo</w:t>
      </w:r>
      <w:r w:rsidR="00214B48">
        <w:rPr>
          <w:rFonts w:ascii="Times New Roman" w:hAnsi="Times New Roman" w:cs="Times New Roman"/>
          <w:sz w:val="24"/>
          <w:szCs w:val="24"/>
        </w:rPr>
        <w:t xml:space="preserve">, kad </w:t>
      </w:r>
      <w:r w:rsidR="0020160A" w:rsidRPr="002E3F27">
        <w:rPr>
          <w:rFonts w:ascii="Times New Roman" w:hAnsi="Times New Roman" w:cs="Times New Roman"/>
          <w:sz w:val="24"/>
          <w:szCs w:val="24"/>
        </w:rPr>
        <w:t xml:space="preserve">įėjimo durys pritaikytos, tinkamo pločio, patogu varstyti,  </w:t>
      </w:r>
      <w:r w:rsidR="00214B48">
        <w:rPr>
          <w:rFonts w:ascii="Times New Roman" w:hAnsi="Times New Roman" w:cs="Times New Roman"/>
          <w:sz w:val="24"/>
          <w:szCs w:val="24"/>
        </w:rPr>
        <w:t xml:space="preserve">11 apylinkių teismų, 2 apygardų administraciniai teismai, 2 apygardų teismai, Lietuvos apeliacinis teismas ir Lietuvos </w:t>
      </w:r>
      <w:r w:rsidR="002110D0">
        <w:rPr>
          <w:rFonts w:ascii="Times New Roman" w:hAnsi="Times New Roman" w:cs="Times New Roman"/>
          <w:sz w:val="24"/>
          <w:szCs w:val="24"/>
        </w:rPr>
        <w:t>A</w:t>
      </w:r>
      <w:r w:rsidR="00214B48">
        <w:rPr>
          <w:rFonts w:ascii="Times New Roman" w:hAnsi="Times New Roman" w:cs="Times New Roman"/>
          <w:sz w:val="24"/>
          <w:szCs w:val="24"/>
        </w:rPr>
        <w:t>uk</w:t>
      </w:r>
      <w:r w:rsidR="001A72B4">
        <w:rPr>
          <w:rFonts w:ascii="Times New Roman" w:hAnsi="Times New Roman" w:cs="Times New Roman"/>
          <w:sz w:val="24"/>
          <w:szCs w:val="24"/>
        </w:rPr>
        <w:t>š</w:t>
      </w:r>
      <w:r w:rsidR="00214B48">
        <w:rPr>
          <w:rFonts w:ascii="Times New Roman" w:hAnsi="Times New Roman" w:cs="Times New Roman"/>
          <w:sz w:val="24"/>
          <w:szCs w:val="24"/>
        </w:rPr>
        <w:t>čiausiasis teismas</w:t>
      </w:r>
      <w:r w:rsidR="0020160A" w:rsidRPr="002E3F27">
        <w:rPr>
          <w:rFonts w:ascii="Times New Roman" w:hAnsi="Times New Roman" w:cs="Times New Roman"/>
          <w:sz w:val="24"/>
          <w:szCs w:val="24"/>
        </w:rPr>
        <w:t xml:space="preserve"> pažymėjo, kad pritaikytos iš dalies (patekti į pastatą įmanoma, bet yra kliūčių, pvz</w:t>
      </w:r>
      <w:r w:rsidR="00D3364D">
        <w:rPr>
          <w:rFonts w:ascii="Times New Roman" w:hAnsi="Times New Roman" w:cs="Times New Roman"/>
          <w:sz w:val="24"/>
          <w:szCs w:val="24"/>
        </w:rPr>
        <w:t>.</w:t>
      </w:r>
      <w:r w:rsidR="0020160A" w:rsidRPr="002E3F27">
        <w:rPr>
          <w:rFonts w:ascii="Times New Roman" w:hAnsi="Times New Roman" w:cs="Times New Roman"/>
          <w:sz w:val="24"/>
          <w:szCs w:val="24"/>
        </w:rPr>
        <w:t xml:space="preserve"> slenkstis), </w:t>
      </w:r>
      <w:r w:rsidR="00214B48">
        <w:rPr>
          <w:rFonts w:ascii="Times New Roman" w:hAnsi="Times New Roman" w:cs="Times New Roman"/>
          <w:sz w:val="24"/>
          <w:szCs w:val="24"/>
        </w:rPr>
        <w:t>4 apylinkių teismai, 2 apygardos administraciniai teismai</w:t>
      </w:r>
      <w:r w:rsidR="0020160A" w:rsidRPr="002E3F27">
        <w:rPr>
          <w:rFonts w:ascii="Times New Roman" w:hAnsi="Times New Roman" w:cs="Times New Roman"/>
          <w:sz w:val="24"/>
          <w:szCs w:val="24"/>
        </w:rPr>
        <w:t xml:space="preserve"> </w:t>
      </w:r>
      <w:r w:rsidR="00045C6D">
        <w:rPr>
          <w:rFonts w:ascii="Times New Roman" w:hAnsi="Times New Roman" w:cs="Times New Roman"/>
          <w:sz w:val="24"/>
          <w:szCs w:val="24"/>
        </w:rPr>
        <w:t>atsakė</w:t>
      </w:r>
      <w:r w:rsidR="0020160A" w:rsidRPr="002E3F27">
        <w:rPr>
          <w:rFonts w:ascii="Times New Roman" w:hAnsi="Times New Roman" w:cs="Times New Roman"/>
          <w:sz w:val="24"/>
          <w:szCs w:val="24"/>
        </w:rPr>
        <w:t>, kad nepritaikytos, žmogus vežimėlyje nepravažiuos.</w:t>
      </w:r>
      <w:r w:rsidR="009B4541">
        <w:rPr>
          <w:rFonts w:ascii="Times New Roman" w:hAnsi="Times New Roman" w:cs="Times New Roman"/>
          <w:sz w:val="24"/>
          <w:szCs w:val="24"/>
        </w:rPr>
        <w:t xml:space="preserve"> Teismų įstaigose </w:t>
      </w:r>
      <w:r w:rsidR="000D6B8D">
        <w:rPr>
          <w:rFonts w:ascii="Times New Roman" w:hAnsi="Times New Roman" w:cs="Times New Roman"/>
          <w:sz w:val="24"/>
          <w:szCs w:val="24"/>
        </w:rPr>
        <w:t xml:space="preserve">- </w:t>
      </w:r>
      <w:r w:rsidR="009B4541">
        <w:rPr>
          <w:rFonts w:ascii="Times New Roman" w:hAnsi="Times New Roman" w:cs="Times New Roman"/>
          <w:sz w:val="24"/>
          <w:szCs w:val="24"/>
        </w:rPr>
        <w:t>žmonėms su negalia įrengto atskiro įėjimo</w:t>
      </w:r>
      <w:r w:rsidR="0070236D" w:rsidRPr="0070236D">
        <w:rPr>
          <w:rFonts w:ascii="Times New Roman" w:hAnsi="Times New Roman" w:cs="Times New Roman"/>
          <w:sz w:val="24"/>
          <w:szCs w:val="24"/>
        </w:rPr>
        <w:t xml:space="preserve"> </w:t>
      </w:r>
      <w:r w:rsidR="0070236D">
        <w:rPr>
          <w:rFonts w:ascii="Times New Roman" w:hAnsi="Times New Roman" w:cs="Times New Roman"/>
          <w:sz w:val="24"/>
          <w:szCs w:val="24"/>
        </w:rPr>
        <w:t>nėra</w:t>
      </w:r>
      <w:r w:rsidR="009B4541">
        <w:rPr>
          <w:rFonts w:ascii="Times New Roman" w:hAnsi="Times New Roman" w:cs="Times New Roman"/>
          <w:sz w:val="24"/>
          <w:szCs w:val="24"/>
        </w:rPr>
        <w:t>.</w:t>
      </w:r>
      <w:r w:rsidR="00214B48">
        <w:rPr>
          <w:rFonts w:ascii="Times New Roman" w:hAnsi="Times New Roman" w:cs="Times New Roman"/>
          <w:sz w:val="24"/>
          <w:szCs w:val="24"/>
        </w:rPr>
        <w:t xml:space="preserve"> </w:t>
      </w:r>
      <w:r w:rsidR="0020160A" w:rsidRPr="002E3F27">
        <w:rPr>
          <w:rFonts w:ascii="Times New Roman" w:hAnsi="Times New Roman" w:cs="Times New Roman"/>
          <w:sz w:val="24"/>
          <w:szCs w:val="24"/>
        </w:rPr>
        <w:t xml:space="preserve"> Grafiškai ši informacija pateikta </w:t>
      </w:r>
      <w:r w:rsidR="00325AAC">
        <w:rPr>
          <w:rFonts w:ascii="Times New Roman" w:hAnsi="Times New Roman" w:cs="Times New Roman"/>
          <w:sz w:val="24"/>
          <w:szCs w:val="24"/>
        </w:rPr>
        <w:t>14</w:t>
      </w:r>
      <w:r w:rsidR="0020160A" w:rsidRPr="002E3F27">
        <w:rPr>
          <w:rFonts w:ascii="Times New Roman" w:hAnsi="Times New Roman" w:cs="Times New Roman"/>
          <w:sz w:val="24"/>
          <w:szCs w:val="24"/>
        </w:rPr>
        <w:t xml:space="preserve"> paveiksle</w:t>
      </w:r>
      <w:r w:rsidR="00F22ADB">
        <w:rPr>
          <w:rFonts w:ascii="Times New Roman" w:hAnsi="Times New Roman" w:cs="Times New Roman"/>
          <w:sz w:val="24"/>
          <w:szCs w:val="24"/>
        </w:rPr>
        <w:t>:</w:t>
      </w:r>
      <w:r w:rsidR="0020160A" w:rsidRPr="002E3F27">
        <w:rPr>
          <w:rFonts w:ascii="Times New Roman" w:hAnsi="Times New Roman" w:cs="Times New Roman"/>
          <w:sz w:val="24"/>
          <w:szCs w:val="24"/>
        </w:rPr>
        <w:t xml:space="preserve"> „</w:t>
      </w:r>
      <w:r w:rsidR="00325AAC">
        <w:rPr>
          <w:rFonts w:ascii="Times New Roman" w:hAnsi="Times New Roman" w:cs="Times New Roman"/>
          <w:sz w:val="24"/>
          <w:szCs w:val="24"/>
        </w:rPr>
        <w:t>P</w:t>
      </w:r>
      <w:r w:rsidR="0020160A" w:rsidRPr="002E3F27">
        <w:rPr>
          <w:rFonts w:ascii="Times New Roman" w:hAnsi="Times New Roman" w:cs="Times New Roman"/>
          <w:sz w:val="24"/>
          <w:szCs w:val="24"/>
        </w:rPr>
        <w:t>astato įėjimo durų pritaikymas žmonėms su negalia judantiems vežimėlio pagalba</w:t>
      </w:r>
      <w:r w:rsidR="00214B48">
        <w:rPr>
          <w:rFonts w:ascii="Times New Roman" w:hAnsi="Times New Roman" w:cs="Times New Roman"/>
          <w:sz w:val="24"/>
          <w:szCs w:val="24"/>
        </w:rPr>
        <w:t xml:space="preserve"> pagal teismų įstaigų rūš</w:t>
      </w:r>
      <w:r w:rsidR="00F22ADB">
        <w:rPr>
          <w:rFonts w:ascii="Times New Roman" w:hAnsi="Times New Roman" w:cs="Times New Roman"/>
          <w:sz w:val="24"/>
          <w:szCs w:val="24"/>
        </w:rPr>
        <w:t>is</w:t>
      </w:r>
      <w:r w:rsidR="0020160A" w:rsidRPr="002E3F27">
        <w:rPr>
          <w:rFonts w:ascii="Times New Roman" w:hAnsi="Times New Roman" w:cs="Times New Roman"/>
          <w:sz w:val="24"/>
          <w:szCs w:val="24"/>
        </w:rPr>
        <w:t xml:space="preserve"> “.</w:t>
      </w:r>
    </w:p>
    <w:p w:rsidR="00BA4856" w:rsidRDefault="00BA4856" w:rsidP="005977B6">
      <w:pPr>
        <w:pStyle w:val="ListParagraph"/>
        <w:jc w:val="right"/>
        <w:rPr>
          <w:rFonts w:ascii="Times New Roman" w:hAnsi="Times New Roman" w:cs="Times New Roman"/>
          <w:b/>
          <w:sz w:val="24"/>
          <w:szCs w:val="24"/>
        </w:rPr>
      </w:pPr>
    </w:p>
    <w:p w:rsidR="000D6B8D" w:rsidRDefault="000D6B8D" w:rsidP="005977B6">
      <w:pPr>
        <w:pStyle w:val="ListParagraph"/>
        <w:jc w:val="right"/>
        <w:rPr>
          <w:rFonts w:ascii="Times New Roman" w:hAnsi="Times New Roman" w:cs="Times New Roman"/>
          <w:b/>
          <w:sz w:val="24"/>
          <w:szCs w:val="24"/>
        </w:rPr>
      </w:pPr>
    </w:p>
    <w:p w:rsidR="00DE2E28" w:rsidRDefault="00325AAC" w:rsidP="00DE2E28">
      <w:pPr>
        <w:jc w:val="right"/>
        <w:rPr>
          <w:noProof/>
          <w:lang w:eastAsia="lt-LT"/>
        </w:rPr>
      </w:pPr>
      <w:r w:rsidRPr="00325AAC">
        <w:rPr>
          <w:rFonts w:ascii="Times New Roman" w:hAnsi="Times New Roman" w:cs="Times New Roman"/>
          <w:b/>
          <w:i/>
          <w:sz w:val="24"/>
          <w:szCs w:val="24"/>
        </w:rPr>
        <w:t>14</w:t>
      </w:r>
      <w:r w:rsidR="009B4541" w:rsidRPr="00325AAC">
        <w:rPr>
          <w:rFonts w:ascii="Times New Roman" w:hAnsi="Times New Roman" w:cs="Times New Roman"/>
          <w:b/>
          <w:i/>
          <w:sz w:val="24"/>
          <w:szCs w:val="24"/>
        </w:rPr>
        <w:t xml:space="preserve"> pav. Pastato įėjimo durų pritaikymas žmonėms su negalia judantiems vežimėlio pagalba pagal teismų įstaigų rūš</w:t>
      </w:r>
      <w:r w:rsidRPr="00325AAC">
        <w:rPr>
          <w:rFonts w:ascii="Times New Roman" w:hAnsi="Times New Roman" w:cs="Times New Roman"/>
          <w:b/>
          <w:i/>
          <w:sz w:val="24"/>
          <w:szCs w:val="24"/>
        </w:rPr>
        <w:t>is</w:t>
      </w: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r>
        <w:rPr>
          <w:noProof/>
          <w:lang w:val="en-US"/>
        </w:rPr>
        <w:drawing>
          <wp:inline distT="0" distB="0" distL="0" distR="0" wp14:anchorId="60D21024" wp14:editId="585D7481">
            <wp:extent cx="6124575" cy="5657850"/>
            <wp:effectExtent l="0" t="0" r="9525" b="19050"/>
            <wp:docPr id="451" name="Chart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DE2E28" w:rsidRDefault="00DE2E28" w:rsidP="00E96299">
      <w:pPr>
        <w:pStyle w:val="ListParagraph"/>
        <w:ind w:left="-142"/>
        <w:rPr>
          <w:noProof/>
          <w:lang w:eastAsia="lt-LT"/>
        </w:rPr>
      </w:pPr>
    </w:p>
    <w:p w:rsidR="00234360" w:rsidRPr="00325AAC" w:rsidRDefault="00E172C0" w:rsidP="00C1662C">
      <w:pPr>
        <w:spacing w:line="240" w:lineRule="auto"/>
        <w:ind w:firstLine="720"/>
        <w:jc w:val="both"/>
        <w:rPr>
          <w:rFonts w:ascii="Times New Roman" w:hAnsi="Times New Roman" w:cs="Times New Roman"/>
          <w:sz w:val="24"/>
          <w:szCs w:val="24"/>
        </w:rPr>
      </w:pPr>
      <w:r w:rsidRPr="00325AAC">
        <w:rPr>
          <w:rFonts w:ascii="Times New Roman" w:hAnsi="Times New Roman" w:cs="Times New Roman"/>
          <w:sz w:val="24"/>
          <w:szCs w:val="24"/>
        </w:rPr>
        <w:t>6</w:t>
      </w:r>
      <w:r w:rsidR="00204119" w:rsidRPr="00325AAC">
        <w:rPr>
          <w:rFonts w:ascii="Times New Roman" w:hAnsi="Times New Roman" w:cs="Times New Roman"/>
          <w:sz w:val="24"/>
          <w:szCs w:val="24"/>
        </w:rPr>
        <w:t>6</w:t>
      </w:r>
      <w:r w:rsidR="000B7ED8">
        <w:rPr>
          <w:rFonts w:ascii="Times New Roman" w:hAnsi="Times New Roman" w:cs="Times New Roman"/>
          <w:sz w:val="24"/>
          <w:szCs w:val="24"/>
        </w:rPr>
        <w:t>,</w:t>
      </w:r>
      <w:r w:rsidRPr="00325AAC">
        <w:rPr>
          <w:rFonts w:ascii="Times New Roman" w:hAnsi="Times New Roman" w:cs="Times New Roman"/>
          <w:sz w:val="24"/>
          <w:szCs w:val="24"/>
        </w:rPr>
        <w:t xml:space="preserve">2 proc. policijos komisariatų </w:t>
      </w:r>
      <w:r w:rsidR="00045C6D">
        <w:rPr>
          <w:rFonts w:ascii="Times New Roman" w:hAnsi="Times New Roman" w:cs="Times New Roman"/>
          <w:sz w:val="24"/>
          <w:szCs w:val="24"/>
        </w:rPr>
        <w:t>įvardijo</w:t>
      </w:r>
      <w:r w:rsidRPr="00325AAC">
        <w:rPr>
          <w:rFonts w:ascii="Times New Roman" w:hAnsi="Times New Roman" w:cs="Times New Roman"/>
          <w:sz w:val="24"/>
          <w:szCs w:val="24"/>
        </w:rPr>
        <w:t xml:space="preserve">, kad įėjimo durys pritaikytos, tinkamo pločio, patogu varstyti, </w:t>
      </w:r>
      <w:r w:rsidR="00204119" w:rsidRPr="00325AAC">
        <w:rPr>
          <w:rFonts w:ascii="Times New Roman" w:hAnsi="Times New Roman" w:cs="Times New Roman"/>
          <w:sz w:val="24"/>
          <w:szCs w:val="24"/>
        </w:rPr>
        <w:t>8,1</w:t>
      </w:r>
      <w:r w:rsidRPr="00325AAC">
        <w:rPr>
          <w:rFonts w:ascii="Times New Roman" w:hAnsi="Times New Roman" w:cs="Times New Roman"/>
          <w:sz w:val="24"/>
          <w:szCs w:val="24"/>
        </w:rPr>
        <w:t xml:space="preserve"> proc. respondentų </w:t>
      </w:r>
      <w:r w:rsidR="00045C6D">
        <w:rPr>
          <w:rFonts w:ascii="Times New Roman" w:hAnsi="Times New Roman" w:cs="Times New Roman"/>
          <w:sz w:val="24"/>
          <w:szCs w:val="24"/>
        </w:rPr>
        <w:t>nurodė</w:t>
      </w:r>
      <w:r w:rsidRPr="00325AAC">
        <w:rPr>
          <w:rFonts w:ascii="Times New Roman" w:hAnsi="Times New Roman" w:cs="Times New Roman"/>
          <w:sz w:val="24"/>
          <w:szCs w:val="24"/>
        </w:rPr>
        <w:t>, kad pritaikytos iš dalies (patekti į pastatą įmanoma, bet yra kliūčių, pvz</w:t>
      </w:r>
      <w:r w:rsidR="00D3364D">
        <w:rPr>
          <w:rFonts w:ascii="Times New Roman" w:hAnsi="Times New Roman" w:cs="Times New Roman"/>
          <w:sz w:val="24"/>
          <w:szCs w:val="24"/>
        </w:rPr>
        <w:t>.</w:t>
      </w:r>
      <w:r w:rsidRPr="00325AAC">
        <w:rPr>
          <w:rFonts w:ascii="Times New Roman" w:hAnsi="Times New Roman" w:cs="Times New Roman"/>
          <w:sz w:val="24"/>
          <w:szCs w:val="24"/>
        </w:rPr>
        <w:t xml:space="preserve"> slenkstis), </w:t>
      </w:r>
      <w:r w:rsidR="00204119" w:rsidRPr="00325AAC">
        <w:rPr>
          <w:rFonts w:ascii="Times New Roman" w:hAnsi="Times New Roman" w:cs="Times New Roman"/>
          <w:sz w:val="24"/>
          <w:szCs w:val="24"/>
        </w:rPr>
        <w:t>25,7</w:t>
      </w:r>
      <w:r w:rsidRPr="00325AAC">
        <w:rPr>
          <w:rFonts w:ascii="Times New Roman" w:hAnsi="Times New Roman" w:cs="Times New Roman"/>
          <w:sz w:val="24"/>
          <w:szCs w:val="24"/>
        </w:rPr>
        <w:t xml:space="preserve"> proc. policijos komisariatų pažymėjo, kad nepritaikytos, žmogus vežimėlyje nepravažiuos. </w:t>
      </w:r>
      <w:r w:rsidR="000A0BBF" w:rsidRPr="00325AAC">
        <w:rPr>
          <w:rFonts w:ascii="Times New Roman" w:hAnsi="Times New Roman" w:cs="Times New Roman"/>
          <w:sz w:val="24"/>
          <w:szCs w:val="24"/>
        </w:rPr>
        <w:t xml:space="preserve">Policijos komisariatuose </w:t>
      </w:r>
      <w:r w:rsidRPr="00325AAC">
        <w:rPr>
          <w:rFonts w:ascii="Times New Roman" w:hAnsi="Times New Roman" w:cs="Times New Roman"/>
          <w:sz w:val="24"/>
          <w:szCs w:val="24"/>
        </w:rPr>
        <w:t xml:space="preserve">žmonėms su negalia </w:t>
      </w:r>
      <w:r w:rsidR="000A0BBF" w:rsidRPr="00325AAC">
        <w:rPr>
          <w:rFonts w:ascii="Times New Roman" w:hAnsi="Times New Roman" w:cs="Times New Roman"/>
          <w:sz w:val="24"/>
          <w:szCs w:val="24"/>
        </w:rPr>
        <w:t xml:space="preserve">nėra </w:t>
      </w:r>
      <w:r w:rsidRPr="00325AAC">
        <w:rPr>
          <w:rFonts w:ascii="Times New Roman" w:hAnsi="Times New Roman" w:cs="Times New Roman"/>
          <w:sz w:val="24"/>
          <w:szCs w:val="24"/>
        </w:rPr>
        <w:t>įrengt</w:t>
      </w:r>
      <w:r w:rsidR="000A0BBF" w:rsidRPr="00325AAC">
        <w:rPr>
          <w:rFonts w:ascii="Times New Roman" w:hAnsi="Times New Roman" w:cs="Times New Roman"/>
          <w:sz w:val="24"/>
          <w:szCs w:val="24"/>
        </w:rPr>
        <w:t>ų</w:t>
      </w:r>
      <w:r w:rsidRPr="00325AAC">
        <w:rPr>
          <w:rFonts w:ascii="Times New Roman" w:hAnsi="Times New Roman" w:cs="Times New Roman"/>
          <w:sz w:val="24"/>
          <w:szCs w:val="24"/>
        </w:rPr>
        <w:t xml:space="preserve"> atskir</w:t>
      </w:r>
      <w:r w:rsidR="000A0BBF" w:rsidRPr="00325AAC">
        <w:rPr>
          <w:rFonts w:ascii="Times New Roman" w:hAnsi="Times New Roman" w:cs="Times New Roman"/>
          <w:sz w:val="24"/>
          <w:szCs w:val="24"/>
        </w:rPr>
        <w:t>u įėjimu.</w:t>
      </w:r>
      <w:r w:rsidRPr="00325AAC">
        <w:rPr>
          <w:rFonts w:ascii="Times New Roman" w:hAnsi="Times New Roman" w:cs="Times New Roman"/>
          <w:sz w:val="24"/>
          <w:szCs w:val="24"/>
        </w:rPr>
        <w:t xml:space="preserve"> Grafiškai ši informacija pateikta </w:t>
      </w:r>
      <w:r w:rsidR="00823691">
        <w:rPr>
          <w:rFonts w:ascii="Times New Roman" w:hAnsi="Times New Roman" w:cs="Times New Roman"/>
          <w:sz w:val="24"/>
          <w:szCs w:val="24"/>
        </w:rPr>
        <w:t>15</w:t>
      </w:r>
      <w:r w:rsidR="005D10AA" w:rsidRPr="00325AAC">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005D10AA" w:rsidRPr="00325AAC">
        <w:rPr>
          <w:rFonts w:ascii="Times New Roman" w:hAnsi="Times New Roman" w:cs="Times New Roman"/>
          <w:sz w:val="24"/>
          <w:szCs w:val="24"/>
        </w:rPr>
        <w:t xml:space="preserve"> „Policijos komisariatų pastatų įėjimo durų pritaikymas žmonėms su negalia judantiems vežimėlio“.</w:t>
      </w:r>
    </w:p>
    <w:p w:rsidR="00F07E9B" w:rsidRDefault="00F07E9B" w:rsidP="00823691">
      <w:pPr>
        <w:ind w:firstLine="709"/>
        <w:jc w:val="right"/>
        <w:rPr>
          <w:rFonts w:ascii="Times New Roman" w:hAnsi="Times New Roman" w:cs="Times New Roman"/>
          <w:b/>
          <w:i/>
          <w:sz w:val="24"/>
          <w:szCs w:val="24"/>
        </w:rPr>
      </w:pPr>
    </w:p>
    <w:p w:rsidR="005D10AA" w:rsidRPr="00A65880" w:rsidRDefault="00823691" w:rsidP="00823691">
      <w:pPr>
        <w:ind w:firstLine="709"/>
        <w:jc w:val="right"/>
        <w:rPr>
          <w:rFonts w:ascii="Times New Roman" w:hAnsi="Times New Roman" w:cs="Times New Roman"/>
          <w:b/>
          <w:i/>
          <w:color w:val="FF0000"/>
          <w:sz w:val="24"/>
          <w:szCs w:val="24"/>
        </w:rPr>
      </w:pPr>
      <w:r w:rsidRPr="00A65880">
        <w:rPr>
          <w:rFonts w:ascii="Times New Roman" w:hAnsi="Times New Roman" w:cs="Times New Roman"/>
          <w:b/>
          <w:i/>
          <w:sz w:val="24"/>
          <w:szCs w:val="24"/>
        </w:rPr>
        <w:t>15</w:t>
      </w:r>
      <w:r w:rsidR="005D10AA" w:rsidRPr="00A65880">
        <w:rPr>
          <w:rFonts w:ascii="Times New Roman" w:hAnsi="Times New Roman" w:cs="Times New Roman"/>
          <w:b/>
          <w:i/>
          <w:sz w:val="24"/>
          <w:szCs w:val="24"/>
        </w:rPr>
        <w:t xml:space="preserve"> pav. Policijos komisariatų pastatų įėjimo durų pritaikymas žmonėms su negalia judantiems vežimėlio</w:t>
      </w:r>
      <w:r w:rsidR="00A74A2D">
        <w:rPr>
          <w:rFonts w:ascii="Times New Roman" w:hAnsi="Times New Roman" w:cs="Times New Roman"/>
          <w:b/>
          <w:i/>
          <w:sz w:val="24"/>
          <w:szCs w:val="24"/>
        </w:rPr>
        <w:t xml:space="preserve"> pagalba</w:t>
      </w:r>
    </w:p>
    <w:p w:rsidR="00B25150" w:rsidRDefault="005D10AA" w:rsidP="00A65880">
      <w:pPr>
        <w:jc w:val="both"/>
        <w:rPr>
          <w:rFonts w:ascii="Times New Roman" w:hAnsi="Times New Roman" w:cs="Times New Roman"/>
          <w:color w:val="FF0000"/>
          <w:sz w:val="24"/>
          <w:szCs w:val="24"/>
        </w:rPr>
      </w:pPr>
      <w:r>
        <w:rPr>
          <w:noProof/>
          <w:color w:val="FF0000"/>
          <w:lang w:val="en-US"/>
        </w:rPr>
        <w:drawing>
          <wp:inline distT="0" distB="0" distL="0" distR="0" wp14:anchorId="757C815F" wp14:editId="447C0B1A">
            <wp:extent cx="6228272" cy="4295955"/>
            <wp:effectExtent l="0" t="0" r="1270" b="9525"/>
            <wp:docPr id="23" name="Picture 23" descr="C:\Users\User2\AppData\Local\Microsoft\Windows\Temporary Internet Files\Content.MSO\720CDF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Temporary Internet Files\Content.MSO\720CDFC5.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31564" cy="4298226"/>
                    </a:xfrm>
                    <a:prstGeom prst="rect">
                      <a:avLst/>
                    </a:prstGeom>
                    <a:noFill/>
                    <a:ln>
                      <a:noFill/>
                    </a:ln>
                  </pic:spPr>
                </pic:pic>
              </a:graphicData>
            </a:graphic>
          </wp:inline>
        </w:drawing>
      </w:r>
    </w:p>
    <w:p w:rsidR="00823691" w:rsidRDefault="00823691" w:rsidP="00B25150">
      <w:pPr>
        <w:ind w:firstLine="720"/>
        <w:jc w:val="both"/>
        <w:rPr>
          <w:rFonts w:ascii="Times New Roman" w:hAnsi="Times New Roman" w:cs="Times New Roman"/>
          <w:sz w:val="24"/>
          <w:szCs w:val="24"/>
        </w:rPr>
      </w:pPr>
    </w:p>
    <w:p w:rsidR="00B25150" w:rsidRPr="002E3F27" w:rsidRDefault="00A46373" w:rsidP="00C1662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Apibendrinus </w:t>
      </w:r>
      <w:r w:rsidR="00EC27EB">
        <w:rPr>
          <w:rFonts w:ascii="Times New Roman" w:hAnsi="Times New Roman" w:cs="Times New Roman"/>
          <w:sz w:val="24"/>
          <w:szCs w:val="24"/>
        </w:rPr>
        <w:t>policijos komisariatų</w:t>
      </w:r>
      <w:r w:rsidR="00B43CA5">
        <w:rPr>
          <w:rFonts w:ascii="Times New Roman" w:hAnsi="Times New Roman" w:cs="Times New Roman"/>
          <w:sz w:val="24"/>
          <w:szCs w:val="24"/>
        </w:rPr>
        <w:t xml:space="preserve"> vadovų</w:t>
      </w:r>
      <w:r w:rsidR="00EC27EB">
        <w:rPr>
          <w:rFonts w:ascii="Times New Roman" w:hAnsi="Times New Roman" w:cs="Times New Roman"/>
          <w:sz w:val="24"/>
          <w:szCs w:val="24"/>
        </w:rPr>
        <w:t xml:space="preserve"> </w:t>
      </w:r>
      <w:r>
        <w:rPr>
          <w:rFonts w:ascii="Times New Roman" w:hAnsi="Times New Roman" w:cs="Times New Roman"/>
          <w:sz w:val="24"/>
          <w:szCs w:val="24"/>
        </w:rPr>
        <w:t>gautus atsakymus</w:t>
      </w:r>
      <w:r w:rsidR="00B43CA5">
        <w:rPr>
          <w:rFonts w:ascii="Times New Roman" w:hAnsi="Times New Roman" w:cs="Times New Roman"/>
          <w:sz w:val="24"/>
          <w:szCs w:val="24"/>
        </w:rPr>
        <w:t>, matyti</w:t>
      </w:r>
      <w:r>
        <w:rPr>
          <w:rFonts w:ascii="Times New Roman" w:hAnsi="Times New Roman" w:cs="Times New Roman"/>
          <w:sz w:val="24"/>
          <w:szCs w:val="24"/>
        </w:rPr>
        <w:t>, kad 41</w:t>
      </w:r>
      <w:r w:rsidR="00B25150">
        <w:rPr>
          <w:rFonts w:ascii="Times New Roman" w:hAnsi="Times New Roman" w:cs="Times New Roman"/>
          <w:sz w:val="24"/>
          <w:szCs w:val="24"/>
        </w:rPr>
        <w:t xml:space="preserve"> </w:t>
      </w:r>
      <w:r>
        <w:rPr>
          <w:rFonts w:ascii="Times New Roman" w:hAnsi="Times New Roman" w:cs="Times New Roman"/>
          <w:sz w:val="24"/>
          <w:szCs w:val="24"/>
        </w:rPr>
        <w:t>policijos komisariatas</w:t>
      </w:r>
      <w:r w:rsidR="00B25150">
        <w:rPr>
          <w:rFonts w:ascii="Times New Roman" w:hAnsi="Times New Roman" w:cs="Times New Roman"/>
          <w:sz w:val="24"/>
          <w:szCs w:val="24"/>
        </w:rPr>
        <w:t>,</w:t>
      </w:r>
      <w:r>
        <w:rPr>
          <w:rFonts w:ascii="Times New Roman" w:hAnsi="Times New Roman" w:cs="Times New Roman"/>
          <w:sz w:val="24"/>
          <w:szCs w:val="24"/>
        </w:rPr>
        <w:t xml:space="preserve"> 4 apskričių vyriausieji policijos komisariatai ir policijos departamentas prie VRM </w:t>
      </w:r>
      <w:r w:rsidR="009265FE">
        <w:rPr>
          <w:rFonts w:ascii="Times New Roman" w:hAnsi="Times New Roman" w:cs="Times New Roman"/>
          <w:sz w:val="24"/>
          <w:szCs w:val="24"/>
        </w:rPr>
        <w:t>įvardijo</w:t>
      </w:r>
      <w:r w:rsidR="00B25150">
        <w:rPr>
          <w:rFonts w:ascii="Times New Roman" w:hAnsi="Times New Roman" w:cs="Times New Roman"/>
          <w:sz w:val="24"/>
          <w:szCs w:val="24"/>
        </w:rPr>
        <w:t xml:space="preserve">, kad </w:t>
      </w:r>
      <w:r w:rsidR="00B25150" w:rsidRPr="002E3F27">
        <w:rPr>
          <w:rFonts w:ascii="Times New Roman" w:hAnsi="Times New Roman" w:cs="Times New Roman"/>
          <w:sz w:val="24"/>
          <w:szCs w:val="24"/>
        </w:rPr>
        <w:t xml:space="preserve">įėjimo durys pritaikytos, tinkamo pločio, patogu varstyti,  </w:t>
      </w:r>
      <w:r>
        <w:rPr>
          <w:rFonts w:ascii="Times New Roman" w:hAnsi="Times New Roman" w:cs="Times New Roman"/>
          <w:sz w:val="24"/>
          <w:szCs w:val="24"/>
        </w:rPr>
        <w:t>5 policijos komisariatai, 3 apskričių vyriausieji policijos komisariatai</w:t>
      </w:r>
      <w:r w:rsidR="00B25150" w:rsidRPr="002E3F27">
        <w:rPr>
          <w:rFonts w:ascii="Times New Roman" w:hAnsi="Times New Roman" w:cs="Times New Roman"/>
          <w:sz w:val="24"/>
          <w:szCs w:val="24"/>
        </w:rPr>
        <w:t xml:space="preserve"> pažymėjo, kad pritaikytos iš dalies (patekti į pastatą įmanoma, bet yra kliūčių, pvz</w:t>
      </w:r>
      <w:r w:rsidR="00EC27EB">
        <w:rPr>
          <w:rFonts w:ascii="Times New Roman" w:hAnsi="Times New Roman" w:cs="Times New Roman"/>
          <w:sz w:val="24"/>
          <w:szCs w:val="24"/>
        </w:rPr>
        <w:t>.</w:t>
      </w:r>
      <w:r w:rsidR="00B25150" w:rsidRPr="002E3F27">
        <w:rPr>
          <w:rFonts w:ascii="Times New Roman" w:hAnsi="Times New Roman" w:cs="Times New Roman"/>
          <w:sz w:val="24"/>
          <w:szCs w:val="24"/>
        </w:rPr>
        <w:t xml:space="preserve"> slenkstis), </w:t>
      </w:r>
      <w:r>
        <w:rPr>
          <w:rFonts w:ascii="Times New Roman" w:hAnsi="Times New Roman" w:cs="Times New Roman"/>
          <w:sz w:val="24"/>
          <w:szCs w:val="24"/>
        </w:rPr>
        <w:t>17 policijos komisariatų ir 3 apskričių vyriausieji policijos komisariatai</w:t>
      </w:r>
      <w:r w:rsidR="00B25150" w:rsidRPr="002E3F27">
        <w:rPr>
          <w:rFonts w:ascii="Times New Roman" w:hAnsi="Times New Roman" w:cs="Times New Roman"/>
          <w:sz w:val="24"/>
          <w:szCs w:val="24"/>
        </w:rPr>
        <w:t xml:space="preserve"> </w:t>
      </w:r>
      <w:r w:rsidR="009265FE">
        <w:rPr>
          <w:rFonts w:ascii="Times New Roman" w:hAnsi="Times New Roman" w:cs="Times New Roman"/>
          <w:sz w:val="24"/>
          <w:szCs w:val="24"/>
        </w:rPr>
        <w:t>atsakė</w:t>
      </w:r>
      <w:r w:rsidR="00B25150" w:rsidRPr="002E3F27">
        <w:rPr>
          <w:rFonts w:ascii="Times New Roman" w:hAnsi="Times New Roman" w:cs="Times New Roman"/>
          <w:sz w:val="24"/>
          <w:szCs w:val="24"/>
        </w:rPr>
        <w:t>, kad nepritaikytos, žmogus vežimėlyje nepravažiuos.</w:t>
      </w:r>
      <w:r>
        <w:rPr>
          <w:rFonts w:ascii="Times New Roman" w:hAnsi="Times New Roman" w:cs="Times New Roman"/>
          <w:sz w:val="24"/>
          <w:szCs w:val="24"/>
        </w:rPr>
        <w:t xml:space="preserve"> Policijos komisariatuose</w:t>
      </w:r>
      <w:r w:rsidR="00B25150">
        <w:rPr>
          <w:rFonts w:ascii="Times New Roman" w:hAnsi="Times New Roman" w:cs="Times New Roman"/>
          <w:sz w:val="24"/>
          <w:szCs w:val="24"/>
        </w:rPr>
        <w:t xml:space="preserve"> nėra žmonėms su negalia įrengto atskiro įėjimo.</w:t>
      </w:r>
      <w:r w:rsidR="00DA0CA3">
        <w:rPr>
          <w:rFonts w:ascii="Times New Roman" w:hAnsi="Times New Roman" w:cs="Times New Roman"/>
          <w:sz w:val="24"/>
          <w:szCs w:val="24"/>
        </w:rPr>
        <w:t xml:space="preserve"> </w:t>
      </w:r>
      <w:r w:rsidR="00B25150" w:rsidRPr="002E3F27">
        <w:rPr>
          <w:rFonts w:ascii="Times New Roman" w:hAnsi="Times New Roman" w:cs="Times New Roman"/>
          <w:sz w:val="24"/>
          <w:szCs w:val="24"/>
        </w:rPr>
        <w:t xml:space="preserve">Grafiškai ši informacija pateikta </w:t>
      </w:r>
      <w:r w:rsidR="00823691">
        <w:rPr>
          <w:rFonts w:ascii="Times New Roman" w:hAnsi="Times New Roman" w:cs="Times New Roman"/>
          <w:sz w:val="24"/>
          <w:szCs w:val="24"/>
        </w:rPr>
        <w:t>16</w:t>
      </w:r>
      <w:r w:rsidR="00B25150" w:rsidRPr="002E3F27">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00B25150" w:rsidRPr="002E3F27">
        <w:rPr>
          <w:rFonts w:ascii="Times New Roman" w:hAnsi="Times New Roman" w:cs="Times New Roman"/>
          <w:sz w:val="24"/>
          <w:szCs w:val="24"/>
        </w:rPr>
        <w:t xml:space="preserve"> „</w:t>
      </w:r>
      <w:r w:rsidR="00B25150">
        <w:rPr>
          <w:rFonts w:ascii="Times New Roman" w:hAnsi="Times New Roman" w:cs="Times New Roman"/>
          <w:sz w:val="24"/>
          <w:szCs w:val="24"/>
        </w:rPr>
        <w:t>P</w:t>
      </w:r>
      <w:r w:rsidR="00B25150" w:rsidRPr="002E3F27">
        <w:rPr>
          <w:rFonts w:ascii="Times New Roman" w:hAnsi="Times New Roman" w:cs="Times New Roman"/>
          <w:sz w:val="24"/>
          <w:szCs w:val="24"/>
        </w:rPr>
        <w:t>astato įėjimo durų pritaikymas žmonėms su negalia judantiems vežimėlio pagalba</w:t>
      </w:r>
      <w:r w:rsidR="00B25150">
        <w:rPr>
          <w:rFonts w:ascii="Times New Roman" w:hAnsi="Times New Roman" w:cs="Times New Roman"/>
          <w:sz w:val="24"/>
          <w:szCs w:val="24"/>
        </w:rPr>
        <w:t xml:space="preserve"> pagal </w:t>
      </w:r>
      <w:r>
        <w:rPr>
          <w:rFonts w:ascii="Times New Roman" w:hAnsi="Times New Roman" w:cs="Times New Roman"/>
          <w:sz w:val="24"/>
          <w:szCs w:val="24"/>
        </w:rPr>
        <w:t>policijos komisariatų įstaigų</w:t>
      </w:r>
      <w:r w:rsidR="00B25150">
        <w:rPr>
          <w:rFonts w:ascii="Times New Roman" w:hAnsi="Times New Roman" w:cs="Times New Roman"/>
          <w:sz w:val="24"/>
          <w:szCs w:val="24"/>
        </w:rPr>
        <w:t xml:space="preserve"> rūš</w:t>
      </w:r>
      <w:r>
        <w:rPr>
          <w:rFonts w:ascii="Times New Roman" w:hAnsi="Times New Roman" w:cs="Times New Roman"/>
          <w:sz w:val="24"/>
          <w:szCs w:val="24"/>
        </w:rPr>
        <w:t>is</w:t>
      </w:r>
      <w:r w:rsidR="00B25150" w:rsidRPr="002E3F27">
        <w:rPr>
          <w:rFonts w:ascii="Times New Roman" w:hAnsi="Times New Roman" w:cs="Times New Roman"/>
          <w:sz w:val="24"/>
          <w:szCs w:val="24"/>
        </w:rPr>
        <w:t xml:space="preserve"> “.</w:t>
      </w:r>
    </w:p>
    <w:p w:rsidR="00B25150" w:rsidRDefault="00B25150" w:rsidP="00234360">
      <w:pPr>
        <w:ind w:firstLine="709"/>
        <w:jc w:val="both"/>
        <w:rPr>
          <w:rFonts w:ascii="Times New Roman" w:hAnsi="Times New Roman" w:cs="Times New Roman"/>
          <w:color w:val="FF0000"/>
          <w:sz w:val="24"/>
          <w:szCs w:val="24"/>
        </w:rPr>
      </w:pPr>
    </w:p>
    <w:p w:rsidR="00010650" w:rsidRPr="00A65880" w:rsidRDefault="00823691" w:rsidP="00823691">
      <w:pPr>
        <w:jc w:val="right"/>
        <w:rPr>
          <w:rFonts w:ascii="Times New Roman" w:hAnsi="Times New Roman" w:cs="Times New Roman"/>
          <w:b/>
          <w:i/>
          <w:sz w:val="24"/>
          <w:szCs w:val="24"/>
        </w:rPr>
      </w:pPr>
      <w:r w:rsidRPr="00A65880">
        <w:rPr>
          <w:rFonts w:ascii="Times New Roman" w:hAnsi="Times New Roman" w:cs="Times New Roman"/>
          <w:b/>
          <w:i/>
          <w:sz w:val="24"/>
          <w:szCs w:val="24"/>
        </w:rPr>
        <w:t>16</w:t>
      </w:r>
      <w:r w:rsidR="00010650" w:rsidRPr="00A65880">
        <w:rPr>
          <w:rFonts w:ascii="Times New Roman" w:hAnsi="Times New Roman" w:cs="Times New Roman"/>
          <w:b/>
          <w:i/>
          <w:sz w:val="24"/>
          <w:szCs w:val="24"/>
        </w:rPr>
        <w:t xml:space="preserve"> pav. Pastato įėjimo durų pritaikymas žmonėms su negalia judantiems vežimėlio pagalba  pagal policijos komisariatų įstaigų rūšis</w:t>
      </w:r>
    </w:p>
    <w:p w:rsidR="00CD427B" w:rsidRDefault="00B25150" w:rsidP="00B25150">
      <w:pPr>
        <w:ind w:right="-568"/>
        <w:jc w:val="center"/>
        <w:rPr>
          <w:rFonts w:ascii="Times New Roman" w:hAnsi="Times New Roman" w:cs="Times New Roman"/>
          <w:color w:val="FF0000"/>
          <w:sz w:val="24"/>
          <w:szCs w:val="24"/>
        </w:rPr>
      </w:pPr>
      <w:r>
        <w:rPr>
          <w:noProof/>
          <w:lang w:val="en-US"/>
        </w:rPr>
        <w:drawing>
          <wp:inline distT="0" distB="0" distL="0" distR="0">
            <wp:extent cx="5924282" cy="4597757"/>
            <wp:effectExtent l="0" t="0" r="19685"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427B" w:rsidRDefault="00CD427B" w:rsidP="00234360">
      <w:pPr>
        <w:ind w:firstLine="709"/>
        <w:jc w:val="both"/>
        <w:rPr>
          <w:rFonts w:ascii="Times New Roman" w:hAnsi="Times New Roman" w:cs="Times New Roman"/>
          <w:color w:val="FF0000"/>
          <w:sz w:val="24"/>
          <w:szCs w:val="24"/>
        </w:rPr>
      </w:pPr>
    </w:p>
    <w:p w:rsidR="007678AB" w:rsidRDefault="007678AB" w:rsidP="00234360">
      <w:pPr>
        <w:ind w:firstLine="709"/>
        <w:jc w:val="both"/>
        <w:rPr>
          <w:rFonts w:ascii="Times New Roman" w:hAnsi="Times New Roman" w:cs="Times New Roman"/>
          <w:color w:val="FF0000"/>
          <w:sz w:val="24"/>
          <w:szCs w:val="24"/>
        </w:rPr>
      </w:pPr>
    </w:p>
    <w:p w:rsidR="005977B6" w:rsidRPr="00695617" w:rsidRDefault="00695617" w:rsidP="00695617">
      <w:pPr>
        <w:ind w:left="1080"/>
        <w:rPr>
          <w:rFonts w:ascii="Times New Roman" w:hAnsi="Times New Roman" w:cs="Times New Roman"/>
          <w:b/>
          <w:sz w:val="24"/>
          <w:szCs w:val="24"/>
          <w:u w:val="single"/>
        </w:rPr>
      </w:pPr>
      <w:r>
        <w:rPr>
          <w:rFonts w:ascii="Times New Roman" w:hAnsi="Times New Roman" w:cs="Times New Roman"/>
          <w:b/>
          <w:sz w:val="24"/>
          <w:szCs w:val="24"/>
          <w:u w:val="single"/>
        </w:rPr>
        <w:t>2.5</w:t>
      </w:r>
      <w:r w:rsidR="0046469A">
        <w:rPr>
          <w:rFonts w:ascii="Times New Roman" w:hAnsi="Times New Roman" w:cs="Times New Roman"/>
          <w:b/>
          <w:sz w:val="24"/>
          <w:szCs w:val="24"/>
          <w:u w:val="single"/>
        </w:rPr>
        <w:t xml:space="preserve"> </w:t>
      </w:r>
      <w:r w:rsidR="00E027D5" w:rsidRPr="00695617">
        <w:rPr>
          <w:rFonts w:ascii="Times New Roman" w:hAnsi="Times New Roman" w:cs="Times New Roman"/>
          <w:b/>
          <w:sz w:val="24"/>
          <w:szCs w:val="24"/>
          <w:u w:val="single"/>
        </w:rPr>
        <w:t>Pastato koridoriai asmenims judantiems neįgaliojo vežimėlyje</w:t>
      </w:r>
    </w:p>
    <w:p w:rsidR="00E027D5" w:rsidRDefault="00E027D5" w:rsidP="00E027D5">
      <w:pPr>
        <w:pStyle w:val="ListParagraph"/>
        <w:rPr>
          <w:rFonts w:ascii="Times New Roman" w:hAnsi="Times New Roman" w:cs="Times New Roman"/>
          <w:b/>
          <w:sz w:val="24"/>
          <w:szCs w:val="24"/>
        </w:rPr>
      </w:pPr>
    </w:p>
    <w:p w:rsidR="00E027D5" w:rsidRDefault="00E027D5" w:rsidP="00E027D5">
      <w:pPr>
        <w:pStyle w:val="ListParagraph"/>
        <w:rPr>
          <w:rFonts w:ascii="Times New Roman" w:hAnsi="Times New Roman" w:cs="Times New Roman"/>
          <w:b/>
          <w:sz w:val="24"/>
          <w:szCs w:val="24"/>
        </w:rPr>
      </w:pPr>
    </w:p>
    <w:p w:rsidR="00E027D5" w:rsidRPr="00234360" w:rsidRDefault="00E027D5" w:rsidP="00C1662C">
      <w:pPr>
        <w:spacing w:line="240" w:lineRule="auto"/>
        <w:ind w:firstLine="720"/>
        <w:jc w:val="both"/>
        <w:rPr>
          <w:rFonts w:ascii="Times New Roman" w:hAnsi="Times New Roman" w:cs="Times New Roman"/>
          <w:sz w:val="24"/>
          <w:szCs w:val="24"/>
        </w:rPr>
      </w:pPr>
      <w:r w:rsidRPr="00234360">
        <w:rPr>
          <w:rFonts w:ascii="Times New Roman" w:hAnsi="Times New Roman" w:cs="Times New Roman"/>
          <w:sz w:val="24"/>
          <w:szCs w:val="24"/>
        </w:rPr>
        <w:t xml:space="preserve">Apklausos dalyviai turėjo atsakyti į klausimą, ar koridoriai yra pritaikyti asmenims judantiems neįgaliojo vežimėlyje. Galimi atsakymai buvo trys: </w:t>
      </w:r>
      <w:r w:rsidR="000D6B8D">
        <w:rPr>
          <w:rFonts w:ascii="Times New Roman" w:hAnsi="Times New Roman" w:cs="Times New Roman"/>
          <w:sz w:val="24"/>
          <w:szCs w:val="24"/>
        </w:rPr>
        <w:t xml:space="preserve">1. </w:t>
      </w:r>
      <w:r w:rsidR="009370A8" w:rsidRPr="00234360">
        <w:rPr>
          <w:rFonts w:ascii="Times New Roman" w:hAnsi="Times New Roman" w:cs="Times New Roman"/>
          <w:sz w:val="24"/>
          <w:szCs w:val="24"/>
        </w:rPr>
        <w:t xml:space="preserve">taip, pakanka vietos manevruoti; </w:t>
      </w:r>
      <w:r w:rsidR="000D6B8D">
        <w:rPr>
          <w:rFonts w:ascii="Times New Roman" w:hAnsi="Times New Roman" w:cs="Times New Roman"/>
          <w:sz w:val="24"/>
          <w:szCs w:val="24"/>
        </w:rPr>
        <w:t xml:space="preserve">2. </w:t>
      </w:r>
      <w:r w:rsidR="009370A8" w:rsidRPr="00234360">
        <w:rPr>
          <w:rFonts w:ascii="Times New Roman" w:hAnsi="Times New Roman" w:cs="Times New Roman"/>
          <w:sz w:val="24"/>
          <w:szCs w:val="24"/>
          <w:vertAlign w:val="superscript"/>
        </w:rPr>
        <w:t xml:space="preserve"> </w:t>
      </w:r>
      <w:r w:rsidR="009370A8" w:rsidRPr="00234360">
        <w:rPr>
          <w:rFonts w:ascii="Times New Roman" w:hAnsi="Times New Roman" w:cs="Times New Roman"/>
          <w:sz w:val="24"/>
          <w:szCs w:val="24"/>
        </w:rPr>
        <w:t xml:space="preserve">iš dalies, yra nepritaikytų elementų ir kliūčių; </w:t>
      </w:r>
      <w:r w:rsidR="000D6B8D">
        <w:rPr>
          <w:rFonts w:ascii="Times New Roman" w:hAnsi="Times New Roman" w:cs="Times New Roman"/>
          <w:sz w:val="24"/>
          <w:szCs w:val="24"/>
        </w:rPr>
        <w:t xml:space="preserve">3. </w:t>
      </w:r>
      <w:r w:rsidR="009370A8" w:rsidRPr="00234360">
        <w:rPr>
          <w:rFonts w:ascii="Times New Roman" w:hAnsi="Times New Roman" w:cs="Times New Roman"/>
          <w:sz w:val="24"/>
          <w:szCs w:val="24"/>
          <w:vertAlign w:val="superscript"/>
        </w:rPr>
        <w:t xml:space="preserve"> </w:t>
      </w:r>
      <w:r w:rsidR="009370A8" w:rsidRPr="00234360">
        <w:rPr>
          <w:rFonts w:ascii="Times New Roman" w:hAnsi="Times New Roman" w:cs="Times New Roman"/>
          <w:sz w:val="24"/>
          <w:szCs w:val="24"/>
        </w:rPr>
        <w:t>nepritaikyta.</w:t>
      </w:r>
    </w:p>
    <w:p w:rsidR="007838A4" w:rsidRPr="00D151B3" w:rsidRDefault="007838A4" w:rsidP="00C1662C">
      <w:pPr>
        <w:shd w:val="clear" w:color="auto" w:fill="BDD6EE" w:themeFill="accent5" w:themeFillTint="66"/>
        <w:spacing w:after="0" w:line="240" w:lineRule="auto"/>
        <w:jc w:val="both"/>
        <w:rPr>
          <w:rFonts w:ascii="Times New Roman" w:eastAsia="Times New Roman" w:hAnsi="Times New Roman" w:cs="Times New Roman"/>
          <w:sz w:val="24"/>
          <w:szCs w:val="24"/>
          <w:lang w:eastAsia="lt-LT"/>
        </w:rPr>
      </w:pPr>
      <w:r w:rsidRPr="00D151B3">
        <w:rPr>
          <w:rFonts w:ascii="Times New Roman" w:hAnsi="Times New Roman" w:cs="Times New Roman"/>
          <w:sz w:val="24"/>
          <w:szCs w:val="24"/>
        </w:rPr>
        <w:t xml:space="preserve">STR 2.02.10:2018 </w:t>
      </w:r>
      <w:r w:rsidRPr="00D151B3">
        <w:rPr>
          <w:rFonts w:ascii="Times New Roman" w:eastAsia="Times New Roman" w:hAnsi="Times New Roman" w:cs="Times New Roman"/>
          <w:sz w:val="24"/>
          <w:szCs w:val="24"/>
          <w:lang w:eastAsia="lt-LT"/>
        </w:rPr>
        <w:t xml:space="preserve">numato, </w:t>
      </w:r>
      <w:r w:rsidR="00234360" w:rsidRPr="00D151B3">
        <w:rPr>
          <w:rFonts w:ascii="Times New Roman" w:eastAsia="Times New Roman" w:hAnsi="Times New Roman" w:cs="Times New Roman"/>
          <w:sz w:val="24"/>
          <w:szCs w:val="24"/>
          <w:lang w:eastAsia="lt-LT"/>
        </w:rPr>
        <w:t>„</w:t>
      </w:r>
      <w:r w:rsidRPr="00D151B3">
        <w:rPr>
          <w:rFonts w:ascii="Times New Roman" w:eastAsia="Times New Roman" w:hAnsi="Times New Roman" w:cs="Times New Roman"/>
          <w:sz w:val="24"/>
          <w:szCs w:val="24"/>
          <w:lang w:eastAsia="lt-LT"/>
        </w:rPr>
        <w:t xml:space="preserve">koridoriuose ir kitose patalpose žmonės su regėjimo sutrikimais turi būti apsaugoti nuo atsitrenkimo į žemai įrengtus atsikišusius elementus ir konstrukcijas. Jei koridoriuose žemiau kaip 2 100 mm ir aukščiau kaip 800 mm kabinami ženklai, šviestuvai ar kiti elementai, atsikišantys nuo sienos daugiau nei per 100 mm, po jais ant grindų būtina įrengti ne žemesnį kaip 50 mm </w:t>
      </w:r>
      <w:r w:rsidR="00CE2BD6" w:rsidRPr="00D151B3">
        <w:rPr>
          <w:rFonts w:ascii="Times New Roman" w:eastAsia="Times New Roman" w:hAnsi="Times New Roman" w:cs="Times New Roman"/>
          <w:sz w:val="24"/>
          <w:szCs w:val="24"/>
          <w:lang w:eastAsia="lt-LT"/>
        </w:rPr>
        <w:t>bartel</w:t>
      </w:r>
      <w:r w:rsidR="00CE2BD6">
        <w:rPr>
          <w:rFonts w:ascii="Times New Roman" w:eastAsia="Times New Roman" w:hAnsi="Times New Roman" w:cs="Times New Roman"/>
          <w:sz w:val="24"/>
          <w:szCs w:val="24"/>
          <w:lang w:eastAsia="lt-LT"/>
        </w:rPr>
        <w:t>į</w:t>
      </w:r>
      <w:r w:rsidRPr="00D151B3">
        <w:rPr>
          <w:rFonts w:ascii="Times New Roman" w:eastAsia="Times New Roman" w:hAnsi="Times New Roman" w:cs="Times New Roman"/>
          <w:sz w:val="24"/>
          <w:szCs w:val="24"/>
          <w:lang w:eastAsia="lt-LT"/>
        </w:rPr>
        <w:t xml:space="preserve"> arba perspėjantį barjerą, įtvirtintą ne aukščiau kaip 700 mm nuo grindų. Patalpose su nuožulniomis lubomis, po laiptatakiais ar kitais elementais, kai patalpos aukštis po jais tampa mažesnis nei 2 100 mm, būtina įrengti nurodytų aukščiau dydžių perspėjan</w:t>
      </w:r>
      <w:r w:rsidR="00234360" w:rsidRPr="00D151B3">
        <w:rPr>
          <w:rFonts w:ascii="Times New Roman" w:eastAsia="Times New Roman" w:hAnsi="Times New Roman" w:cs="Times New Roman"/>
          <w:sz w:val="24"/>
          <w:szCs w:val="24"/>
          <w:lang w:eastAsia="lt-LT"/>
        </w:rPr>
        <w:t xml:space="preserve">tį </w:t>
      </w:r>
      <w:r w:rsidR="00CE2BD6" w:rsidRPr="00D151B3">
        <w:rPr>
          <w:rFonts w:ascii="Times New Roman" w:eastAsia="Times New Roman" w:hAnsi="Times New Roman" w:cs="Times New Roman"/>
          <w:sz w:val="24"/>
          <w:szCs w:val="24"/>
          <w:lang w:eastAsia="lt-LT"/>
        </w:rPr>
        <w:t>bartelį</w:t>
      </w:r>
      <w:r w:rsidR="00234360" w:rsidRPr="00D151B3">
        <w:rPr>
          <w:rFonts w:ascii="Times New Roman" w:eastAsia="Times New Roman" w:hAnsi="Times New Roman" w:cs="Times New Roman"/>
          <w:sz w:val="24"/>
          <w:szCs w:val="24"/>
          <w:lang w:eastAsia="lt-LT"/>
        </w:rPr>
        <w:t>, atitvarą ar barjerą“.</w:t>
      </w:r>
      <w:r w:rsidRPr="00D151B3">
        <w:rPr>
          <w:rFonts w:ascii="Times New Roman" w:eastAsia="Times New Roman" w:hAnsi="Times New Roman" w:cs="Times New Roman"/>
          <w:sz w:val="24"/>
          <w:szCs w:val="24"/>
          <w:lang w:eastAsia="lt-LT"/>
        </w:rPr>
        <w:t xml:space="preserve"> </w:t>
      </w:r>
    </w:p>
    <w:p w:rsidR="009370A8" w:rsidRPr="00823691" w:rsidRDefault="00B31BAD" w:rsidP="00C1662C">
      <w:pPr>
        <w:spacing w:line="240" w:lineRule="auto"/>
        <w:ind w:firstLine="567"/>
        <w:jc w:val="both"/>
        <w:rPr>
          <w:rFonts w:ascii="Times New Roman" w:hAnsi="Times New Roman" w:cs="Times New Roman"/>
          <w:sz w:val="24"/>
          <w:szCs w:val="24"/>
        </w:rPr>
      </w:pPr>
      <w:r w:rsidRPr="00823691">
        <w:rPr>
          <w:rFonts w:ascii="Times New Roman" w:hAnsi="Times New Roman" w:cs="Times New Roman"/>
          <w:sz w:val="24"/>
          <w:szCs w:val="24"/>
        </w:rPr>
        <w:t xml:space="preserve"> 79,7 proc. teismų įstaigų koridoriuose</w:t>
      </w:r>
      <w:r w:rsidR="00D20055" w:rsidRPr="00823691">
        <w:rPr>
          <w:rFonts w:ascii="Times New Roman" w:hAnsi="Times New Roman" w:cs="Times New Roman"/>
          <w:sz w:val="24"/>
          <w:szCs w:val="24"/>
        </w:rPr>
        <w:t xml:space="preserve"> </w:t>
      </w:r>
      <w:r w:rsidRPr="00823691">
        <w:rPr>
          <w:rFonts w:ascii="Times New Roman" w:hAnsi="Times New Roman" w:cs="Times New Roman"/>
          <w:sz w:val="24"/>
          <w:szCs w:val="24"/>
        </w:rPr>
        <w:t xml:space="preserve">yra pakankamai vietos manevruoti asmenims judantiems neįgaliojo vežimėlyje, 18,9 proc. dalyvių pažymėjo, kad  iš dalies, yra nepritaikytų elementų ir kliūčių, 1,4 proc. </w:t>
      </w:r>
      <w:r w:rsidR="00D20055" w:rsidRPr="00823691">
        <w:rPr>
          <w:rFonts w:ascii="Times New Roman" w:hAnsi="Times New Roman" w:cs="Times New Roman"/>
          <w:sz w:val="24"/>
          <w:szCs w:val="24"/>
        </w:rPr>
        <w:t xml:space="preserve">teismų įstaigų atsakė, kad patalpų koridoriai nepritaikyti. Grafinis vaizdas </w:t>
      </w:r>
      <w:r w:rsidR="00823691" w:rsidRPr="00823691">
        <w:rPr>
          <w:rFonts w:ascii="Times New Roman" w:hAnsi="Times New Roman" w:cs="Times New Roman"/>
          <w:sz w:val="24"/>
          <w:szCs w:val="24"/>
        </w:rPr>
        <w:t>17</w:t>
      </w:r>
      <w:r w:rsidR="00D20055" w:rsidRPr="00823691">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00317453" w:rsidRPr="00823691">
        <w:rPr>
          <w:rFonts w:ascii="Times New Roman" w:hAnsi="Times New Roman" w:cs="Times New Roman"/>
          <w:sz w:val="24"/>
          <w:szCs w:val="24"/>
        </w:rPr>
        <w:t xml:space="preserve"> „</w:t>
      </w:r>
      <w:r w:rsidR="001C01F3" w:rsidRPr="00823691">
        <w:rPr>
          <w:rFonts w:ascii="Times New Roman" w:hAnsi="Times New Roman" w:cs="Times New Roman"/>
          <w:sz w:val="24"/>
          <w:szCs w:val="24"/>
        </w:rPr>
        <w:t>Teismų įstaigų p</w:t>
      </w:r>
      <w:r w:rsidR="00317453" w:rsidRPr="00823691">
        <w:rPr>
          <w:rFonts w:ascii="Times New Roman" w:hAnsi="Times New Roman" w:cs="Times New Roman"/>
          <w:sz w:val="24"/>
          <w:szCs w:val="24"/>
        </w:rPr>
        <w:t>astato koridoriai asmenims judantiems neįgaliojo vežimėlyje“.</w:t>
      </w:r>
    </w:p>
    <w:p w:rsidR="00D20055" w:rsidRDefault="00D20055" w:rsidP="00D20055">
      <w:pPr>
        <w:pStyle w:val="ListParagraph"/>
        <w:jc w:val="both"/>
        <w:rPr>
          <w:rFonts w:ascii="Times New Roman" w:hAnsi="Times New Roman" w:cs="Times New Roman"/>
          <w:color w:val="FF0000"/>
          <w:sz w:val="24"/>
          <w:szCs w:val="24"/>
        </w:rPr>
      </w:pPr>
    </w:p>
    <w:p w:rsidR="00F50866" w:rsidRPr="00823691" w:rsidRDefault="00823691" w:rsidP="00823691">
      <w:pPr>
        <w:ind w:firstLine="567"/>
        <w:jc w:val="right"/>
        <w:rPr>
          <w:rFonts w:ascii="Times New Roman" w:hAnsi="Times New Roman" w:cs="Times New Roman"/>
          <w:b/>
          <w:i/>
          <w:sz w:val="24"/>
          <w:szCs w:val="24"/>
        </w:rPr>
      </w:pPr>
      <w:r w:rsidRPr="00823691">
        <w:rPr>
          <w:rFonts w:ascii="Times New Roman" w:hAnsi="Times New Roman" w:cs="Times New Roman"/>
          <w:b/>
          <w:i/>
          <w:sz w:val="24"/>
          <w:szCs w:val="24"/>
        </w:rPr>
        <w:t>17</w:t>
      </w:r>
      <w:r w:rsidR="00F50866" w:rsidRPr="00823691">
        <w:rPr>
          <w:rFonts w:ascii="Times New Roman" w:hAnsi="Times New Roman" w:cs="Times New Roman"/>
          <w:b/>
          <w:i/>
          <w:sz w:val="24"/>
          <w:szCs w:val="24"/>
        </w:rPr>
        <w:t xml:space="preserve"> pav</w:t>
      </w:r>
      <w:r w:rsidRPr="00823691">
        <w:rPr>
          <w:rFonts w:ascii="Times New Roman" w:hAnsi="Times New Roman" w:cs="Times New Roman"/>
          <w:b/>
          <w:i/>
          <w:sz w:val="24"/>
          <w:szCs w:val="24"/>
        </w:rPr>
        <w:t>.</w:t>
      </w:r>
      <w:r w:rsidR="00D848B3">
        <w:rPr>
          <w:rFonts w:ascii="Times New Roman" w:hAnsi="Times New Roman" w:cs="Times New Roman"/>
          <w:b/>
          <w:i/>
          <w:sz w:val="24"/>
          <w:szCs w:val="24"/>
        </w:rPr>
        <w:t xml:space="preserve"> </w:t>
      </w:r>
      <w:r w:rsidR="00F50866" w:rsidRPr="00823691">
        <w:rPr>
          <w:rFonts w:ascii="Times New Roman" w:hAnsi="Times New Roman" w:cs="Times New Roman"/>
          <w:b/>
          <w:i/>
          <w:sz w:val="24"/>
          <w:szCs w:val="24"/>
        </w:rPr>
        <w:t>Teismų įstaigų pastato koridoriai asmenims judantiems neįgaliojo vežimėlyje</w:t>
      </w:r>
    </w:p>
    <w:p w:rsidR="00F50866" w:rsidRDefault="00F50866" w:rsidP="00541AA3">
      <w:pPr>
        <w:pStyle w:val="ListParagraph"/>
        <w:tabs>
          <w:tab w:val="left" w:pos="5400"/>
        </w:tabs>
        <w:ind w:left="0"/>
        <w:jc w:val="both"/>
        <w:rPr>
          <w:rFonts w:ascii="Times New Roman" w:hAnsi="Times New Roman" w:cs="Times New Roman"/>
          <w:color w:val="FF0000"/>
          <w:sz w:val="24"/>
          <w:szCs w:val="24"/>
        </w:rPr>
      </w:pPr>
      <w:r>
        <w:rPr>
          <w:noProof/>
          <w:color w:val="FF0000"/>
          <w:lang w:val="en-US"/>
        </w:rPr>
        <w:drawing>
          <wp:inline distT="0" distB="0" distL="0" distR="0">
            <wp:extent cx="6236898" cy="4114800"/>
            <wp:effectExtent l="0" t="0" r="0" b="0"/>
            <wp:docPr id="458" name="Picture 458" descr="C:\Users\User2\AppData\Local\Microsoft\Windows\Temporary Internet Files\Content.MSO\3E64F0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3E64F0CA.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40195" cy="4116975"/>
                    </a:xfrm>
                    <a:prstGeom prst="rect">
                      <a:avLst/>
                    </a:prstGeom>
                    <a:noFill/>
                    <a:ln>
                      <a:noFill/>
                    </a:ln>
                  </pic:spPr>
                </pic:pic>
              </a:graphicData>
            </a:graphic>
          </wp:inline>
        </w:drawing>
      </w:r>
    </w:p>
    <w:p w:rsidR="00F50866" w:rsidRDefault="00F50866" w:rsidP="009007D4">
      <w:pPr>
        <w:pStyle w:val="ListParagraph"/>
        <w:tabs>
          <w:tab w:val="left" w:pos="5400"/>
        </w:tabs>
        <w:jc w:val="both"/>
        <w:rPr>
          <w:rFonts w:ascii="Times New Roman" w:hAnsi="Times New Roman" w:cs="Times New Roman"/>
          <w:color w:val="FF0000"/>
          <w:sz w:val="24"/>
          <w:szCs w:val="24"/>
        </w:rPr>
      </w:pPr>
    </w:p>
    <w:p w:rsidR="00F50866" w:rsidRDefault="00F50866" w:rsidP="009007D4">
      <w:pPr>
        <w:pStyle w:val="ListParagraph"/>
        <w:tabs>
          <w:tab w:val="left" w:pos="5400"/>
        </w:tabs>
        <w:jc w:val="both"/>
        <w:rPr>
          <w:rFonts w:ascii="Times New Roman" w:hAnsi="Times New Roman" w:cs="Times New Roman"/>
          <w:color w:val="FF0000"/>
          <w:sz w:val="24"/>
          <w:szCs w:val="24"/>
        </w:rPr>
      </w:pPr>
    </w:p>
    <w:p w:rsidR="00034AF0" w:rsidRPr="00823691" w:rsidRDefault="00034AF0" w:rsidP="00C1662C">
      <w:pPr>
        <w:spacing w:line="240" w:lineRule="auto"/>
        <w:ind w:firstLine="567"/>
        <w:jc w:val="both"/>
        <w:rPr>
          <w:rFonts w:ascii="Times New Roman" w:hAnsi="Times New Roman" w:cs="Times New Roman"/>
          <w:sz w:val="24"/>
          <w:szCs w:val="24"/>
        </w:rPr>
      </w:pPr>
      <w:r w:rsidRPr="00823691">
        <w:rPr>
          <w:rFonts w:ascii="Times New Roman" w:hAnsi="Times New Roman" w:cs="Times New Roman"/>
          <w:sz w:val="24"/>
          <w:szCs w:val="24"/>
        </w:rPr>
        <w:t xml:space="preserve">Apibendrinus </w:t>
      </w:r>
      <w:r w:rsidR="000C11D1">
        <w:rPr>
          <w:rFonts w:ascii="Times New Roman" w:hAnsi="Times New Roman" w:cs="Times New Roman"/>
          <w:sz w:val="24"/>
          <w:szCs w:val="24"/>
        </w:rPr>
        <w:t xml:space="preserve">teismų įstaigų vadovų </w:t>
      </w:r>
      <w:r w:rsidRPr="00823691">
        <w:rPr>
          <w:rFonts w:ascii="Times New Roman" w:hAnsi="Times New Roman" w:cs="Times New Roman"/>
          <w:sz w:val="24"/>
          <w:szCs w:val="24"/>
        </w:rPr>
        <w:t>gautus atsakymus galima teigti, kad 52 apylinkių teismai, 4 apygardos teismai, 2 apygardų administraciniai teismai ir Lietuvos vyriausiojo administracinio teismo koridoriuose yra pakankamai vietos manevruoti asmenims judantiems neįgaliojo vežimėlyje, 7 apylinkių teismai, 4 apygardų administraciniai teismai, 1 apygardos teismas, Lietuvo</w:t>
      </w:r>
      <w:r w:rsidR="0042586E">
        <w:rPr>
          <w:rFonts w:ascii="Times New Roman" w:hAnsi="Times New Roman" w:cs="Times New Roman"/>
          <w:sz w:val="24"/>
          <w:szCs w:val="24"/>
        </w:rPr>
        <w:t xml:space="preserve">s apeliacinis teismas, Lietuvos </w:t>
      </w:r>
      <w:r w:rsidRPr="00823691">
        <w:rPr>
          <w:rFonts w:ascii="Times New Roman" w:hAnsi="Times New Roman" w:cs="Times New Roman"/>
          <w:sz w:val="24"/>
          <w:szCs w:val="24"/>
        </w:rPr>
        <w:t>Auk</w:t>
      </w:r>
      <w:r w:rsidR="00774179">
        <w:rPr>
          <w:rFonts w:ascii="Times New Roman" w:hAnsi="Times New Roman" w:cs="Times New Roman"/>
          <w:sz w:val="24"/>
          <w:szCs w:val="24"/>
        </w:rPr>
        <w:t>š</w:t>
      </w:r>
      <w:r w:rsidRPr="00823691">
        <w:rPr>
          <w:rFonts w:ascii="Times New Roman" w:hAnsi="Times New Roman" w:cs="Times New Roman"/>
          <w:sz w:val="24"/>
          <w:szCs w:val="24"/>
        </w:rPr>
        <w:t>čiausiasis teismas pažymėjo, kad koridoriuose iš dalies, yra nepritaikytų elementų ir kliūčių, 1</w:t>
      </w:r>
      <w:r w:rsidR="00202439">
        <w:rPr>
          <w:rFonts w:ascii="Times New Roman" w:hAnsi="Times New Roman" w:cs="Times New Roman"/>
          <w:sz w:val="24"/>
          <w:szCs w:val="24"/>
        </w:rPr>
        <w:t xml:space="preserve"> </w:t>
      </w:r>
      <w:r w:rsidRPr="00823691">
        <w:rPr>
          <w:rFonts w:ascii="Times New Roman" w:hAnsi="Times New Roman" w:cs="Times New Roman"/>
          <w:sz w:val="24"/>
          <w:szCs w:val="24"/>
        </w:rPr>
        <w:t xml:space="preserve">apylinkės teismas atsakė, kad patalpų koridoriai nepritaikyti. Grafinis vaizdas </w:t>
      </w:r>
      <w:r w:rsidR="00823691" w:rsidRPr="00823691">
        <w:rPr>
          <w:rFonts w:ascii="Times New Roman" w:hAnsi="Times New Roman" w:cs="Times New Roman"/>
          <w:sz w:val="24"/>
          <w:szCs w:val="24"/>
        </w:rPr>
        <w:t>18</w:t>
      </w:r>
      <w:r w:rsidRPr="00823691">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Pr="00823691">
        <w:rPr>
          <w:rFonts w:ascii="Times New Roman" w:hAnsi="Times New Roman" w:cs="Times New Roman"/>
          <w:sz w:val="24"/>
          <w:szCs w:val="24"/>
        </w:rPr>
        <w:t xml:space="preserve"> „Teismų įstaigų pastato koridoriai asmenims judantiems neįgaliojo vežimėlyje</w:t>
      </w:r>
      <w:r w:rsidR="009C6803">
        <w:rPr>
          <w:rFonts w:ascii="Times New Roman" w:hAnsi="Times New Roman" w:cs="Times New Roman"/>
          <w:sz w:val="24"/>
          <w:szCs w:val="24"/>
        </w:rPr>
        <w:t xml:space="preserve"> pagal teismų įstaigų rūšis</w:t>
      </w:r>
      <w:r w:rsidRPr="00823691">
        <w:rPr>
          <w:rFonts w:ascii="Times New Roman" w:hAnsi="Times New Roman" w:cs="Times New Roman"/>
          <w:sz w:val="24"/>
          <w:szCs w:val="24"/>
        </w:rPr>
        <w:t>“.</w:t>
      </w:r>
    </w:p>
    <w:p w:rsidR="00053118" w:rsidRDefault="00053118" w:rsidP="00D20055">
      <w:pPr>
        <w:pStyle w:val="ListParagraph"/>
        <w:jc w:val="both"/>
        <w:rPr>
          <w:rFonts w:ascii="Times New Roman" w:hAnsi="Times New Roman" w:cs="Times New Roman"/>
          <w:color w:val="FF0000"/>
          <w:sz w:val="24"/>
          <w:szCs w:val="24"/>
        </w:rPr>
      </w:pPr>
    </w:p>
    <w:p w:rsidR="00353A18" w:rsidRDefault="00353A18" w:rsidP="00D20055">
      <w:pPr>
        <w:pStyle w:val="ListParagraph"/>
        <w:jc w:val="both"/>
        <w:rPr>
          <w:rFonts w:ascii="Times New Roman" w:hAnsi="Times New Roman" w:cs="Times New Roman"/>
          <w:color w:val="FF0000"/>
          <w:sz w:val="24"/>
          <w:szCs w:val="24"/>
        </w:rPr>
      </w:pPr>
    </w:p>
    <w:p w:rsidR="00353A18" w:rsidRDefault="00353A18" w:rsidP="00D20055">
      <w:pPr>
        <w:pStyle w:val="ListParagraph"/>
        <w:jc w:val="both"/>
        <w:rPr>
          <w:rFonts w:ascii="Times New Roman" w:hAnsi="Times New Roman" w:cs="Times New Roman"/>
          <w:color w:val="FF0000"/>
          <w:sz w:val="24"/>
          <w:szCs w:val="24"/>
        </w:rPr>
      </w:pPr>
    </w:p>
    <w:p w:rsidR="00353A18" w:rsidRDefault="00353A18" w:rsidP="00D20055">
      <w:pPr>
        <w:pStyle w:val="ListParagraph"/>
        <w:jc w:val="both"/>
        <w:rPr>
          <w:rFonts w:ascii="Times New Roman" w:hAnsi="Times New Roman" w:cs="Times New Roman"/>
          <w:color w:val="FF0000"/>
          <w:sz w:val="24"/>
          <w:szCs w:val="24"/>
        </w:rPr>
      </w:pPr>
    </w:p>
    <w:p w:rsidR="00823691" w:rsidRDefault="00823691" w:rsidP="00D20055">
      <w:pPr>
        <w:pStyle w:val="ListParagraph"/>
        <w:jc w:val="both"/>
        <w:rPr>
          <w:rFonts w:ascii="Times New Roman" w:hAnsi="Times New Roman" w:cs="Times New Roman"/>
          <w:color w:val="FF0000"/>
          <w:sz w:val="24"/>
          <w:szCs w:val="24"/>
        </w:rPr>
      </w:pPr>
    </w:p>
    <w:p w:rsidR="00A15576" w:rsidRPr="00823691" w:rsidRDefault="00823691" w:rsidP="00823691">
      <w:pPr>
        <w:jc w:val="right"/>
        <w:rPr>
          <w:rFonts w:ascii="Times New Roman" w:hAnsi="Times New Roman" w:cs="Times New Roman"/>
          <w:b/>
          <w:sz w:val="24"/>
          <w:szCs w:val="24"/>
        </w:rPr>
      </w:pPr>
      <w:r w:rsidRPr="00823691">
        <w:rPr>
          <w:rFonts w:ascii="Times New Roman" w:hAnsi="Times New Roman" w:cs="Times New Roman"/>
          <w:b/>
          <w:sz w:val="24"/>
          <w:szCs w:val="24"/>
        </w:rPr>
        <w:t>1</w:t>
      </w:r>
      <w:r w:rsidR="00AF4F63">
        <w:rPr>
          <w:rFonts w:ascii="Times New Roman" w:hAnsi="Times New Roman" w:cs="Times New Roman"/>
          <w:b/>
          <w:sz w:val="24"/>
          <w:szCs w:val="24"/>
        </w:rPr>
        <w:t>8</w:t>
      </w:r>
      <w:r w:rsidR="00A15576" w:rsidRPr="00823691">
        <w:rPr>
          <w:rFonts w:ascii="Times New Roman" w:hAnsi="Times New Roman" w:cs="Times New Roman"/>
          <w:b/>
          <w:sz w:val="24"/>
          <w:szCs w:val="24"/>
        </w:rPr>
        <w:t xml:space="preserve"> pav. Koridoriai asmenims judantiems neįgaliojo vežimėlyje pagal teismų įstaigų rūš</w:t>
      </w:r>
      <w:r w:rsidR="00AF4F63">
        <w:rPr>
          <w:rFonts w:ascii="Times New Roman" w:hAnsi="Times New Roman" w:cs="Times New Roman"/>
          <w:b/>
          <w:sz w:val="24"/>
          <w:szCs w:val="24"/>
        </w:rPr>
        <w:t>is</w:t>
      </w:r>
    </w:p>
    <w:p w:rsidR="00963002" w:rsidRDefault="00A236BD" w:rsidP="00A236BD">
      <w:pPr>
        <w:rPr>
          <w:rFonts w:ascii="Times New Roman" w:hAnsi="Times New Roman" w:cs="Times New Roman"/>
          <w:sz w:val="24"/>
          <w:szCs w:val="24"/>
        </w:rPr>
      </w:pPr>
      <w:r>
        <w:rPr>
          <w:noProof/>
          <w:lang w:val="en-US"/>
        </w:rPr>
        <w:drawing>
          <wp:inline distT="0" distB="0" distL="0" distR="0">
            <wp:extent cx="6053071" cy="4108360"/>
            <wp:effectExtent l="0" t="0" r="24130" b="260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3002" w:rsidRDefault="00963002" w:rsidP="005E1CD6">
      <w:pPr>
        <w:ind w:firstLine="851"/>
        <w:jc w:val="both"/>
        <w:rPr>
          <w:rFonts w:ascii="Times New Roman" w:hAnsi="Times New Roman" w:cs="Times New Roman"/>
          <w:sz w:val="24"/>
          <w:szCs w:val="24"/>
        </w:rPr>
      </w:pPr>
    </w:p>
    <w:p w:rsidR="00963002" w:rsidRDefault="00963002" w:rsidP="005E1CD6">
      <w:pPr>
        <w:ind w:firstLine="851"/>
        <w:jc w:val="both"/>
        <w:rPr>
          <w:rFonts w:ascii="Times New Roman" w:hAnsi="Times New Roman" w:cs="Times New Roman"/>
          <w:sz w:val="24"/>
          <w:szCs w:val="24"/>
        </w:rPr>
      </w:pPr>
    </w:p>
    <w:p w:rsidR="005E1CD6" w:rsidRPr="00823691" w:rsidRDefault="000D6B8D" w:rsidP="00C1662C">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Nagrinėjant policijos komisariatų vadovų atsakymus matyti, kad </w:t>
      </w:r>
      <w:r w:rsidR="003822E6" w:rsidRPr="00823691">
        <w:rPr>
          <w:rFonts w:ascii="Times New Roman" w:hAnsi="Times New Roman" w:cs="Times New Roman"/>
          <w:sz w:val="24"/>
          <w:szCs w:val="24"/>
        </w:rPr>
        <w:t>81,1</w:t>
      </w:r>
      <w:r w:rsidR="00B3616F" w:rsidRPr="00823691">
        <w:rPr>
          <w:rFonts w:ascii="Times New Roman" w:hAnsi="Times New Roman" w:cs="Times New Roman"/>
          <w:sz w:val="24"/>
          <w:szCs w:val="24"/>
        </w:rPr>
        <w:t xml:space="preserve"> proc. poli</w:t>
      </w:r>
      <w:r w:rsidR="002F3199" w:rsidRPr="00823691">
        <w:rPr>
          <w:rFonts w:ascii="Times New Roman" w:hAnsi="Times New Roman" w:cs="Times New Roman"/>
          <w:sz w:val="24"/>
          <w:szCs w:val="24"/>
        </w:rPr>
        <w:t>cijos</w:t>
      </w:r>
      <w:r w:rsidR="00B3616F" w:rsidRPr="00823691">
        <w:rPr>
          <w:rFonts w:ascii="Times New Roman" w:hAnsi="Times New Roman" w:cs="Times New Roman"/>
          <w:sz w:val="24"/>
          <w:szCs w:val="24"/>
        </w:rPr>
        <w:t xml:space="preserve"> komisariatų koridoriuose yra pakankamai vietos manevruoti asmenims judantiems neįgaliojo vežimėlyje, </w:t>
      </w:r>
      <w:r w:rsidR="003822E6" w:rsidRPr="00823691">
        <w:rPr>
          <w:rFonts w:ascii="Times New Roman" w:hAnsi="Times New Roman" w:cs="Times New Roman"/>
          <w:sz w:val="24"/>
          <w:szCs w:val="24"/>
        </w:rPr>
        <w:t>17,6</w:t>
      </w:r>
      <w:r w:rsidR="00B3616F" w:rsidRPr="00823691">
        <w:rPr>
          <w:rFonts w:ascii="Times New Roman" w:hAnsi="Times New Roman" w:cs="Times New Roman"/>
          <w:sz w:val="24"/>
          <w:szCs w:val="24"/>
        </w:rPr>
        <w:t xml:space="preserve"> proc. dalyvių </w:t>
      </w:r>
      <w:r w:rsidR="00B94100">
        <w:rPr>
          <w:rFonts w:ascii="Times New Roman" w:hAnsi="Times New Roman" w:cs="Times New Roman"/>
          <w:sz w:val="24"/>
          <w:szCs w:val="24"/>
        </w:rPr>
        <w:t>nurodė</w:t>
      </w:r>
      <w:r w:rsidR="00B3616F" w:rsidRPr="00823691">
        <w:rPr>
          <w:rFonts w:ascii="Times New Roman" w:hAnsi="Times New Roman" w:cs="Times New Roman"/>
          <w:sz w:val="24"/>
          <w:szCs w:val="24"/>
        </w:rPr>
        <w:t xml:space="preserve">, kad  iš dalies, yra nepritaikytų elementų ir kliūčių, 1,4 proc. policijos komisariatų atsakė, kad patalpų koridoriai nepritaikyti. Grafinis vaizdas </w:t>
      </w:r>
      <w:r w:rsidR="00823691" w:rsidRPr="00823691">
        <w:rPr>
          <w:rFonts w:ascii="Times New Roman" w:hAnsi="Times New Roman" w:cs="Times New Roman"/>
          <w:sz w:val="24"/>
          <w:szCs w:val="24"/>
        </w:rPr>
        <w:t>1</w:t>
      </w:r>
      <w:r w:rsidR="008C427B">
        <w:rPr>
          <w:rFonts w:ascii="Times New Roman" w:hAnsi="Times New Roman" w:cs="Times New Roman"/>
          <w:sz w:val="24"/>
          <w:szCs w:val="24"/>
        </w:rPr>
        <w:t>9</w:t>
      </w:r>
      <w:r w:rsidR="00B3616F" w:rsidRPr="00823691">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00B3616F" w:rsidRPr="00823691">
        <w:rPr>
          <w:rFonts w:ascii="Times New Roman" w:hAnsi="Times New Roman" w:cs="Times New Roman"/>
          <w:sz w:val="24"/>
          <w:szCs w:val="24"/>
        </w:rPr>
        <w:t xml:space="preserve"> </w:t>
      </w:r>
      <w:r w:rsidR="002F3199" w:rsidRPr="00823691">
        <w:rPr>
          <w:rFonts w:ascii="Times New Roman" w:hAnsi="Times New Roman" w:cs="Times New Roman"/>
          <w:sz w:val="24"/>
          <w:szCs w:val="24"/>
        </w:rPr>
        <w:t>„</w:t>
      </w:r>
      <w:r w:rsidR="00774179">
        <w:rPr>
          <w:rFonts w:ascii="Times New Roman" w:hAnsi="Times New Roman" w:cs="Times New Roman"/>
          <w:sz w:val="24"/>
          <w:szCs w:val="24"/>
        </w:rPr>
        <w:t>Policijos komisariatų k</w:t>
      </w:r>
      <w:r w:rsidR="005E1CD6" w:rsidRPr="00823691">
        <w:rPr>
          <w:rFonts w:ascii="Times New Roman" w:hAnsi="Times New Roman" w:cs="Times New Roman"/>
          <w:sz w:val="24"/>
          <w:szCs w:val="24"/>
        </w:rPr>
        <w:t>oridoriai asmenims judantiems neįgaliojo vežimėlyje</w:t>
      </w:r>
      <w:r w:rsidR="002F3199" w:rsidRPr="00823691">
        <w:rPr>
          <w:rFonts w:ascii="Times New Roman" w:hAnsi="Times New Roman" w:cs="Times New Roman"/>
          <w:sz w:val="24"/>
          <w:szCs w:val="24"/>
        </w:rPr>
        <w:t>“.</w:t>
      </w:r>
    </w:p>
    <w:p w:rsidR="002F3199" w:rsidRDefault="002F3199" w:rsidP="005E1CD6">
      <w:pPr>
        <w:ind w:firstLine="851"/>
        <w:jc w:val="both"/>
        <w:rPr>
          <w:rFonts w:ascii="Times New Roman" w:hAnsi="Times New Roman" w:cs="Times New Roman"/>
          <w:b/>
          <w:color w:val="FF0000"/>
          <w:sz w:val="24"/>
          <w:szCs w:val="24"/>
        </w:rPr>
      </w:pPr>
    </w:p>
    <w:p w:rsidR="000A096A" w:rsidRDefault="00823691" w:rsidP="0087369B">
      <w:pPr>
        <w:jc w:val="right"/>
        <w:rPr>
          <w:rFonts w:ascii="Times New Roman" w:hAnsi="Times New Roman" w:cs="Times New Roman"/>
          <w:b/>
          <w:sz w:val="24"/>
          <w:szCs w:val="24"/>
        </w:rPr>
      </w:pPr>
      <w:r w:rsidRPr="00823691">
        <w:rPr>
          <w:rFonts w:ascii="Times New Roman" w:hAnsi="Times New Roman" w:cs="Times New Roman"/>
          <w:b/>
          <w:i/>
          <w:sz w:val="24"/>
          <w:szCs w:val="24"/>
        </w:rPr>
        <w:t>1</w:t>
      </w:r>
      <w:r w:rsidR="008C427B">
        <w:rPr>
          <w:rFonts w:ascii="Times New Roman" w:hAnsi="Times New Roman" w:cs="Times New Roman"/>
          <w:b/>
          <w:i/>
          <w:sz w:val="24"/>
          <w:szCs w:val="24"/>
        </w:rPr>
        <w:t>9</w:t>
      </w:r>
      <w:r w:rsidR="002F3199" w:rsidRPr="00823691">
        <w:rPr>
          <w:rFonts w:ascii="Times New Roman" w:hAnsi="Times New Roman" w:cs="Times New Roman"/>
          <w:b/>
          <w:i/>
          <w:sz w:val="24"/>
          <w:szCs w:val="24"/>
        </w:rPr>
        <w:t xml:space="preserve"> pav</w:t>
      </w:r>
      <w:r w:rsidRPr="00823691">
        <w:rPr>
          <w:rFonts w:ascii="Times New Roman" w:hAnsi="Times New Roman" w:cs="Times New Roman"/>
          <w:b/>
          <w:i/>
          <w:sz w:val="24"/>
          <w:szCs w:val="24"/>
        </w:rPr>
        <w:t xml:space="preserve">. </w:t>
      </w:r>
      <w:r w:rsidR="006F7E7D">
        <w:rPr>
          <w:rFonts w:ascii="Times New Roman" w:hAnsi="Times New Roman" w:cs="Times New Roman"/>
          <w:b/>
          <w:i/>
          <w:sz w:val="24"/>
          <w:szCs w:val="24"/>
        </w:rPr>
        <w:t>Policijos komisariat</w:t>
      </w:r>
      <w:r w:rsidR="00DA7F94">
        <w:rPr>
          <w:rFonts w:ascii="Times New Roman" w:hAnsi="Times New Roman" w:cs="Times New Roman"/>
          <w:b/>
          <w:i/>
          <w:sz w:val="24"/>
          <w:szCs w:val="24"/>
        </w:rPr>
        <w:t>ų</w:t>
      </w:r>
      <w:r w:rsidR="006F7E7D">
        <w:rPr>
          <w:rFonts w:ascii="Times New Roman" w:hAnsi="Times New Roman" w:cs="Times New Roman"/>
          <w:b/>
          <w:i/>
          <w:sz w:val="24"/>
          <w:szCs w:val="24"/>
        </w:rPr>
        <w:t xml:space="preserve"> k</w:t>
      </w:r>
      <w:r w:rsidR="002F3199" w:rsidRPr="00823691">
        <w:rPr>
          <w:rFonts w:ascii="Times New Roman" w:hAnsi="Times New Roman" w:cs="Times New Roman"/>
          <w:b/>
          <w:i/>
          <w:sz w:val="24"/>
          <w:szCs w:val="24"/>
        </w:rPr>
        <w:t>oridoriai asmenims judantiems neįgaliojo vežimėlyje</w:t>
      </w:r>
      <w:r w:rsidR="002F3199">
        <w:rPr>
          <w:b/>
          <w:noProof/>
          <w:lang w:val="en-US"/>
        </w:rPr>
        <w:drawing>
          <wp:inline distT="0" distB="0" distL="0" distR="0">
            <wp:extent cx="6055743" cy="4097547"/>
            <wp:effectExtent l="0" t="0" r="2540" b="0"/>
            <wp:docPr id="24" name="Picture 24" descr="C:\Users\User2\AppData\Local\Microsoft\Windows\Temporary Internet Files\Content.MSO\73BAB2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73BAB260.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58944" cy="4099713"/>
                    </a:xfrm>
                    <a:prstGeom prst="rect">
                      <a:avLst/>
                    </a:prstGeom>
                    <a:noFill/>
                    <a:ln>
                      <a:noFill/>
                    </a:ln>
                  </pic:spPr>
                </pic:pic>
              </a:graphicData>
            </a:graphic>
          </wp:inline>
        </w:drawing>
      </w:r>
    </w:p>
    <w:p w:rsidR="00010650" w:rsidRDefault="00010650" w:rsidP="00B3616F">
      <w:pPr>
        <w:ind w:firstLine="567"/>
        <w:jc w:val="both"/>
        <w:rPr>
          <w:rFonts w:ascii="Times New Roman" w:hAnsi="Times New Roman" w:cs="Times New Roman"/>
          <w:b/>
          <w:sz w:val="24"/>
          <w:szCs w:val="24"/>
        </w:rPr>
      </w:pPr>
    </w:p>
    <w:p w:rsidR="000A096A" w:rsidRPr="00191DE7" w:rsidRDefault="000A096A" w:rsidP="00C1662C">
      <w:pPr>
        <w:spacing w:line="240" w:lineRule="auto"/>
        <w:ind w:firstLine="567"/>
        <w:jc w:val="both"/>
        <w:rPr>
          <w:rFonts w:ascii="Times New Roman" w:hAnsi="Times New Roman" w:cs="Times New Roman"/>
          <w:sz w:val="24"/>
          <w:szCs w:val="24"/>
        </w:rPr>
      </w:pPr>
      <w:r w:rsidRPr="00191DE7">
        <w:rPr>
          <w:rFonts w:ascii="Times New Roman" w:hAnsi="Times New Roman" w:cs="Times New Roman"/>
          <w:sz w:val="24"/>
          <w:szCs w:val="24"/>
        </w:rPr>
        <w:t>49 policijos komisariat</w:t>
      </w:r>
      <w:r w:rsidR="004473D6">
        <w:rPr>
          <w:rFonts w:ascii="Times New Roman" w:hAnsi="Times New Roman" w:cs="Times New Roman"/>
          <w:sz w:val="24"/>
          <w:szCs w:val="24"/>
        </w:rPr>
        <w:t>ai</w:t>
      </w:r>
      <w:r w:rsidRPr="00191DE7">
        <w:rPr>
          <w:rFonts w:ascii="Times New Roman" w:hAnsi="Times New Roman" w:cs="Times New Roman"/>
          <w:sz w:val="24"/>
          <w:szCs w:val="24"/>
        </w:rPr>
        <w:t xml:space="preserve">, 9 apskričių vyriausieji policijos komisariatai, policijos departamente prie VRM yra pakankamai vietos manevruoti asmenims judantiems neįgaliojo vežimėlyje, 13 policijos komisariatų, 1 apskričių vyriausiasis policijos komisariatas pažymėjo, kad koridoriuose vietos manevruoti asmenims judantiems vėžimėlyje iš dalies įmanoma, bet yra nepritaikytų elementų ir kliūčių, 3 policijos komisariatai </w:t>
      </w:r>
      <w:r w:rsidR="00376540">
        <w:rPr>
          <w:rFonts w:ascii="Times New Roman" w:hAnsi="Times New Roman" w:cs="Times New Roman"/>
          <w:sz w:val="24"/>
          <w:szCs w:val="24"/>
        </w:rPr>
        <w:t>įvardijo</w:t>
      </w:r>
      <w:r w:rsidRPr="00191DE7">
        <w:rPr>
          <w:rFonts w:ascii="Times New Roman" w:hAnsi="Times New Roman" w:cs="Times New Roman"/>
          <w:sz w:val="24"/>
          <w:szCs w:val="24"/>
        </w:rPr>
        <w:t xml:space="preserve">, kad patalpų koridoriai nepritaikyti. Grafinis vaizdas </w:t>
      </w:r>
      <w:r w:rsidR="008C427B">
        <w:rPr>
          <w:rFonts w:ascii="Times New Roman" w:hAnsi="Times New Roman" w:cs="Times New Roman"/>
          <w:sz w:val="24"/>
          <w:szCs w:val="24"/>
        </w:rPr>
        <w:t>20</w:t>
      </w:r>
      <w:r w:rsidRPr="00191DE7">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Pr="00191DE7">
        <w:rPr>
          <w:rFonts w:ascii="Times New Roman" w:hAnsi="Times New Roman" w:cs="Times New Roman"/>
          <w:sz w:val="24"/>
          <w:szCs w:val="24"/>
        </w:rPr>
        <w:t xml:space="preserve"> „Pastato koridoriai asmenims judantiems neįgaliojo vežimėlyje pagal policijos komisariatų įstaigų rūšis“.</w:t>
      </w:r>
    </w:p>
    <w:p w:rsidR="00B3616F" w:rsidRDefault="00B3616F" w:rsidP="00B3616F">
      <w:pPr>
        <w:ind w:firstLine="567"/>
        <w:jc w:val="both"/>
        <w:rPr>
          <w:rFonts w:ascii="Times New Roman" w:hAnsi="Times New Roman" w:cs="Times New Roman"/>
          <w:b/>
          <w:sz w:val="24"/>
          <w:szCs w:val="24"/>
        </w:rPr>
      </w:pPr>
    </w:p>
    <w:p w:rsidR="00191DE7" w:rsidRDefault="00191DE7" w:rsidP="000A096A">
      <w:pPr>
        <w:ind w:firstLine="851"/>
        <w:jc w:val="both"/>
        <w:rPr>
          <w:rFonts w:ascii="Times New Roman" w:hAnsi="Times New Roman" w:cs="Times New Roman"/>
          <w:i/>
          <w:color w:val="FF0000"/>
          <w:sz w:val="24"/>
          <w:szCs w:val="24"/>
        </w:rPr>
      </w:pPr>
    </w:p>
    <w:p w:rsidR="00191DE7" w:rsidRDefault="00191DE7" w:rsidP="000A096A">
      <w:pPr>
        <w:ind w:firstLine="851"/>
        <w:jc w:val="both"/>
        <w:rPr>
          <w:rFonts w:ascii="Times New Roman" w:hAnsi="Times New Roman" w:cs="Times New Roman"/>
          <w:i/>
          <w:color w:val="FF0000"/>
          <w:sz w:val="24"/>
          <w:szCs w:val="24"/>
        </w:rPr>
      </w:pPr>
    </w:p>
    <w:p w:rsidR="00191DE7" w:rsidRDefault="00191DE7" w:rsidP="000A096A">
      <w:pPr>
        <w:ind w:firstLine="851"/>
        <w:jc w:val="both"/>
        <w:rPr>
          <w:rFonts w:ascii="Times New Roman" w:hAnsi="Times New Roman" w:cs="Times New Roman"/>
          <w:i/>
          <w:color w:val="FF0000"/>
          <w:sz w:val="24"/>
          <w:szCs w:val="24"/>
        </w:rPr>
      </w:pPr>
    </w:p>
    <w:p w:rsidR="00191DE7" w:rsidRDefault="00191DE7" w:rsidP="000A096A">
      <w:pPr>
        <w:ind w:firstLine="851"/>
        <w:jc w:val="both"/>
        <w:rPr>
          <w:rFonts w:ascii="Times New Roman" w:hAnsi="Times New Roman" w:cs="Times New Roman"/>
          <w:i/>
          <w:color w:val="FF0000"/>
          <w:sz w:val="24"/>
          <w:szCs w:val="24"/>
        </w:rPr>
      </w:pPr>
    </w:p>
    <w:p w:rsidR="00191DE7" w:rsidRDefault="00191DE7" w:rsidP="000A096A">
      <w:pPr>
        <w:ind w:firstLine="851"/>
        <w:jc w:val="both"/>
        <w:rPr>
          <w:rFonts w:ascii="Times New Roman" w:hAnsi="Times New Roman" w:cs="Times New Roman"/>
          <w:i/>
          <w:color w:val="FF0000"/>
          <w:sz w:val="24"/>
          <w:szCs w:val="24"/>
        </w:rPr>
      </w:pPr>
    </w:p>
    <w:p w:rsidR="004473D6" w:rsidRDefault="004473D6" w:rsidP="000A096A">
      <w:pPr>
        <w:ind w:firstLine="851"/>
        <w:jc w:val="both"/>
        <w:rPr>
          <w:rFonts w:ascii="Times New Roman" w:hAnsi="Times New Roman" w:cs="Times New Roman"/>
          <w:i/>
          <w:color w:val="FF0000"/>
          <w:sz w:val="24"/>
          <w:szCs w:val="24"/>
        </w:rPr>
      </w:pPr>
    </w:p>
    <w:p w:rsidR="00191DE7" w:rsidRDefault="00191DE7" w:rsidP="000A096A">
      <w:pPr>
        <w:ind w:firstLine="851"/>
        <w:jc w:val="both"/>
        <w:rPr>
          <w:rFonts w:ascii="Times New Roman" w:hAnsi="Times New Roman" w:cs="Times New Roman"/>
          <w:i/>
          <w:color w:val="FF0000"/>
          <w:sz w:val="24"/>
          <w:szCs w:val="24"/>
        </w:rPr>
      </w:pPr>
    </w:p>
    <w:p w:rsidR="00191DE7" w:rsidRDefault="00191DE7" w:rsidP="000A096A">
      <w:pPr>
        <w:ind w:firstLine="851"/>
        <w:jc w:val="both"/>
        <w:rPr>
          <w:rFonts w:ascii="Times New Roman" w:hAnsi="Times New Roman" w:cs="Times New Roman"/>
          <w:i/>
          <w:color w:val="FF0000"/>
          <w:sz w:val="24"/>
          <w:szCs w:val="24"/>
        </w:rPr>
      </w:pPr>
    </w:p>
    <w:p w:rsidR="000A096A" w:rsidRPr="00191DE7" w:rsidRDefault="008C427B" w:rsidP="00191DE7">
      <w:pPr>
        <w:ind w:firstLine="851"/>
        <w:jc w:val="right"/>
        <w:rPr>
          <w:rFonts w:ascii="Times New Roman" w:hAnsi="Times New Roman" w:cs="Times New Roman"/>
          <w:b/>
          <w:i/>
          <w:sz w:val="24"/>
          <w:szCs w:val="24"/>
        </w:rPr>
      </w:pPr>
      <w:r>
        <w:rPr>
          <w:rFonts w:ascii="Times New Roman" w:hAnsi="Times New Roman" w:cs="Times New Roman"/>
          <w:b/>
          <w:i/>
          <w:sz w:val="24"/>
          <w:szCs w:val="24"/>
        </w:rPr>
        <w:t>20</w:t>
      </w:r>
      <w:r w:rsidR="000A096A" w:rsidRPr="00191DE7">
        <w:rPr>
          <w:rFonts w:ascii="Times New Roman" w:hAnsi="Times New Roman" w:cs="Times New Roman"/>
          <w:b/>
          <w:i/>
          <w:sz w:val="24"/>
          <w:szCs w:val="24"/>
        </w:rPr>
        <w:t xml:space="preserve"> pav</w:t>
      </w:r>
      <w:r w:rsidR="00202439">
        <w:rPr>
          <w:rFonts w:ascii="Times New Roman" w:hAnsi="Times New Roman" w:cs="Times New Roman"/>
          <w:b/>
          <w:i/>
          <w:sz w:val="24"/>
          <w:szCs w:val="24"/>
        </w:rPr>
        <w:t>.</w:t>
      </w:r>
      <w:r w:rsidR="000A096A" w:rsidRPr="00191DE7">
        <w:rPr>
          <w:rFonts w:ascii="Times New Roman" w:hAnsi="Times New Roman" w:cs="Times New Roman"/>
          <w:b/>
          <w:i/>
          <w:sz w:val="24"/>
          <w:szCs w:val="24"/>
        </w:rPr>
        <w:t xml:space="preserve"> Koridoriai asmenims judantiems neįgaliojo vežimėlyje pagal policijos komisariatų </w:t>
      </w:r>
      <w:r w:rsidR="002D2423" w:rsidRPr="00191DE7">
        <w:rPr>
          <w:rFonts w:ascii="Times New Roman" w:hAnsi="Times New Roman" w:cs="Times New Roman"/>
          <w:b/>
          <w:i/>
          <w:sz w:val="24"/>
          <w:szCs w:val="24"/>
        </w:rPr>
        <w:t xml:space="preserve"> įstaigų rūšis</w:t>
      </w:r>
    </w:p>
    <w:p w:rsidR="000A096A" w:rsidRDefault="000A096A" w:rsidP="000A096A">
      <w:pPr>
        <w:rPr>
          <w:rFonts w:ascii="Times New Roman" w:hAnsi="Times New Roman" w:cs="Times New Roman"/>
          <w:b/>
          <w:sz w:val="24"/>
          <w:szCs w:val="24"/>
        </w:rPr>
      </w:pPr>
      <w:r>
        <w:rPr>
          <w:noProof/>
          <w:lang w:val="en-US"/>
        </w:rPr>
        <w:drawing>
          <wp:inline distT="0" distB="0" distL="0" distR="0">
            <wp:extent cx="5911403" cy="4365938"/>
            <wp:effectExtent l="0" t="0" r="13335"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096A" w:rsidRDefault="000A096A" w:rsidP="00B3616F">
      <w:pPr>
        <w:ind w:firstLine="567"/>
        <w:jc w:val="both"/>
        <w:rPr>
          <w:rFonts w:ascii="Times New Roman" w:hAnsi="Times New Roman" w:cs="Times New Roman"/>
          <w:b/>
          <w:sz w:val="24"/>
          <w:szCs w:val="24"/>
        </w:rPr>
      </w:pPr>
    </w:p>
    <w:p w:rsidR="007838A4" w:rsidRPr="00BD421E" w:rsidRDefault="000D7478" w:rsidP="00A4484F">
      <w:pPr>
        <w:pStyle w:val="ListParagraph"/>
        <w:jc w:val="center"/>
        <w:rPr>
          <w:rFonts w:ascii="Times New Roman" w:hAnsi="Times New Roman" w:cs="Times New Roman"/>
          <w:b/>
          <w:sz w:val="24"/>
          <w:szCs w:val="24"/>
          <w:u w:val="single"/>
        </w:rPr>
      </w:pPr>
      <w:r w:rsidRPr="00BD421E">
        <w:rPr>
          <w:rFonts w:ascii="Times New Roman" w:hAnsi="Times New Roman" w:cs="Times New Roman"/>
          <w:b/>
          <w:sz w:val="24"/>
          <w:szCs w:val="24"/>
          <w:u w:val="single"/>
        </w:rPr>
        <w:t>2.</w:t>
      </w:r>
      <w:r w:rsidR="00695617" w:rsidRPr="00BD421E">
        <w:rPr>
          <w:rFonts w:ascii="Times New Roman" w:hAnsi="Times New Roman" w:cs="Times New Roman"/>
          <w:b/>
          <w:sz w:val="24"/>
          <w:szCs w:val="24"/>
          <w:u w:val="single"/>
        </w:rPr>
        <w:t>6</w:t>
      </w:r>
      <w:r w:rsidR="00CE6797" w:rsidRPr="00BD421E">
        <w:rPr>
          <w:rFonts w:ascii="Times New Roman" w:hAnsi="Times New Roman" w:cs="Times New Roman"/>
          <w:b/>
          <w:sz w:val="24"/>
          <w:szCs w:val="24"/>
          <w:u w:val="single"/>
        </w:rPr>
        <w:t xml:space="preserve"> </w:t>
      </w:r>
      <w:r w:rsidR="000B7ED8">
        <w:rPr>
          <w:rFonts w:ascii="Times New Roman" w:hAnsi="Times New Roman" w:cs="Times New Roman"/>
          <w:b/>
          <w:sz w:val="24"/>
          <w:szCs w:val="24"/>
          <w:u w:val="single"/>
        </w:rPr>
        <w:t>Pastatų pritaikymas judėjimui tarp aukštų žmonėms turintiems judėjimo negalia</w:t>
      </w:r>
    </w:p>
    <w:p w:rsidR="000B0C54" w:rsidRPr="00BD421E" w:rsidRDefault="000B0C54" w:rsidP="00D20055">
      <w:pPr>
        <w:pStyle w:val="ListParagraph"/>
        <w:jc w:val="both"/>
        <w:rPr>
          <w:rFonts w:ascii="Times New Roman" w:hAnsi="Times New Roman" w:cs="Times New Roman"/>
          <w:b/>
          <w:sz w:val="24"/>
          <w:szCs w:val="24"/>
          <w:u w:val="single"/>
        </w:rPr>
      </w:pPr>
    </w:p>
    <w:p w:rsidR="000B0C54" w:rsidRPr="000B0C54" w:rsidRDefault="000B0C54" w:rsidP="00D20055">
      <w:pPr>
        <w:pStyle w:val="ListParagraph"/>
        <w:jc w:val="both"/>
        <w:rPr>
          <w:rFonts w:ascii="Times New Roman" w:hAnsi="Times New Roman" w:cs="Times New Roman"/>
          <w:b/>
          <w:sz w:val="24"/>
          <w:szCs w:val="24"/>
          <w:u w:val="single"/>
        </w:rPr>
      </w:pPr>
    </w:p>
    <w:p w:rsidR="0028508A" w:rsidRDefault="000B0C54" w:rsidP="005F65F9">
      <w:pPr>
        <w:spacing w:after="0" w:line="240" w:lineRule="auto"/>
        <w:ind w:firstLine="720"/>
        <w:jc w:val="both"/>
        <w:rPr>
          <w:rFonts w:ascii="Times New Roman" w:hAnsi="Times New Roman" w:cs="Times New Roman"/>
          <w:sz w:val="24"/>
          <w:szCs w:val="24"/>
        </w:rPr>
      </w:pPr>
      <w:r w:rsidRPr="005F65F9">
        <w:rPr>
          <w:rFonts w:ascii="Times New Roman" w:eastAsia="Times New Roman" w:hAnsi="Times New Roman" w:cs="Times New Roman"/>
          <w:sz w:val="24"/>
          <w:szCs w:val="24"/>
          <w:lang w:eastAsia="lt-LT"/>
        </w:rPr>
        <w:t xml:space="preserve">Respondentų buvo klausiama „Ar </w:t>
      </w:r>
      <w:r w:rsidR="0086549B" w:rsidRPr="005F65F9">
        <w:rPr>
          <w:rFonts w:ascii="Times New Roman" w:eastAsia="Times New Roman" w:hAnsi="Times New Roman" w:cs="Times New Roman"/>
          <w:sz w:val="24"/>
          <w:szCs w:val="24"/>
          <w:lang w:eastAsia="lt-LT"/>
        </w:rPr>
        <w:t>įmanoma žmonėms su negalia, judantiems neįgaliojo vežimėlyje, judėti tarp pastato aukštų</w:t>
      </w:r>
      <w:r w:rsidRPr="005F65F9">
        <w:rPr>
          <w:rFonts w:ascii="Times New Roman" w:eastAsia="Times New Roman" w:hAnsi="Times New Roman" w:cs="Times New Roman"/>
          <w:sz w:val="24"/>
          <w:szCs w:val="24"/>
          <w:lang w:eastAsia="lt-LT"/>
        </w:rPr>
        <w:t xml:space="preserve">?“ </w:t>
      </w:r>
      <w:r w:rsidR="0028508A" w:rsidRPr="005F65F9">
        <w:rPr>
          <w:rFonts w:ascii="Times New Roman" w:eastAsia="Times New Roman" w:hAnsi="Times New Roman" w:cs="Times New Roman"/>
          <w:sz w:val="24"/>
          <w:szCs w:val="24"/>
          <w:lang w:eastAsia="lt-LT"/>
        </w:rPr>
        <w:t xml:space="preserve">. </w:t>
      </w:r>
      <w:r w:rsidR="005F65F9">
        <w:rPr>
          <w:rFonts w:ascii="Times New Roman" w:eastAsia="Times New Roman" w:hAnsi="Times New Roman" w:cs="Times New Roman"/>
          <w:sz w:val="24"/>
          <w:szCs w:val="24"/>
          <w:lang w:eastAsia="lt-LT"/>
        </w:rPr>
        <w:t>D</w:t>
      </w:r>
      <w:r w:rsidR="0028508A" w:rsidRPr="005F65F9">
        <w:rPr>
          <w:rFonts w:ascii="Times New Roman" w:eastAsia="Times New Roman" w:hAnsi="Times New Roman" w:cs="Times New Roman"/>
          <w:sz w:val="24"/>
          <w:szCs w:val="24"/>
          <w:lang w:eastAsia="lt-LT"/>
        </w:rPr>
        <w:t>alyviai</w:t>
      </w:r>
      <w:r w:rsidR="0028508A" w:rsidRPr="005F65F9">
        <w:rPr>
          <w:rFonts w:ascii="Times New Roman" w:hAnsi="Times New Roman" w:cs="Times New Roman"/>
          <w:sz w:val="24"/>
          <w:szCs w:val="24"/>
        </w:rPr>
        <w:t xml:space="preserve"> galėjo pasirinkti vieną iš 3 atsakymų variantų: </w:t>
      </w:r>
      <w:r w:rsidR="00A97CE5">
        <w:rPr>
          <w:rFonts w:ascii="Times New Roman" w:hAnsi="Times New Roman" w:cs="Times New Roman"/>
          <w:sz w:val="24"/>
          <w:szCs w:val="24"/>
        </w:rPr>
        <w:t>1.</w:t>
      </w:r>
      <w:r w:rsidR="0028508A" w:rsidRPr="005F65F9">
        <w:rPr>
          <w:rFonts w:ascii="Times New Roman" w:hAnsi="Times New Roman" w:cs="Times New Roman"/>
          <w:sz w:val="24"/>
          <w:szCs w:val="24"/>
        </w:rPr>
        <w:t xml:space="preserve"> taip, yra liftas ar keltuvas; </w:t>
      </w:r>
      <w:r w:rsidR="00A97CE5">
        <w:rPr>
          <w:rFonts w:ascii="Times New Roman" w:hAnsi="Times New Roman" w:cs="Times New Roman"/>
          <w:sz w:val="24"/>
          <w:szCs w:val="24"/>
        </w:rPr>
        <w:t xml:space="preserve">2. </w:t>
      </w:r>
      <w:r w:rsidR="0028508A" w:rsidRPr="005F65F9">
        <w:rPr>
          <w:rFonts w:ascii="Times New Roman" w:hAnsi="Times New Roman" w:cs="Times New Roman"/>
          <w:sz w:val="24"/>
          <w:szCs w:val="24"/>
          <w:vertAlign w:val="superscript"/>
        </w:rPr>
        <w:t xml:space="preserve"> </w:t>
      </w:r>
      <w:r w:rsidR="0028508A" w:rsidRPr="005F65F9">
        <w:rPr>
          <w:rFonts w:ascii="Times New Roman" w:hAnsi="Times New Roman" w:cs="Times New Roman"/>
          <w:sz w:val="24"/>
          <w:szCs w:val="24"/>
        </w:rPr>
        <w:t xml:space="preserve">ne; </w:t>
      </w:r>
      <w:r w:rsidR="00A97CE5">
        <w:rPr>
          <w:rFonts w:ascii="Times New Roman" w:hAnsi="Times New Roman" w:cs="Times New Roman"/>
          <w:sz w:val="24"/>
          <w:szCs w:val="24"/>
        </w:rPr>
        <w:t>3.</w:t>
      </w:r>
      <w:r w:rsidR="0028508A" w:rsidRPr="005F65F9">
        <w:rPr>
          <w:rFonts w:ascii="Times New Roman" w:hAnsi="Times New Roman" w:cs="Times New Roman"/>
          <w:sz w:val="24"/>
          <w:szCs w:val="24"/>
          <w:vertAlign w:val="superscript"/>
        </w:rPr>
        <w:t xml:space="preserve"> </w:t>
      </w:r>
      <w:r w:rsidR="0028508A" w:rsidRPr="005F65F9">
        <w:rPr>
          <w:rFonts w:ascii="Times New Roman" w:hAnsi="Times New Roman" w:cs="Times New Roman"/>
          <w:sz w:val="24"/>
          <w:szCs w:val="24"/>
        </w:rPr>
        <w:t>aukštų nėra (pastatas vieno aukšto).</w:t>
      </w:r>
    </w:p>
    <w:p w:rsidR="00AB4EC2" w:rsidRDefault="00AB4EC2" w:rsidP="005F65F9">
      <w:pPr>
        <w:spacing w:after="0" w:line="240" w:lineRule="auto"/>
        <w:ind w:firstLine="720"/>
        <w:jc w:val="both"/>
        <w:rPr>
          <w:rFonts w:ascii="Times New Roman" w:hAnsi="Times New Roman" w:cs="Times New Roman"/>
          <w:sz w:val="24"/>
          <w:szCs w:val="24"/>
        </w:rPr>
      </w:pPr>
    </w:p>
    <w:p w:rsidR="006B602C" w:rsidRDefault="006B602C" w:rsidP="005F65F9">
      <w:pPr>
        <w:spacing w:after="0" w:line="240" w:lineRule="auto"/>
        <w:ind w:firstLine="720"/>
        <w:jc w:val="both"/>
        <w:rPr>
          <w:rFonts w:ascii="Times New Roman" w:hAnsi="Times New Roman" w:cs="Times New Roman"/>
          <w:sz w:val="24"/>
          <w:szCs w:val="24"/>
        </w:rPr>
      </w:pPr>
    </w:p>
    <w:p w:rsidR="00051EB1" w:rsidRDefault="00051EB1" w:rsidP="00CF6C4C">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sidRPr="0028508A">
        <w:rPr>
          <w:rFonts w:ascii="Times New Roman" w:hAnsi="Times New Roman" w:cs="Times New Roman"/>
          <w:sz w:val="24"/>
          <w:szCs w:val="24"/>
        </w:rPr>
        <w:t xml:space="preserve">STR 2.02.10:2018 </w:t>
      </w:r>
      <w:r w:rsidRPr="0028508A">
        <w:rPr>
          <w:rFonts w:ascii="Times New Roman" w:eastAsia="Times New Roman" w:hAnsi="Times New Roman" w:cs="Times New Roman"/>
          <w:sz w:val="24"/>
          <w:szCs w:val="24"/>
          <w:lang w:eastAsia="lt-LT"/>
        </w:rPr>
        <w:t>numato</w:t>
      </w:r>
      <w:r>
        <w:rPr>
          <w:rFonts w:ascii="Times New Roman" w:eastAsia="Times New Roman" w:hAnsi="Times New Roman" w:cs="Times New Roman"/>
          <w:sz w:val="24"/>
          <w:szCs w:val="24"/>
          <w:lang w:eastAsia="lt-LT"/>
        </w:rPr>
        <w:t>:</w:t>
      </w:r>
    </w:p>
    <w:p w:rsidR="00051EB1" w:rsidRDefault="00051EB1" w:rsidP="00051EB1">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28508A">
        <w:rPr>
          <w:rFonts w:ascii="Times New Roman" w:eastAsia="Times New Roman" w:hAnsi="Times New Roman" w:cs="Times New Roman"/>
          <w:sz w:val="24"/>
          <w:szCs w:val="24"/>
          <w:lang w:eastAsia="lt-LT"/>
        </w:rPr>
        <w:t>ŽN pritaikyto lifto kabina turi būti ne siauresnė kaip 1 100 mm ir ne mažesnio kaip 1 400 mm gylio.</w:t>
      </w:r>
    </w:p>
    <w:p w:rsidR="00051EB1" w:rsidRDefault="00051EB1" w:rsidP="00051EB1">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28508A">
        <w:rPr>
          <w:rFonts w:ascii="Times New Roman" w:eastAsia="Times New Roman" w:hAnsi="Times New Roman" w:cs="Times New Roman"/>
          <w:sz w:val="24"/>
          <w:szCs w:val="24"/>
          <w:lang w:eastAsia="lt-LT"/>
        </w:rPr>
        <w:t xml:space="preserve"> Lifto durų anga turi būti ne siauresnė kaip 850 mm.</w:t>
      </w:r>
    </w:p>
    <w:p w:rsidR="00051EB1" w:rsidRPr="0028508A" w:rsidRDefault="00051EB1" w:rsidP="00051EB1">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28508A">
        <w:rPr>
          <w:rFonts w:ascii="Times New Roman" w:eastAsia="Times New Roman" w:hAnsi="Times New Roman" w:cs="Times New Roman"/>
          <w:sz w:val="24"/>
          <w:szCs w:val="24"/>
          <w:lang w:eastAsia="lt-LT"/>
        </w:rPr>
        <w:t xml:space="preserve"> Priešais</w:t>
      </w:r>
      <w:r>
        <w:rPr>
          <w:rFonts w:ascii="Times New Roman" w:eastAsia="Times New Roman" w:hAnsi="Times New Roman" w:cs="Times New Roman"/>
          <w:sz w:val="24"/>
          <w:szCs w:val="24"/>
          <w:lang w:eastAsia="lt-LT"/>
        </w:rPr>
        <w:t xml:space="preserve"> </w:t>
      </w:r>
      <w:r w:rsidRPr="0028508A">
        <w:rPr>
          <w:rFonts w:ascii="Times New Roman" w:eastAsia="Times New Roman" w:hAnsi="Times New Roman" w:cs="Times New Roman"/>
          <w:sz w:val="24"/>
          <w:szCs w:val="24"/>
          <w:lang w:eastAsia="lt-LT"/>
        </w:rPr>
        <w:t xml:space="preserve">liftą turi būti palikta ne mažesnė kaip 1 500 x 1 500 mm laisva aikštelė, neskaitant tako pločio. </w:t>
      </w:r>
    </w:p>
    <w:p w:rsidR="00051EB1" w:rsidRPr="0028508A" w:rsidRDefault="00051EB1" w:rsidP="00051EB1">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Pr="0028508A">
        <w:rPr>
          <w:rFonts w:ascii="Times New Roman" w:eastAsia="Times New Roman" w:hAnsi="Times New Roman" w:cs="Times New Roman"/>
          <w:sz w:val="24"/>
          <w:szCs w:val="24"/>
          <w:lang w:eastAsia="lt-LT"/>
        </w:rPr>
        <w:t>Lifto iškvietimo ir valdymo mygtukai turi būti sumontuoti 900</w:t>
      </w:r>
      <w:r>
        <w:rPr>
          <w:rFonts w:ascii="Times New Roman" w:eastAsia="Times New Roman" w:hAnsi="Times New Roman" w:cs="Times New Roman"/>
          <w:sz w:val="24"/>
          <w:szCs w:val="24"/>
          <w:lang w:eastAsia="lt-LT"/>
        </w:rPr>
        <w:t xml:space="preserve"> - </w:t>
      </w:r>
      <w:r w:rsidRPr="0028508A">
        <w:rPr>
          <w:rFonts w:ascii="Times New Roman" w:eastAsia="Times New Roman" w:hAnsi="Times New Roman" w:cs="Times New Roman"/>
          <w:sz w:val="24"/>
          <w:szCs w:val="24"/>
          <w:lang w:eastAsia="lt-LT"/>
        </w:rPr>
        <w:t xml:space="preserve">1 200 mm aukštyje nuo grindų. </w:t>
      </w:r>
    </w:p>
    <w:p w:rsidR="00051EB1" w:rsidRDefault="00051EB1" w:rsidP="00051EB1">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Pr="0028508A">
        <w:rPr>
          <w:rFonts w:ascii="Times New Roman" w:eastAsia="Times New Roman" w:hAnsi="Times New Roman" w:cs="Times New Roman"/>
          <w:sz w:val="24"/>
          <w:szCs w:val="24"/>
          <w:lang w:eastAsia="lt-LT"/>
        </w:rPr>
        <w:t>Mažiausias mygtuko</w:t>
      </w:r>
      <w:r>
        <w:rPr>
          <w:rFonts w:ascii="Times New Roman" w:eastAsia="Times New Roman" w:hAnsi="Times New Roman" w:cs="Times New Roman"/>
          <w:sz w:val="24"/>
          <w:szCs w:val="24"/>
          <w:lang w:eastAsia="lt-LT"/>
        </w:rPr>
        <w:t xml:space="preserve"> </w:t>
      </w:r>
      <w:r w:rsidRPr="0028508A">
        <w:rPr>
          <w:rFonts w:ascii="Times New Roman" w:eastAsia="Times New Roman" w:hAnsi="Times New Roman" w:cs="Times New Roman"/>
          <w:sz w:val="24"/>
          <w:szCs w:val="24"/>
          <w:lang w:eastAsia="lt-LT"/>
        </w:rPr>
        <w:t xml:space="preserve">skersmuo -18 mm, mažiausias atstumas tarp mygtukų -15 mm. </w:t>
      </w:r>
    </w:p>
    <w:p w:rsidR="00051EB1" w:rsidRDefault="00051EB1" w:rsidP="00051EB1">
      <w:pPr>
        <w:shd w:val="clear" w:color="auto" w:fill="D9E2F3" w:themeFill="accent1" w:themeFillTint="33"/>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Pr="0028508A">
        <w:rPr>
          <w:rFonts w:ascii="Times New Roman" w:eastAsia="Times New Roman" w:hAnsi="Times New Roman" w:cs="Times New Roman"/>
          <w:sz w:val="24"/>
          <w:szCs w:val="24"/>
          <w:lang w:eastAsia="lt-LT"/>
        </w:rPr>
        <w:t>Ant lifto</w:t>
      </w:r>
      <w:r>
        <w:rPr>
          <w:rFonts w:ascii="Times New Roman" w:eastAsia="Times New Roman" w:hAnsi="Times New Roman" w:cs="Times New Roman"/>
          <w:sz w:val="24"/>
          <w:szCs w:val="24"/>
          <w:lang w:eastAsia="lt-LT"/>
        </w:rPr>
        <w:t xml:space="preserve"> </w:t>
      </w:r>
      <w:r w:rsidRPr="0028508A">
        <w:rPr>
          <w:rFonts w:ascii="Times New Roman" w:eastAsia="Times New Roman" w:hAnsi="Times New Roman" w:cs="Times New Roman"/>
          <w:sz w:val="24"/>
          <w:szCs w:val="24"/>
          <w:lang w:eastAsia="lt-LT"/>
        </w:rPr>
        <w:t xml:space="preserve">kabinos sienų 900 mm aukštyje nuo grindų būtina įrengti turėklus. </w:t>
      </w:r>
    </w:p>
    <w:p w:rsidR="005F65F9" w:rsidRPr="006C65EB" w:rsidRDefault="006358BE" w:rsidP="005F65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78,4</w:t>
      </w:r>
      <w:r w:rsidR="005F65F9" w:rsidRPr="005F65F9">
        <w:rPr>
          <w:rFonts w:ascii="Times New Roman" w:hAnsi="Times New Roman" w:cs="Times New Roman"/>
          <w:sz w:val="24"/>
          <w:szCs w:val="24"/>
        </w:rPr>
        <w:t xml:space="preserve"> proc.  teismų įstaigos </w:t>
      </w:r>
      <w:r w:rsidR="00F21E7C">
        <w:rPr>
          <w:rFonts w:ascii="Times New Roman" w:hAnsi="Times New Roman" w:cs="Times New Roman"/>
          <w:sz w:val="24"/>
          <w:szCs w:val="24"/>
        </w:rPr>
        <w:t>pažymėjo</w:t>
      </w:r>
      <w:r w:rsidR="005F65F9" w:rsidRPr="005F65F9">
        <w:rPr>
          <w:rFonts w:ascii="Times New Roman" w:hAnsi="Times New Roman" w:cs="Times New Roman"/>
          <w:sz w:val="24"/>
          <w:szCs w:val="24"/>
        </w:rPr>
        <w:t>, kad</w:t>
      </w:r>
      <w:r w:rsidR="005E1CD6">
        <w:rPr>
          <w:rFonts w:ascii="Times New Roman" w:hAnsi="Times New Roman" w:cs="Times New Roman"/>
          <w:sz w:val="24"/>
          <w:szCs w:val="24"/>
        </w:rPr>
        <w:t xml:space="preserve"> neįmanoma </w:t>
      </w:r>
      <w:r w:rsidR="005F65F9" w:rsidRPr="005F65F9">
        <w:rPr>
          <w:rFonts w:ascii="Times New Roman" w:hAnsi="Times New Roman" w:cs="Times New Roman"/>
          <w:sz w:val="24"/>
          <w:szCs w:val="24"/>
        </w:rPr>
        <w:t xml:space="preserve"> </w:t>
      </w:r>
      <w:r w:rsidR="005E1CD6">
        <w:rPr>
          <w:rFonts w:ascii="Times New Roman" w:hAnsi="Times New Roman" w:cs="Times New Roman"/>
          <w:sz w:val="24"/>
          <w:szCs w:val="24"/>
        </w:rPr>
        <w:t>žmonėms su negalia, judantiems neįgaliojo vėžimėlyje, judėti tarp pastato aukštų</w:t>
      </w:r>
      <w:r w:rsidR="005F65F9" w:rsidRPr="005F65F9">
        <w:rPr>
          <w:rFonts w:ascii="Times New Roman" w:hAnsi="Times New Roman" w:cs="Times New Roman"/>
          <w:sz w:val="24"/>
          <w:szCs w:val="24"/>
        </w:rPr>
        <w:t xml:space="preserve">, </w:t>
      </w:r>
      <w:r>
        <w:rPr>
          <w:rFonts w:ascii="Times New Roman" w:hAnsi="Times New Roman" w:cs="Times New Roman"/>
          <w:sz w:val="24"/>
          <w:szCs w:val="24"/>
        </w:rPr>
        <w:t>18,9</w:t>
      </w:r>
      <w:r w:rsidR="005F65F9" w:rsidRPr="005F65F9">
        <w:rPr>
          <w:rFonts w:ascii="Times New Roman" w:hAnsi="Times New Roman" w:cs="Times New Roman"/>
          <w:sz w:val="24"/>
          <w:szCs w:val="24"/>
        </w:rPr>
        <w:t xml:space="preserve"> proc.  respondentų </w:t>
      </w:r>
      <w:r w:rsidR="00F21E7C">
        <w:rPr>
          <w:rFonts w:ascii="Times New Roman" w:hAnsi="Times New Roman" w:cs="Times New Roman"/>
          <w:sz w:val="24"/>
          <w:szCs w:val="24"/>
        </w:rPr>
        <w:t>įvardijo</w:t>
      </w:r>
      <w:r w:rsidR="005F65F9" w:rsidRPr="005F65F9">
        <w:rPr>
          <w:rFonts w:ascii="Times New Roman" w:hAnsi="Times New Roman" w:cs="Times New Roman"/>
          <w:sz w:val="24"/>
          <w:szCs w:val="24"/>
        </w:rPr>
        <w:t xml:space="preserve">, kad </w:t>
      </w:r>
      <w:r>
        <w:rPr>
          <w:rFonts w:ascii="Times New Roman" w:hAnsi="Times New Roman" w:cs="Times New Roman"/>
          <w:sz w:val="24"/>
          <w:szCs w:val="24"/>
        </w:rPr>
        <w:t>įmanoma, yra liftas ar keltuvas,</w:t>
      </w:r>
      <w:r w:rsidR="005F65F9" w:rsidRPr="005F65F9">
        <w:rPr>
          <w:rFonts w:ascii="Times New Roman" w:hAnsi="Times New Roman" w:cs="Times New Roman"/>
          <w:sz w:val="24"/>
          <w:szCs w:val="24"/>
        </w:rPr>
        <w:t xml:space="preserve"> </w:t>
      </w:r>
      <w:r>
        <w:rPr>
          <w:rFonts w:ascii="Times New Roman" w:hAnsi="Times New Roman" w:cs="Times New Roman"/>
          <w:sz w:val="24"/>
          <w:szCs w:val="24"/>
        </w:rPr>
        <w:t>2,7</w:t>
      </w:r>
      <w:r w:rsidR="00AF490E">
        <w:rPr>
          <w:rFonts w:ascii="Times New Roman" w:hAnsi="Times New Roman" w:cs="Times New Roman"/>
          <w:sz w:val="24"/>
          <w:szCs w:val="24"/>
        </w:rPr>
        <w:t xml:space="preserve"> proc. dalyvių nu</w:t>
      </w:r>
      <w:r w:rsidR="005F65F9" w:rsidRPr="005F65F9">
        <w:rPr>
          <w:rFonts w:ascii="Times New Roman" w:hAnsi="Times New Roman" w:cs="Times New Roman"/>
          <w:sz w:val="24"/>
          <w:szCs w:val="24"/>
        </w:rPr>
        <w:t xml:space="preserve">rodė, kad </w:t>
      </w:r>
      <w:r>
        <w:rPr>
          <w:rFonts w:ascii="Times New Roman" w:hAnsi="Times New Roman" w:cs="Times New Roman"/>
          <w:sz w:val="24"/>
          <w:szCs w:val="24"/>
        </w:rPr>
        <w:t>aukštų nėra (pastatas vieno aukšto).</w:t>
      </w:r>
      <w:r w:rsidR="004473D6">
        <w:rPr>
          <w:rFonts w:ascii="Times New Roman" w:hAnsi="Times New Roman" w:cs="Times New Roman"/>
          <w:sz w:val="24"/>
          <w:szCs w:val="24"/>
        </w:rPr>
        <w:t xml:space="preserve"> </w:t>
      </w:r>
      <w:r w:rsidR="005F65F9" w:rsidRPr="005F65F9">
        <w:rPr>
          <w:rFonts w:ascii="Times New Roman" w:hAnsi="Times New Roman" w:cs="Times New Roman"/>
          <w:sz w:val="24"/>
          <w:szCs w:val="24"/>
        </w:rPr>
        <w:t xml:space="preserve">Grafiškai ši informacija pateikta </w:t>
      </w:r>
      <w:r w:rsidR="004D4592">
        <w:rPr>
          <w:rFonts w:ascii="Times New Roman" w:hAnsi="Times New Roman" w:cs="Times New Roman"/>
          <w:sz w:val="24"/>
          <w:szCs w:val="24"/>
        </w:rPr>
        <w:t>2</w:t>
      </w:r>
      <w:r w:rsidR="008C427B">
        <w:rPr>
          <w:rFonts w:ascii="Times New Roman" w:hAnsi="Times New Roman" w:cs="Times New Roman"/>
          <w:sz w:val="24"/>
          <w:szCs w:val="24"/>
        </w:rPr>
        <w:t>1</w:t>
      </w:r>
      <w:r w:rsidR="005F65F9" w:rsidRPr="005F65F9">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005F65F9" w:rsidRPr="005F65F9">
        <w:rPr>
          <w:rFonts w:ascii="Times New Roman" w:hAnsi="Times New Roman" w:cs="Times New Roman"/>
          <w:sz w:val="24"/>
          <w:szCs w:val="24"/>
        </w:rPr>
        <w:t xml:space="preserve"> „</w:t>
      </w:r>
      <w:r w:rsidR="00051EB1" w:rsidRPr="006C65EB">
        <w:rPr>
          <w:rFonts w:ascii="Times New Roman" w:hAnsi="Times New Roman" w:cs="Times New Roman"/>
          <w:sz w:val="24"/>
          <w:szCs w:val="24"/>
        </w:rPr>
        <w:t>Teismų įstaigų p</w:t>
      </w:r>
      <w:r w:rsidR="005F65F9" w:rsidRPr="006C65EB">
        <w:rPr>
          <w:rFonts w:ascii="Times New Roman" w:hAnsi="Times New Roman" w:cs="Times New Roman"/>
          <w:sz w:val="24"/>
          <w:szCs w:val="24"/>
        </w:rPr>
        <w:t>astat</w:t>
      </w:r>
      <w:r w:rsidR="00B45948">
        <w:rPr>
          <w:rFonts w:ascii="Times New Roman" w:hAnsi="Times New Roman" w:cs="Times New Roman"/>
          <w:sz w:val="24"/>
          <w:szCs w:val="24"/>
        </w:rPr>
        <w:t>ų pritaikymas tarp aukštų žmonėms turintiems judėjimo negalia</w:t>
      </w:r>
      <w:r w:rsidR="00194F85" w:rsidRPr="006C65EB">
        <w:rPr>
          <w:rFonts w:ascii="Times New Roman" w:hAnsi="Times New Roman" w:cs="Times New Roman"/>
          <w:sz w:val="24"/>
          <w:szCs w:val="24"/>
        </w:rPr>
        <w:t>“</w:t>
      </w:r>
      <w:r w:rsidR="005F65F9" w:rsidRPr="006C65EB">
        <w:rPr>
          <w:rFonts w:ascii="Times New Roman" w:hAnsi="Times New Roman" w:cs="Times New Roman"/>
          <w:sz w:val="24"/>
          <w:szCs w:val="24"/>
        </w:rPr>
        <w:t>.</w:t>
      </w:r>
    </w:p>
    <w:p w:rsidR="00AB4EC2" w:rsidRDefault="00AB4EC2" w:rsidP="005F65F9">
      <w:pPr>
        <w:spacing w:after="0" w:line="240" w:lineRule="auto"/>
        <w:ind w:firstLine="720"/>
        <w:jc w:val="both"/>
        <w:rPr>
          <w:rFonts w:ascii="Times New Roman" w:hAnsi="Times New Roman" w:cs="Times New Roman"/>
          <w:sz w:val="24"/>
          <w:szCs w:val="24"/>
        </w:rPr>
      </w:pPr>
    </w:p>
    <w:p w:rsidR="006041FB" w:rsidRDefault="006041FB" w:rsidP="005E1CD6">
      <w:pPr>
        <w:spacing w:after="0" w:line="240" w:lineRule="auto"/>
        <w:ind w:firstLine="720"/>
        <w:jc w:val="both"/>
        <w:rPr>
          <w:rFonts w:ascii="Times New Roman" w:hAnsi="Times New Roman" w:cs="Times New Roman"/>
          <w:b/>
          <w:i/>
          <w:color w:val="FF0000"/>
          <w:sz w:val="24"/>
          <w:szCs w:val="24"/>
        </w:rPr>
      </w:pPr>
    </w:p>
    <w:p w:rsidR="006041FB" w:rsidRPr="004D4592" w:rsidRDefault="004D4592" w:rsidP="004D4592">
      <w:pPr>
        <w:spacing w:after="0" w:line="240" w:lineRule="auto"/>
        <w:ind w:firstLine="720"/>
        <w:jc w:val="right"/>
        <w:rPr>
          <w:rFonts w:ascii="Times New Roman" w:hAnsi="Times New Roman" w:cs="Times New Roman"/>
          <w:b/>
          <w:i/>
          <w:sz w:val="24"/>
          <w:szCs w:val="24"/>
        </w:rPr>
      </w:pPr>
      <w:r w:rsidRPr="004D4592">
        <w:rPr>
          <w:rFonts w:ascii="Times New Roman" w:hAnsi="Times New Roman" w:cs="Times New Roman"/>
          <w:b/>
          <w:i/>
          <w:sz w:val="24"/>
          <w:szCs w:val="24"/>
        </w:rPr>
        <w:t>2</w:t>
      </w:r>
      <w:r w:rsidR="008C427B">
        <w:rPr>
          <w:rFonts w:ascii="Times New Roman" w:hAnsi="Times New Roman" w:cs="Times New Roman"/>
          <w:b/>
          <w:i/>
          <w:sz w:val="24"/>
          <w:szCs w:val="24"/>
        </w:rPr>
        <w:t>1</w:t>
      </w:r>
      <w:r w:rsidR="006041FB" w:rsidRPr="004D4592">
        <w:rPr>
          <w:rFonts w:ascii="Times New Roman" w:hAnsi="Times New Roman" w:cs="Times New Roman"/>
          <w:b/>
          <w:i/>
          <w:sz w:val="24"/>
          <w:szCs w:val="24"/>
        </w:rPr>
        <w:t xml:space="preserve"> pav. Teismų įstaigų pastat</w:t>
      </w:r>
      <w:r w:rsidR="000B7ED8">
        <w:rPr>
          <w:rFonts w:ascii="Times New Roman" w:hAnsi="Times New Roman" w:cs="Times New Roman"/>
          <w:b/>
          <w:i/>
          <w:sz w:val="24"/>
          <w:szCs w:val="24"/>
        </w:rPr>
        <w:t>ų pritaikymas judėjimui tarp aukštų</w:t>
      </w:r>
      <w:r w:rsidR="006041FB" w:rsidRPr="004D4592">
        <w:rPr>
          <w:rFonts w:ascii="Times New Roman" w:hAnsi="Times New Roman" w:cs="Times New Roman"/>
          <w:b/>
          <w:i/>
          <w:sz w:val="24"/>
          <w:szCs w:val="24"/>
        </w:rPr>
        <w:t xml:space="preserve"> žmonėms</w:t>
      </w:r>
      <w:r w:rsidR="00FB3FFF">
        <w:rPr>
          <w:rFonts w:ascii="Times New Roman" w:hAnsi="Times New Roman" w:cs="Times New Roman"/>
          <w:b/>
          <w:i/>
          <w:sz w:val="24"/>
          <w:szCs w:val="24"/>
        </w:rPr>
        <w:t xml:space="preserve"> turintiems judėjimo negalia</w:t>
      </w:r>
    </w:p>
    <w:p w:rsidR="006041FB" w:rsidRDefault="006041FB" w:rsidP="00E87CFE">
      <w:pPr>
        <w:spacing w:after="0" w:line="240" w:lineRule="auto"/>
        <w:rPr>
          <w:rFonts w:ascii="Times New Roman" w:hAnsi="Times New Roman" w:cs="Times New Roman"/>
          <w:b/>
          <w:i/>
          <w:color w:val="FF0000"/>
          <w:sz w:val="24"/>
          <w:szCs w:val="24"/>
        </w:rPr>
      </w:pPr>
      <w:r>
        <w:rPr>
          <w:b/>
          <w:i/>
          <w:noProof/>
          <w:color w:val="FF0000"/>
          <w:lang w:val="en-US"/>
        </w:rPr>
        <w:drawing>
          <wp:inline distT="0" distB="0" distL="0" distR="0">
            <wp:extent cx="5814204" cy="4364966"/>
            <wp:effectExtent l="0" t="0" r="0" b="0"/>
            <wp:docPr id="459" name="Picture 459" descr="C:\Users\User2\AppData\Local\Microsoft\Windows\Temporary Internet Files\Content.MSO\1913CC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1913CC49.t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18657" cy="4368309"/>
                    </a:xfrm>
                    <a:prstGeom prst="rect">
                      <a:avLst/>
                    </a:prstGeom>
                    <a:noFill/>
                    <a:ln>
                      <a:noFill/>
                    </a:ln>
                  </pic:spPr>
                </pic:pic>
              </a:graphicData>
            </a:graphic>
          </wp:inline>
        </w:drawing>
      </w:r>
    </w:p>
    <w:p w:rsidR="006041FB" w:rsidRDefault="006041FB" w:rsidP="005E1CD6">
      <w:pPr>
        <w:spacing w:after="0" w:line="240" w:lineRule="auto"/>
        <w:ind w:firstLine="720"/>
        <w:jc w:val="both"/>
        <w:rPr>
          <w:rFonts w:ascii="Times New Roman" w:hAnsi="Times New Roman" w:cs="Times New Roman"/>
          <w:b/>
          <w:i/>
          <w:color w:val="FF0000"/>
          <w:sz w:val="24"/>
          <w:szCs w:val="24"/>
        </w:rPr>
      </w:pPr>
    </w:p>
    <w:p w:rsidR="00094653" w:rsidRPr="00BD421E" w:rsidRDefault="00094653" w:rsidP="000946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Tik 7 apylinkių teismai, 3 apygardų teismai, 2 apy</w:t>
      </w:r>
      <w:r w:rsidR="002458D2">
        <w:rPr>
          <w:rFonts w:ascii="Times New Roman" w:hAnsi="Times New Roman" w:cs="Times New Roman"/>
          <w:sz w:val="24"/>
          <w:szCs w:val="24"/>
        </w:rPr>
        <w:t xml:space="preserve">gardų administraciniai teismai, </w:t>
      </w:r>
      <w:r>
        <w:rPr>
          <w:rFonts w:ascii="Times New Roman" w:hAnsi="Times New Roman" w:cs="Times New Roman"/>
          <w:sz w:val="24"/>
          <w:szCs w:val="24"/>
        </w:rPr>
        <w:t xml:space="preserve"> Lietuvos vyriausiasis administracinis teismas, Lietuvos apeliacinis teismas pažymėjo</w:t>
      </w:r>
      <w:r w:rsidRPr="005F65F9">
        <w:rPr>
          <w:rFonts w:ascii="Times New Roman" w:hAnsi="Times New Roman" w:cs="Times New Roman"/>
          <w:sz w:val="24"/>
          <w:szCs w:val="24"/>
        </w:rPr>
        <w:t>, kad</w:t>
      </w:r>
      <w:r>
        <w:rPr>
          <w:rFonts w:ascii="Times New Roman" w:hAnsi="Times New Roman" w:cs="Times New Roman"/>
          <w:sz w:val="24"/>
          <w:szCs w:val="24"/>
        </w:rPr>
        <w:t xml:space="preserve"> pastatuose įmanoma </w:t>
      </w:r>
      <w:r w:rsidR="00202439">
        <w:rPr>
          <w:rFonts w:ascii="Times New Roman" w:hAnsi="Times New Roman" w:cs="Times New Roman"/>
          <w:sz w:val="24"/>
          <w:szCs w:val="24"/>
        </w:rPr>
        <w:t xml:space="preserve">žmonėms </w:t>
      </w:r>
      <w:r>
        <w:rPr>
          <w:rFonts w:ascii="Times New Roman" w:hAnsi="Times New Roman" w:cs="Times New Roman"/>
          <w:sz w:val="24"/>
          <w:szCs w:val="24"/>
        </w:rPr>
        <w:t xml:space="preserve">su negalia judėti yra liftas ar keltuvas, deja 51 apylinkių teismas, 4 apygardų administraciniai teismai, 2 apygardų teismai </w:t>
      </w:r>
      <w:r w:rsidR="003C7437">
        <w:rPr>
          <w:rFonts w:ascii="Times New Roman" w:hAnsi="Times New Roman" w:cs="Times New Roman"/>
          <w:sz w:val="24"/>
          <w:szCs w:val="24"/>
        </w:rPr>
        <w:t>įvardijo</w:t>
      </w:r>
      <w:r>
        <w:rPr>
          <w:rFonts w:ascii="Times New Roman" w:hAnsi="Times New Roman" w:cs="Times New Roman"/>
          <w:sz w:val="24"/>
          <w:szCs w:val="24"/>
        </w:rPr>
        <w:t xml:space="preserve">, kad  neįmanoma </w:t>
      </w:r>
      <w:r w:rsidRPr="005F65F9">
        <w:rPr>
          <w:rFonts w:ascii="Times New Roman" w:hAnsi="Times New Roman" w:cs="Times New Roman"/>
          <w:sz w:val="24"/>
          <w:szCs w:val="24"/>
        </w:rPr>
        <w:t xml:space="preserve"> </w:t>
      </w:r>
      <w:r>
        <w:rPr>
          <w:rFonts w:ascii="Times New Roman" w:hAnsi="Times New Roman" w:cs="Times New Roman"/>
          <w:sz w:val="24"/>
          <w:szCs w:val="24"/>
        </w:rPr>
        <w:t>žmonėms su negalia, judantiems neįgaliojo vėžimėlyje, judėti tarp pastato aukštų</w:t>
      </w:r>
      <w:r w:rsidRPr="005F65F9">
        <w:rPr>
          <w:rFonts w:ascii="Times New Roman" w:hAnsi="Times New Roman" w:cs="Times New Roman"/>
          <w:sz w:val="24"/>
          <w:szCs w:val="24"/>
        </w:rPr>
        <w:t xml:space="preserve">, </w:t>
      </w:r>
      <w:r>
        <w:rPr>
          <w:rFonts w:ascii="Times New Roman" w:hAnsi="Times New Roman" w:cs="Times New Roman"/>
          <w:sz w:val="24"/>
          <w:szCs w:val="24"/>
        </w:rPr>
        <w:t>ir 2 apylinkių teismai pažymėjo, kad aukštų nėra (pastatas vieno aukšto).</w:t>
      </w:r>
      <w:r w:rsidR="002458D2">
        <w:rPr>
          <w:rFonts w:ascii="Times New Roman" w:hAnsi="Times New Roman" w:cs="Times New Roman"/>
          <w:sz w:val="24"/>
          <w:szCs w:val="24"/>
        </w:rPr>
        <w:t xml:space="preserve"> </w:t>
      </w:r>
      <w:r w:rsidRPr="005F65F9">
        <w:rPr>
          <w:rFonts w:ascii="Times New Roman" w:hAnsi="Times New Roman" w:cs="Times New Roman"/>
          <w:sz w:val="24"/>
          <w:szCs w:val="24"/>
        </w:rPr>
        <w:t xml:space="preserve">Grafiškai ši informacija pateikta </w:t>
      </w:r>
      <w:r w:rsidR="004D4592">
        <w:rPr>
          <w:rFonts w:ascii="Times New Roman" w:hAnsi="Times New Roman" w:cs="Times New Roman"/>
          <w:sz w:val="24"/>
          <w:szCs w:val="24"/>
        </w:rPr>
        <w:t>2</w:t>
      </w:r>
      <w:r w:rsidR="008C427B">
        <w:rPr>
          <w:rFonts w:ascii="Times New Roman" w:hAnsi="Times New Roman" w:cs="Times New Roman"/>
          <w:sz w:val="24"/>
          <w:szCs w:val="24"/>
        </w:rPr>
        <w:t>2</w:t>
      </w:r>
      <w:r w:rsidRPr="005F65F9">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Pr="005F65F9">
        <w:rPr>
          <w:rFonts w:ascii="Times New Roman" w:hAnsi="Times New Roman" w:cs="Times New Roman"/>
          <w:sz w:val="24"/>
          <w:szCs w:val="24"/>
        </w:rPr>
        <w:t xml:space="preserve"> „</w:t>
      </w:r>
      <w:r w:rsidRPr="00BD421E">
        <w:rPr>
          <w:rFonts w:ascii="Times New Roman" w:hAnsi="Times New Roman" w:cs="Times New Roman"/>
          <w:sz w:val="24"/>
          <w:szCs w:val="24"/>
        </w:rPr>
        <w:t>Pastat</w:t>
      </w:r>
      <w:r w:rsidR="00403DF8">
        <w:rPr>
          <w:rFonts w:ascii="Times New Roman" w:hAnsi="Times New Roman" w:cs="Times New Roman"/>
          <w:sz w:val="24"/>
          <w:szCs w:val="24"/>
        </w:rPr>
        <w:t>ų pritaikymas judėjimui tarp aukštų žmonėms turintiems judėjimo negalia pagal</w:t>
      </w:r>
      <w:r w:rsidRPr="00BD421E">
        <w:rPr>
          <w:rFonts w:ascii="Times New Roman" w:hAnsi="Times New Roman" w:cs="Times New Roman"/>
          <w:sz w:val="24"/>
          <w:szCs w:val="24"/>
        </w:rPr>
        <w:t xml:space="preserve"> teismų įstaigų rūš</w:t>
      </w:r>
      <w:r w:rsidR="004D4592" w:rsidRPr="00BD421E">
        <w:rPr>
          <w:rFonts w:ascii="Times New Roman" w:hAnsi="Times New Roman" w:cs="Times New Roman"/>
          <w:sz w:val="24"/>
          <w:szCs w:val="24"/>
        </w:rPr>
        <w:t>is</w:t>
      </w:r>
      <w:r w:rsidRPr="00BD421E">
        <w:rPr>
          <w:rFonts w:ascii="Times New Roman" w:hAnsi="Times New Roman" w:cs="Times New Roman"/>
          <w:sz w:val="24"/>
          <w:szCs w:val="24"/>
        </w:rPr>
        <w:t>“.</w:t>
      </w:r>
    </w:p>
    <w:p w:rsidR="00094653" w:rsidRPr="00BD421E" w:rsidRDefault="00094653" w:rsidP="005E1CD6">
      <w:pPr>
        <w:spacing w:after="0" w:line="240" w:lineRule="auto"/>
        <w:ind w:firstLine="720"/>
        <w:jc w:val="both"/>
        <w:rPr>
          <w:rFonts w:ascii="Times New Roman" w:hAnsi="Times New Roman" w:cs="Times New Roman"/>
          <w:b/>
          <w:i/>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4D4592" w:rsidRDefault="004D4592" w:rsidP="005E1CD6">
      <w:pPr>
        <w:spacing w:after="0" w:line="240" w:lineRule="auto"/>
        <w:ind w:firstLine="720"/>
        <w:jc w:val="both"/>
        <w:rPr>
          <w:rFonts w:ascii="Times New Roman" w:hAnsi="Times New Roman" w:cs="Times New Roman"/>
          <w:b/>
          <w:i/>
          <w:color w:val="FF0000"/>
          <w:sz w:val="24"/>
          <w:szCs w:val="24"/>
        </w:rPr>
      </w:pPr>
    </w:p>
    <w:p w:rsidR="007F5EEB" w:rsidRPr="004D4592" w:rsidRDefault="004D4592" w:rsidP="004D4592">
      <w:pPr>
        <w:spacing w:after="0" w:line="240" w:lineRule="auto"/>
        <w:ind w:firstLine="720"/>
        <w:jc w:val="right"/>
        <w:rPr>
          <w:rFonts w:ascii="Times New Roman" w:hAnsi="Times New Roman" w:cs="Times New Roman"/>
          <w:b/>
          <w:i/>
          <w:sz w:val="24"/>
          <w:szCs w:val="24"/>
        </w:rPr>
      </w:pPr>
      <w:r w:rsidRPr="004D4592">
        <w:rPr>
          <w:rFonts w:ascii="Times New Roman" w:hAnsi="Times New Roman" w:cs="Times New Roman"/>
          <w:b/>
          <w:i/>
          <w:sz w:val="24"/>
          <w:szCs w:val="24"/>
        </w:rPr>
        <w:t>2</w:t>
      </w:r>
      <w:r w:rsidR="008C427B">
        <w:rPr>
          <w:rFonts w:ascii="Times New Roman" w:hAnsi="Times New Roman" w:cs="Times New Roman"/>
          <w:b/>
          <w:i/>
          <w:sz w:val="24"/>
          <w:szCs w:val="24"/>
        </w:rPr>
        <w:t>2</w:t>
      </w:r>
      <w:r w:rsidR="00094653" w:rsidRPr="004D4592">
        <w:rPr>
          <w:rFonts w:ascii="Times New Roman" w:hAnsi="Times New Roman" w:cs="Times New Roman"/>
          <w:b/>
          <w:i/>
          <w:sz w:val="24"/>
          <w:szCs w:val="24"/>
        </w:rPr>
        <w:t xml:space="preserve"> pav. </w:t>
      </w:r>
      <w:r w:rsidR="007F5EEB" w:rsidRPr="004D4592">
        <w:rPr>
          <w:rFonts w:ascii="Times New Roman" w:hAnsi="Times New Roman" w:cs="Times New Roman"/>
          <w:b/>
          <w:i/>
          <w:sz w:val="24"/>
          <w:szCs w:val="24"/>
        </w:rPr>
        <w:t>Pastat</w:t>
      </w:r>
      <w:r w:rsidR="00C948A1">
        <w:rPr>
          <w:rFonts w:ascii="Times New Roman" w:hAnsi="Times New Roman" w:cs="Times New Roman"/>
          <w:b/>
          <w:i/>
          <w:sz w:val="24"/>
          <w:szCs w:val="24"/>
        </w:rPr>
        <w:t xml:space="preserve">ų pritaikymas judėjimui tarp aukštų </w:t>
      </w:r>
      <w:r w:rsidR="007F5EEB" w:rsidRPr="004D4592">
        <w:rPr>
          <w:rFonts w:ascii="Times New Roman" w:hAnsi="Times New Roman" w:cs="Times New Roman"/>
          <w:b/>
          <w:i/>
          <w:sz w:val="24"/>
          <w:szCs w:val="24"/>
        </w:rPr>
        <w:t xml:space="preserve"> žmonėms </w:t>
      </w:r>
      <w:r w:rsidR="00C948A1">
        <w:rPr>
          <w:rFonts w:ascii="Times New Roman" w:hAnsi="Times New Roman" w:cs="Times New Roman"/>
          <w:b/>
          <w:i/>
          <w:sz w:val="24"/>
          <w:szCs w:val="24"/>
        </w:rPr>
        <w:t>turintiems judėjimo negalia</w:t>
      </w:r>
      <w:r w:rsidR="007F5EEB" w:rsidRPr="004D4592">
        <w:rPr>
          <w:rFonts w:ascii="Times New Roman" w:hAnsi="Times New Roman" w:cs="Times New Roman"/>
          <w:b/>
          <w:i/>
          <w:sz w:val="24"/>
          <w:szCs w:val="24"/>
        </w:rPr>
        <w:t xml:space="preserve"> pagal teismų įstaigų rūš</w:t>
      </w:r>
      <w:r>
        <w:rPr>
          <w:rFonts w:ascii="Times New Roman" w:hAnsi="Times New Roman" w:cs="Times New Roman"/>
          <w:b/>
          <w:i/>
          <w:sz w:val="24"/>
          <w:szCs w:val="24"/>
        </w:rPr>
        <w:t>is</w:t>
      </w:r>
    </w:p>
    <w:p w:rsidR="005A77D7" w:rsidRDefault="00ED725A" w:rsidP="003260D9">
      <w:pPr>
        <w:pStyle w:val="ListParagraph"/>
        <w:ind w:left="-284"/>
        <w:rPr>
          <w:rFonts w:ascii="Times New Roman" w:hAnsi="Times New Roman" w:cs="Times New Roman"/>
          <w:sz w:val="24"/>
          <w:szCs w:val="24"/>
        </w:rPr>
      </w:pPr>
      <w:r>
        <w:rPr>
          <w:noProof/>
          <w:lang w:val="en-US"/>
        </w:rPr>
        <w:drawing>
          <wp:inline distT="0" distB="0" distL="0" distR="0">
            <wp:extent cx="6181725" cy="56673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A77D7" w:rsidRDefault="005A77D7" w:rsidP="005F65F9">
      <w:pPr>
        <w:pStyle w:val="ListParagraph"/>
        <w:jc w:val="both"/>
        <w:rPr>
          <w:rFonts w:ascii="Times New Roman" w:hAnsi="Times New Roman" w:cs="Times New Roman"/>
          <w:sz w:val="24"/>
          <w:szCs w:val="24"/>
        </w:rPr>
      </w:pPr>
    </w:p>
    <w:p w:rsidR="005A77D7" w:rsidRDefault="005A77D7" w:rsidP="005F65F9">
      <w:pPr>
        <w:pStyle w:val="ListParagraph"/>
        <w:jc w:val="both"/>
        <w:rPr>
          <w:rFonts w:ascii="Times New Roman" w:hAnsi="Times New Roman" w:cs="Times New Roman"/>
          <w:sz w:val="24"/>
          <w:szCs w:val="24"/>
        </w:rPr>
      </w:pPr>
    </w:p>
    <w:p w:rsidR="006358BE" w:rsidRPr="00E977F7" w:rsidRDefault="006358BE" w:rsidP="006358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83,8</w:t>
      </w:r>
      <w:r w:rsidRPr="005F65F9">
        <w:rPr>
          <w:rFonts w:ascii="Times New Roman" w:hAnsi="Times New Roman" w:cs="Times New Roman"/>
          <w:sz w:val="24"/>
          <w:szCs w:val="24"/>
        </w:rPr>
        <w:t xml:space="preserve"> proc.  </w:t>
      </w:r>
      <w:r>
        <w:rPr>
          <w:rFonts w:ascii="Times New Roman" w:hAnsi="Times New Roman" w:cs="Times New Roman"/>
          <w:sz w:val="24"/>
          <w:szCs w:val="24"/>
        </w:rPr>
        <w:t>policijos komisariatų</w:t>
      </w:r>
      <w:r w:rsidRPr="005F65F9">
        <w:rPr>
          <w:rFonts w:ascii="Times New Roman" w:hAnsi="Times New Roman" w:cs="Times New Roman"/>
          <w:sz w:val="24"/>
          <w:szCs w:val="24"/>
        </w:rPr>
        <w:t xml:space="preserve"> </w:t>
      </w:r>
      <w:r>
        <w:rPr>
          <w:rFonts w:ascii="Times New Roman" w:hAnsi="Times New Roman" w:cs="Times New Roman"/>
          <w:sz w:val="24"/>
          <w:szCs w:val="24"/>
        </w:rPr>
        <w:t>pažymėjo</w:t>
      </w:r>
      <w:r w:rsidRPr="005F65F9">
        <w:rPr>
          <w:rFonts w:ascii="Times New Roman" w:hAnsi="Times New Roman" w:cs="Times New Roman"/>
          <w:sz w:val="24"/>
          <w:szCs w:val="24"/>
        </w:rPr>
        <w:t>, kad</w:t>
      </w:r>
      <w:r>
        <w:rPr>
          <w:rFonts w:ascii="Times New Roman" w:hAnsi="Times New Roman" w:cs="Times New Roman"/>
          <w:sz w:val="24"/>
          <w:szCs w:val="24"/>
        </w:rPr>
        <w:t xml:space="preserve"> neįmanoma </w:t>
      </w:r>
      <w:r w:rsidRPr="005F65F9">
        <w:rPr>
          <w:rFonts w:ascii="Times New Roman" w:hAnsi="Times New Roman" w:cs="Times New Roman"/>
          <w:sz w:val="24"/>
          <w:szCs w:val="24"/>
        </w:rPr>
        <w:t xml:space="preserve"> </w:t>
      </w:r>
      <w:r>
        <w:rPr>
          <w:rFonts w:ascii="Times New Roman" w:hAnsi="Times New Roman" w:cs="Times New Roman"/>
          <w:sz w:val="24"/>
          <w:szCs w:val="24"/>
        </w:rPr>
        <w:t>žmonėms su negalia, judantiems neįgaliojo vėžimėlyje, judėti tarp pastato aukštų</w:t>
      </w:r>
      <w:r w:rsidRPr="005F65F9">
        <w:rPr>
          <w:rFonts w:ascii="Times New Roman" w:hAnsi="Times New Roman" w:cs="Times New Roman"/>
          <w:sz w:val="24"/>
          <w:szCs w:val="24"/>
        </w:rPr>
        <w:t xml:space="preserve">, </w:t>
      </w:r>
      <w:r>
        <w:rPr>
          <w:rFonts w:ascii="Times New Roman" w:hAnsi="Times New Roman" w:cs="Times New Roman"/>
          <w:sz w:val="24"/>
          <w:szCs w:val="24"/>
        </w:rPr>
        <w:t>12,2</w:t>
      </w:r>
      <w:r w:rsidRPr="005F65F9">
        <w:rPr>
          <w:rFonts w:ascii="Times New Roman" w:hAnsi="Times New Roman" w:cs="Times New Roman"/>
          <w:sz w:val="24"/>
          <w:szCs w:val="24"/>
        </w:rPr>
        <w:t xml:space="preserve"> proc.  </w:t>
      </w:r>
      <w:r>
        <w:rPr>
          <w:rFonts w:ascii="Times New Roman" w:hAnsi="Times New Roman" w:cs="Times New Roman"/>
          <w:sz w:val="24"/>
          <w:szCs w:val="24"/>
        </w:rPr>
        <w:t xml:space="preserve">dalyvių </w:t>
      </w:r>
      <w:r w:rsidR="003C7437">
        <w:rPr>
          <w:rFonts w:ascii="Times New Roman" w:hAnsi="Times New Roman" w:cs="Times New Roman"/>
          <w:sz w:val="24"/>
          <w:szCs w:val="24"/>
        </w:rPr>
        <w:t>nurodė</w:t>
      </w:r>
      <w:r w:rsidRPr="005F65F9">
        <w:rPr>
          <w:rFonts w:ascii="Times New Roman" w:hAnsi="Times New Roman" w:cs="Times New Roman"/>
          <w:sz w:val="24"/>
          <w:szCs w:val="24"/>
        </w:rPr>
        <w:t xml:space="preserve">, kad </w:t>
      </w:r>
      <w:r>
        <w:rPr>
          <w:rFonts w:ascii="Times New Roman" w:hAnsi="Times New Roman" w:cs="Times New Roman"/>
          <w:sz w:val="24"/>
          <w:szCs w:val="24"/>
        </w:rPr>
        <w:t>įmanoma, yra liftas ar keltuvas,</w:t>
      </w:r>
      <w:r w:rsidRPr="005F65F9">
        <w:rPr>
          <w:rFonts w:ascii="Times New Roman" w:hAnsi="Times New Roman" w:cs="Times New Roman"/>
          <w:sz w:val="24"/>
          <w:szCs w:val="24"/>
        </w:rPr>
        <w:t xml:space="preserve"> </w:t>
      </w:r>
      <w:r>
        <w:rPr>
          <w:rFonts w:ascii="Times New Roman" w:hAnsi="Times New Roman" w:cs="Times New Roman"/>
          <w:sz w:val="24"/>
          <w:szCs w:val="24"/>
        </w:rPr>
        <w:t>4,1</w:t>
      </w:r>
      <w:r w:rsidRPr="005F65F9">
        <w:rPr>
          <w:rFonts w:ascii="Times New Roman" w:hAnsi="Times New Roman" w:cs="Times New Roman"/>
          <w:sz w:val="24"/>
          <w:szCs w:val="24"/>
        </w:rPr>
        <w:t xml:space="preserve"> proc. </w:t>
      </w:r>
      <w:r>
        <w:rPr>
          <w:rFonts w:ascii="Times New Roman" w:hAnsi="Times New Roman" w:cs="Times New Roman"/>
          <w:sz w:val="24"/>
          <w:szCs w:val="24"/>
        </w:rPr>
        <w:t>policijos komisariatų</w:t>
      </w:r>
      <w:r w:rsidRPr="005F65F9">
        <w:rPr>
          <w:rFonts w:ascii="Times New Roman" w:hAnsi="Times New Roman" w:cs="Times New Roman"/>
          <w:sz w:val="24"/>
          <w:szCs w:val="24"/>
        </w:rPr>
        <w:t xml:space="preserve"> </w:t>
      </w:r>
      <w:r w:rsidR="00393BA3">
        <w:rPr>
          <w:rFonts w:ascii="Times New Roman" w:hAnsi="Times New Roman" w:cs="Times New Roman"/>
          <w:sz w:val="24"/>
          <w:szCs w:val="24"/>
        </w:rPr>
        <w:t>įvardijo</w:t>
      </w:r>
      <w:r w:rsidRPr="005F65F9">
        <w:rPr>
          <w:rFonts w:ascii="Times New Roman" w:hAnsi="Times New Roman" w:cs="Times New Roman"/>
          <w:sz w:val="24"/>
          <w:szCs w:val="24"/>
        </w:rPr>
        <w:t xml:space="preserve">, kad </w:t>
      </w:r>
      <w:r>
        <w:rPr>
          <w:rFonts w:ascii="Times New Roman" w:hAnsi="Times New Roman" w:cs="Times New Roman"/>
          <w:sz w:val="24"/>
          <w:szCs w:val="24"/>
        </w:rPr>
        <w:t>aukštų nėra (pastatas vieno aukšto).</w:t>
      </w:r>
      <w:r w:rsidRPr="005F65F9">
        <w:rPr>
          <w:rFonts w:ascii="Times New Roman" w:hAnsi="Times New Roman" w:cs="Times New Roman"/>
          <w:sz w:val="24"/>
          <w:szCs w:val="24"/>
        </w:rPr>
        <w:t xml:space="preserve"> Grafiškai ši informacija pateikta </w:t>
      </w:r>
      <w:r w:rsidR="0017577D">
        <w:rPr>
          <w:rFonts w:ascii="Times New Roman" w:hAnsi="Times New Roman" w:cs="Times New Roman"/>
          <w:sz w:val="24"/>
          <w:szCs w:val="24"/>
        </w:rPr>
        <w:t>2</w:t>
      </w:r>
      <w:r w:rsidR="008C427B">
        <w:rPr>
          <w:rFonts w:ascii="Times New Roman" w:hAnsi="Times New Roman" w:cs="Times New Roman"/>
          <w:sz w:val="24"/>
          <w:szCs w:val="24"/>
        </w:rPr>
        <w:t>3</w:t>
      </w:r>
      <w:r w:rsidRPr="005F65F9">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Pr="005F65F9">
        <w:rPr>
          <w:rFonts w:ascii="Times New Roman" w:hAnsi="Times New Roman" w:cs="Times New Roman"/>
          <w:sz w:val="24"/>
          <w:szCs w:val="24"/>
        </w:rPr>
        <w:t xml:space="preserve"> </w:t>
      </w:r>
      <w:r w:rsidRPr="00E977F7">
        <w:rPr>
          <w:rFonts w:ascii="Times New Roman" w:hAnsi="Times New Roman" w:cs="Times New Roman"/>
          <w:sz w:val="24"/>
          <w:szCs w:val="24"/>
        </w:rPr>
        <w:t>„</w:t>
      </w:r>
      <w:r w:rsidR="00097A7C">
        <w:rPr>
          <w:rFonts w:ascii="Times New Roman" w:hAnsi="Times New Roman" w:cs="Times New Roman"/>
          <w:sz w:val="24"/>
          <w:szCs w:val="24"/>
        </w:rPr>
        <w:t>Policijos komisariatų</w:t>
      </w:r>
      <w:r w:rsidRPr="00E977F7">
        <w:rPr>
          <w:rFonts w:ascii="Times New Roman" w:hAnsi="Times New Roman" w:cs="Times New Roman"/>
          <w:sz w:val="24"/>
          <w:szCs w:val="24"/>
        </w:rPr>
        <w:t xml:space="preserve"> pastat</w:t>
      </w:r>
      <w:r w:rsidR="00362358">
        <w:rPr>
          <w:rFonts w:ascii="Times New Roman" w:hAnsi="Times New Roman" w:cs="Times New Roman"/>
          <w:sz w:val="24"/>
          <w:szCs w:val="24"/>
        </w:rPr>
        <w:t>ų pritaikymas judėjimui tarp aukštų žmonėms turintiems judėjimo negalia</w:t>
      </w:r>
      <w:r w:rsidRPr="00E977F7">
        <w:rPr>
          <w:rFonts w:ascii="Times New Roman" w:hAnsi="Times New Roman" w:cs="Times New Roman"/>
          <w:sz w:val="24"/>
          <w:szCs w:val="24"/>
        </w:rPr>
        <w:t>“.</w:t>
      </w:r>
    </w:p>
    <w:p w:rsidR="006B602C" w:rsidRDefault="006B602C" w:rsidP="006358BE">
      <w:pPr>
        <w:spacing w:after="0" w:line="240" w:lineRule="auto"/>
        <w:ind w:firstLine="720"/>
        <w:jc w:val="both"/>
        <w:rPr>
          <w:rFonts w:ascii="Times New Roman" w:hAnsi="Times New Roman" w:cs="Times New Roman"/>
          <w:color w:val="FF0000"/>
          <w:sz w:val="24"/>
          <w:szCs w:val="24"/>
        </w:rPr>
      </w:pPr>
    </w:p>
    <w:p w:rsidR="006B602C" w:rsidRDefault="006B602C" w:rsidP="006358BE">
      <w:pPr>
        <w:spacing w:after="0" w:line="240" w:lineRule="auto"/>
        <w:ind w:firstLine="720"/>
        <w:jc w:val="both"/>
        <w:rPr>
          <w:rFonts w:ascii="Times New Roman" w:hAnsi="Times New Roman" w:cs="Times New Roman"/>
          <w:color w:val="FF0000"/>
          <w:sz w:val="24"/>
          <w:szCs w:val="24"/>
        </w:rPr>
      </w:pPr>
    </w:p>
    <w:p w:rsidR="0017577D" w:rsidRDefault="0017577D" w:rsidP="006B602C">
      <w:pPr>
        <w:spacing w:after="0" w:line="240" w:lineRule="auto"/>
        <w:ind w:firstLine="720"/>
        <w:jc w:val="both"/>
        <w:rPr>
          <w:rFonts w:ascii="Times New Roman" w:hAnsi="Times New Roman" w:cs="Times New Roman"/>
          <w:i/>
          <w:sz w:val="24"/>
          <w:szCs w:val="24"/>
        </w:rPr>
      </w:pPr>
    </w:p>
    <w:p w:rsidR="00C45750" w:rsidRDefault="00C45750" w:rsidP="006B602C">
      <w:pPr>
        <w:spacing w:after="0" w:line="240" w:lineRule="auto"/>
        <w:ind w:firstLine="720"/>
        <w:jc w:val="both"/>
        <w:rPr>
          <w:rFonts w:ascii="Times New Roman" w:hAnsi="Times New Roman" w:cs="Times New Roman"/>
          <w:i/>
          <w:sz w:val="24"/>
          <w:szCs w:val="24"/>
        </w:rPr>
      </w:pPr>
    </w:p>
    <w:p w:rsidR="00F07E9B" w:rsidRDefault="00F07E9B" w:rsidP="006B602C">
      <w:pPr>
        <w:spacing w:after="0" w:line="240" w:lineRule="auto"/>
        <w:ind w:firstLine="720"/>
        <w:jc w:val="both"/>
        <w:rPr>
          <w:rFonts w:ascii="Times New Roman" w:hAnsi="Times New Roman" w:cs="Times New Roman"/>
          <w:i/>
          <w:sz w:val="24"/>
          <w:szCs w:val="24"/>
        </w:rPr>
      </w:pPr>
    </w:p>
    <w:p w:rsidR="006B602C" w:rsidRPr="0017577D" w:rsidRDefault="0017577D" w:rsidP="0017577D">
      <w:pPr>
        <w:spacing w:after="0" w:line="240" w:lineRule="auto"/>
        <w:ind w:firstLine="720"/>
        <w:jc w:val="right"/>
        <w:rPr>
          <w:rFonts w:ascii="Times New Roman" w:hAnsi="Times New Roman" w:cs="Times New Roman"/>
          <w:b/>
          <w:i/>
          <w:sz w:val="24"/>
          <w:szCs w:val="24"/>
        </w:rPr>
      </w:pPr>
      <w:r w:rsidRPr="0017577D">
        <w:rPr>
          <w:rFonts w:ascii="Times New Roman" w:hAnsi="Times New Roman" w:cs="Times New Roman"/>
          <w:b/>
          <w:i/>
          <w:sz w:val="24"/>
          <w:szCs w:val="24"/>
        </w:rPr>
        <w:t>2</w:t>
      </w:r>
      <w:r w:rsidR="008C427B">
        <w:rPr>
          <w:rFonts w:ascii="Times New Roman" w:hAnsi="Times New Roman" w:cs="Times New Roman"/>
          <w:b/>
          <w:i/>
          <w:sz w:val="24"/>
          <w:szCs w:val="24"/>
        </w:rPr>
        <w:t>3</w:t>
      </w:r>
      <w:r w:rsidR="006B602C" w:rsidRPr="0017577D">
        <w:rPr>
          <w:rFonts w:ascii="Times New Roman" w:hAnsi="Times New Roman" w:cs="Times New Roman"/>
          <w:b/>
          <w:i/>
          <w:sz w:val="24"/>
          <w:szCs w:val="24"/>
        </w:rPr>
        <w:t xml:space="preserve"> pav. Policijos komisariatų pastat</w:t>
      </w:r>
      <w:r w:rsidR="007C1FEE">
        <w:rPr>
          <w:rFonts w:ascii="Times New Roman" w:hAnsi="Times New Roman" w:cs="Times New Roman"/>
          <w:b/>
          <w:i/>
          <w:sz w:val="24"/>
          <w:szCs w:val="24"/>
        </w:rPr>
        <w:t>ų pritaikymas judėjimui tarp aukštų žmonėms turintiems judėjimo negalia</w:t>
      </w:r>
    </w:p>
    <w:p w:rsidR="006B602C" w:rsidRPr="0066172D" w:rsidRDefault="006B602C" w:rsidP="006358BE">
      <w:pPr>
        <w:spacing w:after="0" w:line="240" w:lineRule="auto"/>
        <w:ind w:firstLine="720"/>
        <w:jc w:val="both"/>
        <w:rPr>
          <w:rFonts w:ascii="Times New Roman" w:hAnsi="Times New Roman" w:cs="Times New Roman"/>
          <w:color w:val="FF0000"/>
          <w:sz w:val="24"/>
          <w:szCs w:val="24"/>
        </w:rPr>
      </w:pPr>
      <w:r>
        <w:rPr>
          <w:noProof/>
          <w:color w:val="FF0000"/>
          <w:lang w:val="en-US"/>
        </w:rPr>
        <w:drawing>
          <wp:inline distT="0" distB="0" distL="0" distR="0">
            <wp:extent cx="5670550" cy="3780367"/>
            <wp:effectExtent l="0" t="0" r="6350" b="0"/>
            <wp:docPr id="25" name="Picture 25" descr="C:\Users\User2\AppData\Local\Microsoft\Windows\Temporary Internet Files\Content.MSO\3B535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3B535497.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70550" cy="3780367"/>
                    </a:xfrm>
                    <a:prstGeom prst="rect">
                      <a:avLst/>
                    </a:prstGeom>
                    <a:noFill/>
                    <a:ln>
                      <a:noFill/>
                    </a:ln>
                  </pic:spPr>
                </pic:pic>
              </a:graphicData>
            </a:graphic>
          </wp:inline>
        </w:drawing>
      </w:r>
    </w:p>
    <w:p w:rsidR="005F65F9" w:rsidRDefault="005F65F9" w:rsidP="005F65F9">
      <w:pPr>
        <w:pStyle w:val="ListParagraph"/>
        <w:jc w:val="both"/>
        <w:rPr>
          <w:rFonts w:ascii="Times New Roman" w:hAnsi="Times New Roman" w:cs="Times New Roman"/>
          <w:sz w:val="24"/>
          <w:szCs w:val="24"/>
        </w:rPr>
      </w:pPr>
    </w:p>
    <w:p w:rsidR="001E3407" w:rsidRDefault="001E3407" w:rsidP="005F65F9">
      <w:pPr>
        <w:pStyle w:val="ListParagraph"/>
        <w:jc w:val="both"/>
        <w:rPr>
          <w:rFonts w:ascii="Times New Roman" w:hAnsi="Times New Roman" w:cs="Times New Roman"/>
          <w:sz w:val="24"/>
          <w:szCs w:val="24"/>
        </w:rPr>
      </w:pPr>
    </w:p>
    <w:p w:rsidR="00CD4A20" w:rsidRPr="00E977F7" w:rsidRDefault="00CD4A20" w:rsidP="00CD4A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A2D37">
        <w:rPr>
          <w:rFonts w:ascii="Times New Roman" w:hAnsi="Times New Roman" w:cs="Times New Roman"/>
          <w:sz w:val="24"/>
          <w:szCs w:val="24"/>
        </w:rPr>
        <w:t xml:space="preserve">Tik </w:t>
      </w:r>
      <w:r>
        <w:rPr>
          <w:rFonts w:ascii="Times New Roman" w:hAnsi="Times New Roman" w:cs="Times New Roman"/>
          <w:sz w:val="24"/>
          <w:szCs w:val="24"/>
        </w:rPr>
        <w:t xml:space="preserve">7 </w:t>
      </w:r>
      <w:r w:rsidR="00EB1F86">
        <w:rPr>
          <w:rFonts w:ascii="Times New Roman" w:hAnsi="Times New Roman" w:cs="Times New Roman"/>
          <w:sz w:val="24"/>
          <w:szCs w:val="24"/>
        </w:rPr>
        <w:t>policijos komisariatai</w:t>
      </w:r>
      <w:r>
        <w:rPr>
          <w:rFonts w:ascii="Times New Roman" w:hAnsi="Times New Roman" w:cs="Times New Roman"/>
          <w:sz w:val="24"/>
          <w:szCs w:val="24"/>
        </w:rPr>
        <w:t xml:space="preserve">, </w:t>
      </w:r>
      <w:r w:rsidR="00EB1F86">
        <w:rPr>
          <w:rFonts w:ascii="Times New Roman" w:hAnsi="Times New Roman" w:cs="Times New Roman"/>
          <w:sz w:val="24"/>
          <w:szCs w:val="24"/>
        </w:rPr>
        <w:t>2 apskričių vyriausieji policijos komisariatai</w:t>
      </w:r>
      <w:r>
        <w:rPr>
          <w:rFonts w:ascii="Times New Roman" w:hAnsi="Times New Roman" w:cs="Times New Roman"/>
          <w:sz w:val="24"/>
          <w:szCs w:val="24"/>
        </w:rPr>
        <w:t xml:space="preserve"> pažym</w:t>
      </w:r>
      <w:r w:rsidR="001A2D37">
        <w:rPr>
          <w:rFonts w:ascii="Times New Roman" w:hAnsi="Times New Roman" w:cs="Times New Roman"/>
          <w:sz w:val="24"/>
          <w:szCs w:val="24"/>
        </w:rPr>
        <w:t>ėti</w:t>
      </w:r>
      <w:r w:rsidRPr="005F65F9">
        <w:rPr>
          <w:rFonts w:ascii="Times New Roman" w:hAnsi="Times New Roman" w:cs="Times New Roman"/>
          <w:sz w:val="24"/>
          <w:szCs w:val="24"/>
        </w:rPr>
        <w:t>,</w:t>
      </w:r>
      <w:r w:rsidR="00202439">
        <w:rPr>
          <w:rFonts w:ascii="Times New Roman" w:hAnsi="Times New Roman" w:cs="Times New Roman"/>
          <w:sz w:val="24"/>
          <w:szCs w:val="24"/>
        </w:rPr>
        <w:t xml:space="preserve"> </w:t>
      </w:r>
      <w:r w:rsidR="001A2D37">
        <w:rPr>
          <w:rFonts w:ascii="Times New Roman" w:hAnsi="Times New Roman" w:cs="Times New Roman"/>
          <w:sz w:val="24"/>
          <w:szCs w:val="24"/>
        </w:rPr>
        <w:t>kaip</w:t>
      </w:r>
      <w:r w:rsidR="00202439">
        <w:rPr>
          <w:rFonts w:ascii="Times New Roman" w:hAnsi="Times New Roman" w:cs="Times New Roman"/>
          <w:sz w:val="24"/>
          <w:szCs w:val="24"/>
        </w:rPr>
        <w:t xml:space="preserve"> </w:t>
      </w:r>
      <w:r w:rsidR="00487A98">
        <w:rPr>
          <w:rFonts w:ascii="Times New Roman" w:hAnsi="Times New Roman" w:cs="Times New Roman"/>
          <w:sz w:val="24"/>
          <w:szCs w:val="24"/>
        </w:rPr>
        <w:t xml:space="preserve"> </w:t>
      </w:r>
      <w:r w:rsidR="00202439">
        <w:rPr>
          <w:rFonts w:ascii="Times New Roman" w:hAnsi="Times New Roman" w:cs="Times New Roman"/>
          <w:sz w:val="24"/>
          <w:szCs w:val="24"/>
        </w:rPr>
        <w:t>pritaikyti judėjimui tarp aukštų, judėjimo negalią turintiems žmonėms</w:t>
      </w:r>
      <w:r>
        <w:rPr>
          <w:rFonts w:ascii="Times New Roman" w:hAnsi="Times New Roman" w:cs="Times New Roman"/>
          <w:sz w:val="24"/>
          <w:szCs w:val="24"/>
        </w:rPr>
        <w:t xml:space="preserve">, </w:t>
      </w:r>
      <w:r w:rsidR="00C1779A">
        <w:rPr>
          <w:rFonts w:ascii="Times New Roman" w:hAnsi="Times New Roman" w:cs="Times New Roman"/>
          <w:sz w:val="24"/>
          <w:szCs w:val="24"/>
        </w:rPr>
        <w:t xml:space="preserve">Net </w:t>
      </w:r>
      <w:r>
        <w:rPr>
          <w:rFonts w:ascii="Times New Roman" w:hAnsi="Times New Roman" w:cs="Times New Roman"/>
          <w:sz w:val="24"/>
          <w:szCs w:val="24"/>
        </w:rPr>
        <w:t>5</w:t>
      </w:r>
      <w:r w:rsidR="00EB1F86">
        <w:rPr>
          <w:rFonts w:ascii="Times New Roman" w:hAnsi="Times New Roman" w:cs="Times New Roman"/>
          <w:sz w:val="24"/>
          <w:szCs w:val="24"/>
        </w:rPr>
        <w:t>4</w:t>
      </w:r>
      <w:r>
        <w:rPr>
          <w:rFonts w:ascii="Times New Roman" w:hAnsi="Times New Roman" w:cs="Times New Roman"/>
          <w:sz w:val="24"/>
          <w:szCs w:val="24"/>
        </w:rPr>
        <w:t xml:space="preserve"> </w:t>
      </w:r>
      <w:r w:rsidR="00EB1F86">
        <w:rPr>
          <w:rFonts w:ascii="Times New Roman" w:hAnsi="Times New Roman" w:cs="Times New Roman"/>
          <w:sz w:val="24"/>
          <w:szCs w:val="24"/>
        </w:rPr>
        <w:t>policijos komisariatai</w:t>
      </w:r>
      <w:r>
        <w:rPr>
          <w:rFonts w:ascii="Times New Roman" w:hAnsi="Times New Roman" w:cs="Times New Roman"/>
          <w:sz w:val="24"/>
          <w:szCs w:val="24"/>
        </w:rPr>
        <w:t xml:space="preserve">, </w:t>
      </w:r>
      <w:r w:rsidR="00EB1F86">
        <w:rPr>
          <w:rFonts w:ascii="Times New Roman" w:hAnsi="Times New Roman" w:cs="Times New Roman"/>
          <w:sz w:val="24"/>
          <w:szCs w:val="24"/>
        </w:rPr>
        <w:t>8 apskričių vyriausieji policijos komisariatai, policijos departamentas prie VRM</w:t>
      </w:r>
      <w:r>
        <w:rPr>
          <w:rFonts w:ascii="Times New Roman" w:hAnsi="Times New Roman" w:cs="Times New Roman"/>
          <w:sz w:val="24"/>
          <w:szCs w:val="24"/>
        </w:rPr>
        <w:t xml:space="preserve"> </w:t>
      </w:r>
      <w:r w:rsidR="00B724F5">
        <w:rPr>
          <w:rFonts w:ascii="Times New Roman" w:hAnsi="Times New Roman" w:cs="Times New Roman"/>
          <w:sz w:val="24"/>
          <w:szCs w:val="24"/>
        </w:rPr>
        <w:t>atsakė</w:t>
      </w:r>
      <w:r>
        <w:rPr>
          <w:rFonts w:ascii="Times New Roman" w:hAnsi="Times New Roman" w:cs="Times New Roman"/>
          <w:sz w:val="24"/>
          <w:szCs w:val="24"/>
        </w:rPr>
        <w:t xml:space="preserve">, kad  neįmanoma </w:t>
      </w:r>
      <w:r w:rsidRPr="005F65F9">
        <w:rPr>
          <w:rFonts w:ascii="Times New Roman" w:hAnsi="Times New Roman" w:cs="Times New Roman"/>
          <w:sz w:val="24"/>
          <w:szCs w:val="24"/>
        </w:rPr>
        <w:t xml:space="preserve"> </w:t>
      </w:r>
      <w:r>
        <w:rPr>
          <w:rFonts w:ascii="Times New Roman" w:hAnsi="Times New Roman" w:cs="Times New Roman"/>
          <w:sz w:val="24"/>
          <w:szCs w:val="24"/>
        </w:rPr>
        <w:t>žmonėms su negalia, judantiems neįgaliojo vėžimėlyje, judėti tarp pastato aukštų</w:t>
      </w:r>
      <w:r w:rsidRPr="005F65F9">
        <w:rPr>
          <w:rFonts w:ascii="Times New Roman" w:hAnsi="Times New Roman" w:cs="Times New Roman"/>
          <w:sz w:val="24"/>
          <w:szCs w:val="24"/>
        </w:rPr>
        <w:t xml:space="preserve">, </w:t>
      </w:r>
      <w:r>
        <w:rPr>
          <w:rFonts w:ascii="Times New Roman" w:hAnsi="Times New Roman" w:cs="Times New Roman"/>
          <w:sz w:val="24"/>
          <w:szCs w:val="24"/>
        </w:rPr>
        <w:t xml:space="preserve">ir 2 </w:t>
      </w:r>
      <w:r w:rsidR="00EB1F86">
        <w:rPr>
          <w:rFonts w:ascii="Times New Roman" w:hAnsi="Times New Roman" w:cs="Times New Roman"/>
          <w:sz w:val="24"/>
          <w:szCs w:val="24"/>
        </w:rPr>
        <w:t xml:space="preserve">policijos komisariatai </w:t>
      </w:r>
      <w:r w:rsidR="00444D63">
        <w:rPr>
          <w:rFonts w:ascii="Times New Roman" w:hAnsi="Times New Roman" w:cs="Times New Roman"/>
          <w:sz w:val="24"/>
          <w:szCs w:val="24"/>
        </w:rPr>
        <w:t>įvardijo</w:t>
      </w:r>
      <w:r>
        <w:rPr>
          <w:rFonts w:ascii="Times New Roman" w:hAnsi="Times New Roman" w:cs="Times New Roman"/>
          <w:sz w:val="24"/>
          <w:szCs w:val="24"/>
        </w:rPr>
        <w:t>, kad aukštų nėra (pastatas vieno aukšto).</w:t>
      </w:r>
      <w:r w:rsidR="00097A7C">
        <w:rPr>
          <w:rFonts w:ascii="Times New Roman" w:hAnsi="Times New Roman" w:cs="Times New Roman"/>
          <w:sz w:val="24"/>
          <w:szCs w:val="24"/>
        </w:rPr>
        <w:t xml:space="preserve"> </w:t>
      </w:r>
      <w:r w:rsidRPr="005F65F9">
        <w:rPr>
          <w:rFonts w:ascii="Times New Roman" w:hAnsi="Times New Roman" w:cs="Times New Roman"/>
          <w:sz w:val="24"/>
          <w:szCs w:val="24"/>
        </w:rPr>
        <w:t xml:space="preserve">Grafiškai ši informacija pateikta </w:t>
      </w:r>
      <w:r w:rsidR="0017577D">
        <w:rPr>
          <w:rFonts w:ascii="Times New Roman" w:hAnsi="Times New Roman" w:cs="Times New Roman"/>
          <w:sz w:val="24"/>
          <w:szCs w:val="24"/>
        </w:rPr>
        <w:t>2</w:t>
      </w:r>
      <w:r w:rsidR="008C427B">
        <w:rPr>
          <w:rFonts w:ascii="Times New Roman" w:hAnsi="Times New Roman" w:cs="Times New Roman"/>
          <w:sz w:val="24"/>
          <w:szCs w:val="24"/>
        </w:rPr>
        <w:t>4</w:t>
      </w:r>
      <w:r w:rsidRPr="005F65F9">
        <w:rPr>
          <w:rFonts w:ascii="Times New Roman" w:hAnsi="Times New Roman" w:cs="Times New Roman"/>
          <w:sz w:val="24"/>
          <w:szCs w:val="24"/>
        </w:rPr>
        <w:t xml:space="preserve"> paveiksle</w:t>
      </w:r>
      <w:r w:rsidR="00395B49">
        <w:rPr>
          <w:rFonts w:ascii="Times New Roman" w:hAnsi="Times New Roman" w:cs="Times New Roman"/>
          <w:sz w:val="24"/>
          <w:szCs w:val="24"/>
        </w:rPr>
        <w:t>:</w:t>
      </w:r>
      <w:r w:rsidRPr="005F65F9">
        <w:rPr>
          <w:rFonts w:ascii="Times New Roman" w:hAnsi="Times New Roman" w:cs="Times New Roman"/>
          <w:sz w:val="24"/>
          <w:szCs w:val="24"/>
        </w:rPr>
        <w:t xml:space="preserve"> </w:t>
      </w:r>
      <w:r w:rsidRPr="00E977F7">
        <w:rPr>
          <w:rFonts w:ascii="Times New Roman" w:hAnsi="Times New Roman" w:cs="Times New Roman"/>
          <w:sz w:val="24"/>
          <w:szCs w:val="24"/>
        </w:rPr>
        <w:t>„Pastat</w:t>
      </w:r>
      <w:r w:rsidR="00ED6798">
        <w:rPr>
          <w:rFonts w:ascii="Times New Roman" w:hAnsi="Times New Roman" w:cs="Times New Roman"/>
          <w:sz w:val="24"/>
          <w:szCs w:val="24"/>
        </w:rPr>
        <w:t>ų pritaikymas judėjimui tarp aukštų žmonėms turintiems judėjimo negalia</w:t>
      </w:r>
      <w:r w:rsidRPr="00E977F7">
        <w:rPr>
          <w:rFonts w:ascii="Times New Roman" w:hAnsi="Times New Roman" w:cs="Times New Roman"/>
          <w:sz w:val="24"/>
          <w:szCs w:val="24"/>
        </w:rPr>
        <w:t xml:space="preserve"> pagal policijos komisariatų rūš</w:t>
      </w:r>
      <w:r w:rsidR="0017577D" w:rsidRPr="00E977F7">
        <w:rPr>
          <w:rFonts w:ascii="Times New Roman" w:hAnsi="Times New Roman" w:cs="Times New Roman"/>
          <w:sz w:val="24"/>
          <w:szCs w:val="24"/>
        </w:rPr>
        <w:t>is</w:t>
      </w:r>
      <w:r w:rsidRPr="00E977F7">
        <w:rPr>
          <w:rFonts w:ascii="Times New Roman" w:hAnsi="Times New Roman" w:cs="Times New Roman"/>
          <w:sz w:val="24"/>
          <w:szCs w:val="24"/>
        </w:rPr>
        <w:t>“.</w:t>
      </w:r>
    </w:p>
    <w:p w:rsidR="001E3407" w:rsidRDefault="001E3407" w:rsidP="005F65F9">
      <w:pPr>
        <w:pStyle w:val="ListParagraph"/>
        <w:jc w:val="both"/>
        <w:rPr>
          <w:rFonts w:ascii="Times New Roman" w:hAnsi="Times New Roman" w:cs="Times New Roman"/>
          <w:sz w:val="24"/>
          <w:szCs w:val="24"/>
        </w:rPr>
      </w:pPr>
    </w:p>
    <w:p w:rsidR="00041A4E" w:rsidRDefault="00041A4E" w:rsidP="005F65F9">
      <w:pPr>
        <w:pStyle w:val="ListParagraph"/>
        <w:jc w:val="both"/>
        <w:rPr>
          <w:rFonts w:ascii="Times New Roman" w:hAnsi="Times New Roman" w:cs="Times New Roman"/>
          <w:sz w:val="24"/>
          <w:szCs w:val="24"/>
        </w:rPr>
      </w:pPr>
    </w:p>
    <w:p w:rsidR="00041A4E" w:rsidRDefault="00041A4E" w:rsidP="005F65F9">
      <w:pPr>
        <w:pStyle w:val="ListParagraph"/>
        <w:jc w:val="both"/>
        <w:rPr>
          <w:rFonts w:ascii="Times New Roman" w:hAnsi="Times New Roman" w:cs="Times New Roman"/>
          <w:sz w:val="24"/>
          <w:szCs w:val="24"/>
        </w:rPr>
      </w:pPr>
    </w:p>
    <w:p w:rsidR="006041FB" w:rsidRDefault="006041FB" w:rsidP="005F65F9">
      <w:pPr>
        <w:pStyle w:val="ListParagraph"/>
        <w:jc w:val="both"/>
        <w:rPr>
          <w:rFonts w:ascii="Times New Roman" w:hAnsi="Times New Roman" w:cs="Times New Roman"/>
          <w:sz w:val="24"/>
          <w:szCs w:val="24"/>
        </w:rPr>
      </w:pPr>
    </w:p>
    <w:p w:rsidR="006041FB" w:rsidRDefault="006041FB" w:rsidP="005F65F9">
      <w:pPr>
        <w:pStyle w:val="ListParagraph"/>
        <w:jc w:val="both"/>
        <w:rPr>
          <w:rFonts w:ascii="Times New Roman" w:hAnsi="Times New Roman" w:cs="Times New Roman"/>
          <w:sz w:val="24"/>
          <w:szCs w:val="24"/>
        </w:rPr>
      </w:pPr>
    </w:p>
    <w:p w:rsidR="006041FB" w:rsidRDefault="006041FB" w:rsidP="005F65F9">
      <w:pPr>
        <w:pStyle w:val="ListParagraph"/>
        <w:jc w:val="both"/>
        <w:rPr>
          <w:rFonts w:ascii="Times New Roman" w:hAnsi="Times New Roman" w:cs="Times New Roman"/>
          <w:sz w:val="24"/>
          <w:szCs w:val="24"/>
        </w:rPr>
      </w:pPr>
    </w:p>
    <w:p w:rsidR="006041FB" w:rsidRDefault="006041FB" w:rsidP="005F65F9">
      <w:pPr>
        <w:pStyle w:val="ListParagraph"/>
        <w:jc w:val="both"/>
        <w:rPr>
          <w:rFonts w:ascii="Times New Roman" w:hAnsi="Times New Roman" w:cs="Times New Roman"/>
          <w:sz w:val="24"/>
          <w:szCs w:val="24"/>
        </w:rPr>
      </w:pPr>
    </w:p>
    <w:p w:rsidR="00EE02F8" w:rsidRDefault="00EE02F8" w:rsidP="005F65F9">
      <w:pPr>
        <w:pStyle w:val="ListParagraph"/>
        <w:jc w:val="both"/>
        <w:rPr>
          <w:rFonts w:ascii="Times New Roman" w:hAnsi="Times New Roman" w:cs="Times New Roman"/>
          <w:sz w:val="24"/>
          <w:szCs w:val="24"/>
        </w:rPr>
      </w:pPr>
    </w:p>
    <w:p w:rsidR="00EE02F8" w:rsidRDefault="00EE02F8" w:rsidP="005F65F9">
      <w:pPr>
        <w:pStyle w:val="ListParagraph"/>
        <w:jc w:val="both"/>
        <w:rPr>
          <w:rFonts w:ascii="Times New Roman" w:hAnsi="Times New Roman" w:cs="Times New Roman"/>
          <w:sz w:val="24"/>
          <w:szCs w:val="24"/>
        </w:rPr>
      </w:pPr>
    </w:p>
    <w:p w:rsidR="00EE02F8" w:rsidRDefault="00EE02F8" w:rsidP="005F65F9">
      <w:pPr>
        <w:pStyle w:val="ListParagraph"/>
        <w:jc w:val="both"/>
        <w:rPr>
          <w:rFonts w:ascii="Times New Roman" w:hAnsi="Times New Roman" w:cs="Times New Roman"/>
          <w:sz w:val="24"/>
          <w:szCs w:val="24"/>
        </w:rPr>
      </w:pPr>
    </w:p>
    <w:p w:rsidR="00EE02F8" w:rsidRDefault="00EE02F8" w:rsidP="005F65F9">
      <w:pPr>
        <w:pStyle w:val="ListParagraph"/>
        <w:jc w:val="both"/>
        <w:rPr>
          <w:rFonts w:ascii="Times New Roman" w:hAnsi="Times New Roman" w:cs="Times New Roman"/>
          <w:sz w:val="24"/>
          <w:szCs w:val="24"/>
        </w:rPr>
      </w:pPr>
    </w:p>
    <w:p w:rsidR="00EE02F8" w:rsidRDefault="00EE02F8" w:rsidP="005F65F9">
      <w:pPr>
        <w:pStyle w:val="ListParagraph"/>
        <w:jc w:val="both"/>
        <w:rPr>
          <w:rFonts w:ascii="Times New Roman" w:hAnsi="Times New Roman" w:cs="Times New Roman"/>
          <w:sz w:val="24"/>
          <w:szCs w:val="24"/>
        </w:rPr>
      </w:pPr>
    </w:p>
    <w:p w:rsidR="00C45750" w:rsidRDefault="00C45750" w:rsidP="005F65F9">
      <w:pPr>
        <w:pStyle w:val="ListParagraph"/>
        <w:jc w:val="both"/>
        <w:rPr>
          <w:rFonts w:ascii="Times New Roman" w:hAnsi="Times New Roman" w:cs="Times New Roman"/>
          <w:sz w:val="24"/>
          <w:szCs w:val="24"/>
        </w:rPr>
      </w:pPr>
    </w:p>
    <w:p w:rsidR="00EE02F8" w:rsidRDefault="00EE02F8" w:rsidP="005F65F9">
      <w:pPr>
        <w:pStyle w:val="ListParagraph"/>
        <w:jc w:val="both"/>
        <w:rPr>
          <w:rFonts w:ascii="Times New Roman" w:hAnsi="Times New Roman" w:cs="Times New Roman"/>
          <w:sz w:val="24"/>
          <w:szCs w:val="24"/>
        </w:rPr>
      </w:pPr>
    </w:p>
    <w:p w:rsidR="00CD4A20" w:rsidRPr="006C65EB" w:rsidRDefault="00EE02F8" w:rsidP="00C45750">
      <w:pPr>
        <w:spacing w:after="0" w:line="240" w:lineRule="auto"/>
        <w:ind w:firstLine="720"/>
        <w:jc w:val="right"/>
        <w:rPr>
          <w:rFonts w:ascii="Times New Roman" w:hAnsi="Times New Roman" w:cs="Times New Roman"/>
          <w:b/>
          <w:i/>
          <w:sz w:val="24"/>
          <w:szCs w:val="24"/>
        </w:rPr>
      </w:pPr>
      <w:r w:rsidRPr="006C65EB">
        <w:rPr>
          <w:rFonts w:ascii="Times New Roman" w:hAnsi="Times New Roman" w:cs="Times New Roman"/>
          <w:b/>
          <w:i/>
          <w:sz w:val="24"/>
          <w:szCs w:val="24"/>
        </w:rPr>
        <w:t>2</w:t>
      </w:r>
      <w:r w:rsidR="008C427B" w:rsidRPr="006C65EB">
        <w:rPr>
          <w:rFonts w:ascii="Times New Roman" w:hAnsi="Times New Roman" w:cs="Times New Roman"/>
          <w:b/>
          <w:i/>
          <w:sz w:val="24"/>
          <w:szCs w:val="24"/>
        </w:rPr>
        <w:t>4</w:t>
      </w:r>
      <w:r w:rsidR="00CD4A20" w:rsidRPr="006C65EB">
        <w:rPr>
          <w:rFonts w:ascii="Times New Roman" w:hAnsi="Times New Roman" w:cs="Times New Roman"/>
          <w:b/>
          <w:i/>
          <w:sz w:val="24"/>
          <w:szCs w:val="24"/>
        </w:rPr>
        <w:t xml:space="preserve"> pav. Pastat</w:t>
      </w:r>
      <w:r w:rsidR="00DE2CEB">
        <w:rPr>
          <w:rFonts w:ascii="Times New Roman" w:hAnsi="Times New Roman" w:cs="Times New Roman"/>
          <w:b/>
          <w:i/>
          <w:sz w:val="24"/>
          <w:szCs w:val="24"/>
        </w:rPr>
        <w:t>ų pritaikymas judėjimui tarp aukštų žmonėms turintiems judėjimo negalia</w:t>
      </w:r>
      <w:r w:rsidR="00CD4A20" w:rsidRPr="006C65EB">
        <w:rPr>
          <w:rFonts w:ascii="Times New Roman" w:hAnsi="Times New Roman" w:cs="Times New Roman"/>
          <w:b/>
          <w:i/>
          <w:sz w:val="24"/>
          <w:szCs w:val="24"/>
        </w:rPr>
        <w:t xml:space="preserve"> pagal policijos komisariatų rūš</w:t>
      </w:r>
      <w:r w:rsidRPr="006C65EB">
        <w:rPr>
          <w:rFonts w:ascii="Times New Roman" w:hAnsi="Times New Roman" w:cs="Times New Roman"/>
          <w:b/>
          <w:i/>
          <w:sz w:val="24"/>
          <w:szCs w:val="24"/>
        </w:rPr>
        <w:t>is</w:t>
      </w:r>
    </w:p>
    <w:p w:rsidR="00EC6920" w:rsidRDefault="00EC6920" w:rsidP="00EC6920">
      <w:pPr>
        <w:pStyle w:val="ListParagraph"/>
        <w:ind w:left="0"/>
        <w:jc w:val="both"/>
        <w:rPr>
          <w:rFonts w:ascii="Times New Roman" w:hAnsi="Times New Roman" w:cs="Times New Roman"/>
          <w:sz w:val="24"/>
          <w:szCs w:val="24"/>
        </w:rPr>
      </w:pPr>
      <w:r>
        <w:rPr>
          <w:noProof/>
          <w:lang w:val="en-US"/>
        </w:rPr>
        <w:drawing>
          <wp:inline distT="0" distB="0" distL="0" distR="0">
            <wp:extent cx="6130344" cy="5035640"/>
            <wp:effectExtent l="0" t="0" r="2286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C6920" w:rsidRDefault="00EC6920" w:rsidP="005F65F9">
      <w:pPr>
        <w:pStyle w:val="ListParagraph"/>
        <w:jc w:val="both"/>
        <w:rPr>
          <w:rFonts w:ascii="Times New Roman" w:hAnsi="Times New Roman" w:cs="Times New Roman"/>
          <w:sz w:val="24"/>
          <w:szCs w:val="24"/>
        </w:rPr>
      </w:pPr>
    </w:p>
    <w:p w:rsidR="00EC6920" w:rsidRDefault="00EC6920" w:rsidP="005F65F9">
      <w:pPr>
        <w:pStyle w:val="ListParagraph"/>
        <w:jc w:val="both"/>
        <w:rPr>
          <w:rFonts w:ascii="Times New Roman" w:hAnsi="Times New Roman" w:cs="Times New Roman"/>
          <w:sz w:val="24"/>
          <w:szCs w:val="24"/>
        </w:rPr>
      </w:pPr>
    </w:p>
    <w:p w:rsidR="00D20055" w:rsidRPr="007600A7" w:rsidRDefault="007600A7" w:rsidP="00A4484F">
      <w:pPr>
        <w:pStyle w:val="ListParagraph"/>
        <w:jc w:val="center"/>
        <w:rPr>
          <w:rFonts w:ascii="Times New Roman" w:hAnsi="Times New Roman" w:cs="Times New Roman"/>
          <w:b/>
          <w:sz w:val="24"/>
          <w:szCs w:val="24"/>
          <w:u w:val="single"/>
        </w:rPr>
      </w:pPr>
      <w:r w:rsidRPr="007600A7">
        <w:rPr>
          <w:rFonts w:ascii="Times New Roman" w:hAnsi="Times New Roman" w:cs="Times New Roman"/>
          <w:b/>
          <w:sz w:val="24"/>
          <w:szCs w:val="24"/>
          <w:u w:val="single"/>
        </w:rPr>
        <w:t>2.</w:t>
      </w:r>
      <w:r w:rsidR="00695617">
        <w:rPr>
          <w:rFonts w:ascii="Times New Roman" w:hAnsi="Times New Roman" w:cs="Times New Roman"/>
          <w:b/>
          <w:sz w:val="24"/>
          <w:szCs w:val="24"/>
          <w:u w:val="single"/>
        </w:rPr>
        <w:t>7</w:t>
      </w:r>
      <w:r w:rsidRPr="007600A7">
        <w:rPr>
          <w:rFonts w:ascii="Times New Roman" w:hAnsi="Times New Roman" w:cs="Times New Roman"/>
          <w:b/>
          <w:sz w:val="24"/>
          <w:szCs w:val="24"/>
          <w:u w:val="single"/>
        </w:rPr>
        <w:t xml:space="preserve"> </w:t>
      </w:r>
      <w:r w:rsidR="003A1165">
        <w:rPr>
          <w:rFonts w:ascii="Times New Roman" w:hAnsi="Times New Roman" w:cs="Times New Roman"/>
          <w:b/>
          <w:sz w:val="24"/>
          <w:szCs w:val="24"/>
          <w:u w:val="single"/>
        </w:rPr>
        <w:t>S</w:t>
      </w:r>
      <w:r w:rsidRPr="007600A7">
        <w:rPr>
          <w:rFonts w:ascii="Times New Roman" w:hAnsi="Times New Roman" w:cs="Times New Roman"/>
          <w:b/>
          <w:sz w:val="24"/>
          <w:szCs w:val="24"/>
          <w:u w:val="single"/>
        </w:rPr>
        <w:t>anitarinių mazgų pritaikymas žmonėms su negalia</w:t>
      </w:r>
    </w:p>
    <w:p w:rsidR="00F07457" w:rsidRDefault="00F07457" w:rsidP="00D20055">
      <w:pPr>
        <w:pStyle w:val="ListParagraph"/>
        <w:jc w:val="both"/>
        <w:rPr>
          <w:rFonts w:ascii="Times New Roman" w:hAnsi="Times New Roman" w:cs="Times New Roman"/>
          <w:color w:val="FF0000"/>
          <w:sz w:val="24"/>
          <w:szCs w:val="24"/>
        </w:rPr>
      </w:pPr>
    </w:p>
    <w:p w:rsidR="0015197B" w:rsidRDefault="0015197B" w:rsidP="00D20055">
      <w:pPr>
        <w:pStyle w:val="ListParagraph"/>
        <w:jc w:val="both"/>
        <w:rPr>
          <w:rFonts w:ascii="Times New Roman" w:hAnsi="Times New Roman" w:cs="Times New Roman"/>
          <w:color w:val="FF0000"/>
          <w:sz w:val="24"/>
          <w:szCs w:val="24"/>
        </w:rPr>
      </w:pPr>
    </w:p>
    <w:p w:rsidR="0015197B" w:rsidRPr="006C2DA4" w:rsidRDefault="0015197B" w:rsidP="00C1662C">
      <w:pPr>
        <w:spacing w:line="240" w:lineRule="auto"/>
        <w:ind w:firstLine="720"/>
        <w:jc w:val="both"/>
        <w:rPr>
          <w:rFonts w:ascii="Times New Roman" w:hAnsi="Times New Roman" w:cs="Times New Roman"/>
          <w:sz w:val="24"/>
          <w:szCs w:val="24"/>
        </w:rPr>
      </w:pPr>
      <w:r w:rsidRPr="006C2DA4">
        <w:rPr>
          <w:rFonts w:ascii="Times New Roman" w:hAnsi="Times New Roman" w:cs="Times New Roman"/>
          <w:sz w:val="24"/>
          <w:szCs w:val="24"/>
        </w:rPr>
        <w:t xml:space="preserve">Apklausos dalyviai turėjo atsakyti į klausimą „Ar bent vienas sanitarinis mazgas pritaikytas žmonėms su negalia (tinkamas durų plotis ir užraktas, yra erdvė vežimėlio manevravimui, yra ranktūriai, patogu naudotis kriaukle, popieriaus laikikliu, muilo dozatoriumi)?“. </w:t>
      </w:r>
      <w:r w:rsidR="00202439">
        <w:rPr>
          <w:rFonts w:ascii="Times New Roman" w:hAnsi="Times New Roman" w:cs="Times New Roman"/>
          <w:sz w:val="24"/>
          <w:szCs w:val="24"/>
        </w:rPr>
        <w:t>B</w:t>
      </w:r>
      <w:r w:rsidR="00202439" w:rsidRPr="006C2DA4">
        <w:rPr>
          <w:rFonts w:ascii="Times New Roman" w:hAnsi="Times New Roman" w:cs="Times New Roman"/>
          <w:sz w:val="24"/>
          <w:szCs w:val="24"/>
        </w:rPr>
        <w:t xml:space="preserve">uvo pateikti </w:t>
      </w:r>
      <w:r w:rsidR="00B3071A">
        <w:rPr>
          <w:rFonts w:ascii="Times New Roman" w:hAnsi="Times New Roman" w:cs="Times New Roman"/>
          <w:sz w:val="24"/>
          <w:szCs w:val="24"/>
        </w:rPr>
        <w:t xml:space="preserve">trys </w:t>
      </w:r>
      <w:r w:rsidR="00202439">
        <w:rPr>
          <w:rFonts w:ascii="Times New Roman" w:hAnsi="Times New Roman" w:cs="Times New Roman"/>
          <w:sz w:val="24"/>
          <w:szCs w:val="24"/>
        </w:rPr>
        <w:t>g</w:t>
      </w:r>
      <w:r w:rsidR="00B3071A">
        <w:rPr>
          <w:rFonts w:ascii="Times New Roman" w:hAnsi="Times New Roman" w:cs="Times New Roman"/>
          <w:sz w:val="24"/>
          <w:szCs w:val="24"/>
        </w:rPr>
        <w:t xml:space="preserve">alimi </w:t>
      </w:r>
      <w:r w:rsidR="004155E0">
        <w:rPr>
          <w:rFonts w:ascii="Times New Roman" w:hAnsi="Times New Roman" w:cs="Times New Roman"/>
          <w:sz w:val="24"/>
          <w:szCs w:val="24"/>
        </w:rPr>
        <w:t>atsakymų variantai</w:t>
      </w:r>
      <w:r w:rsidRPr="006C2DA4">
        <w:rPr>
          <w:rFonts w:ascii="Times New Roman" w:hAnsi="Times New Roman" w:cs="Times New Roman"/>
          <w:sz w:val="24"/>
          <w:szCs w:val="24"/>
        </w:rPr>
        <w:t xml:space="preserve">: </w:t>
      </w:r>
      <w:r w:rsidR="004155E0">
        <w:rPr>
          <w:rFonts w:ascii="Times New Roman" w:hAnsi="Times New Roman" w:cs="Times New Roman"/>
          <w:sz w:val="24"/>
          <w:szCs w:val="24"/>
        </w:rPr>
        <w:t>1.</w:t>
      </w:r>
      <w:r w:rsidRPr="006C2DA4">
        <w:rPr>
          <w:rFonts w:ascii="Times New Roman" w:hAnsi="Times New Roman" w:cs="Times New Roman"/>
          <w:sz w:val="24"/>
          <w:szCs w:val="24"/>
        </w:rPr>
        <w:t xml:space="preserve"> visi sanitariniai mazgai pilnai pritaikyti neįgaliesiems - </w:t>
      </w:r>
      <w:r w:rsidR="00202439" w:rsidRPr="006C2DA4">
        <w:rPr>
          <w:rFonts w:ascii="Times New Roman" w:hAnsi="Times New Roman" w:cs="Times New Roman"/>
          <w:sz w:val="24"/>
          <w:szCs w:val="24"/>
        </w:rPr>
        <w:t>naudot</w:t>
      </w:r>
      <w:r w:rsidR="00202439">
        <w:rPr>
          <w:rFonts w:ascii="Times New Roman" w:hAnsi="Times New Roman" w:cs="Times New Roman"/>
          <w:sz w:val="24"/>
          <w:szCs w:val="24"/>
        </w:rPr>
        <w:t>i</w:t>
      </w:r>
      <w:r w:rsidR="00202439" w:rsidRPr="006C2DA4">
        <w:rPr>
          <w:rFonts w:ascii="Times New Roman" w:hAnsi="Times New Roman" w:cs="Times New Roman"/>
          <w:sz w:val="24"/>
          <w:szCs w:val="24"/>
        </w:rPr>
        <w:t xml:space="preserve">s </w:t>
      </w:r>
      <w:r w:rsidRPr="006C2DA4">
        <w:rPr>
          <w:rFonts w:ascii="Times New Roman" w:hAnsi="Times New Roman" w:cs="Times New Roman"/>
          <w:sz w:val="24"/>
          <w:szCs w:val="24"/>
        </w:rPr>
        <w:t xml:space="preserve">patogu ir saugu; </w:t>
      </w:r>
      <w:r w:rsidR="004155E0">
        <w:rPr>
          <w:rFonts w:ascii="Times New Roman" w:hAnsi="Times New Roman" w:cs="Times New Roman"/>
          <w:sz w:val="24"/>
          <w:szCs w:val="24"/>
        </w:rPr>
        <w:t>2.</w:t>
      </w:r>
      <w:r w:rsidRPr="006C2DA4">
        <w:rPr>
          <w:rFonts w:ascii="Times New Roman" w:hAnsi="Times New Roman" w:cs="Times New Roman"/>
          <w:sz w:val="24"/>
          <w:szCs w:val="24"/>
        </w:rPr>
        <w:t xml:space="preserve"> bent vienas sanitarinis mazgas pilnai pritaikytas neįgaliesiems - </w:t>
      </w:r>
      <w:r w:rsidR="00202439" w:rsidRPr="006C2DA4">
        <w:rPr>
          <w:rFonts w:ascii="Times New Roman" w:hAnsi="Times New Roman" w:cs="Times New Roman"/>
          <w:sz w:val="24"/>
          <w:szCs w:val="24"/>
        </w:rPr>
        <w:t>naudot</w:t>
      </w:r>
      <w:r w:rsidR="00202439">
        <w:rPr>
          <w:rFonts w:ascii="Times New Roman" w:hAnsi="Times New Roman" w:cs="Times New Roman"/>
          <w:sz w:val="24"/>
          <w:szCs w:val="24"/>
        </w:rPr>
        <w:t>i</w:t>
      </w:r>
      <w:r w:rsidR="00202439" w:rsidRPr="006C2DA4">
        <w:rPr>
          <w:rFonts w:ascii="Times New Roman" w:hAnsi="Times New Roman" w:cs="Times New Roman"/>
          <w:sz w:val="24"/>
          <w:szCs w:val="24"/>
        </w:rPr>
        <w:t xml:space="preserve">s </w:t>
      </w:r>
      <w:r w:rsidRPr="006C2DA4">
        <w:rPr>
          <w:rFonts w:ascii="Times New Roman" w:hAnsi="Times New Roman" w:cs="Times New Roman"/>
          <w:sz w:val="24"/>
          <w:szCs w:val="24"/>
        </w:rPr>
        <w:t xml:space="preserve">patogu ir saugu; </w:t>
      </w:r>
      <w:r w:rsidR="004155E0">
        <w:rPr>
          <w:rFonts w:ascii="Times New Roman" w:hAnsi="Times New Roman" w:cs="Times New Roman"/>
          <w:sz w:val="24"/>
          <w:szCs w:val="24"/>
        </w:rPr>
        <w:t>3.</w:t>
      </w:r>
      <w:r w:rsidRPr="006C2DA4">
        <w:rPr>
          <w:rFonts w:ascii="Times New Roman" w:hAnsi="Times New Roman" w:cs="Times New Roman"/>
          <w:sz w:val="24"/>
          <w:szCs w:val="24"/>
          <w:vertAlign w:val="superscript"/>
        </w:rPr>
        <w:t xml:space="preserve"> </w:t>
      </w:r>
      <w:r w:rsidRPr="006C2DA4">
        <w:rPr>
          <w:rFonts w:ascii="Times New Roman" w:hAnsi="Times New Roman" w:cs="Times New Roman"/>
          <w:sz w:val="24"/>
          <w:szCs w:val="24"/>
        </w:rPr>
        <w:t xml:space="preserve">sanitariniai mazgai iš dalies pritaikyti žmonėms su negalia (naudotis įmanoma, bet yra kliūčių); </w:t>
      </w:r>
      <w:r w:rsidR="004155E0">
        <w:rPr>
          <w:rFonts w:ascii="Times New Roman" w:hAnsi="Times New Roman" w:cs="Times New Roman"/>
          <w:sz w:val="24"/>
          <w:szCs w:val="24"/>
        </w:rPr>
        <w:t>4.</w:t>
      </w:r>
      <w:r w:rsidRPr="006C2DA4">
        <w:rPr>
          <w:rFonts w:ascii="Times New Roman" w:hAnsi="Times New Roman" w:cs="Times New Roman"/>
          <w:sz w:val="24"/>
          <w:szCs w:val="24"/>
        </w:rPr>
        <w:t xml:space="preserve"> sanitariniai mazgai nepritaikyti žmonėms su negalia.</w:t>
      </w:r>
    </w:p>
    <w:p w:rsidR="0015197B" w:rsidRDefault="0015197B" w:rsidP="0015197B">
      <w:pPr>
        <w:pStyle w:val="ListParagraph"/>
        <w:ind w:firstLine="576"/>
        <w:jc w:val="both"/>
        <w:rPr>
          <w:rFonts w:ascii="Times New Roman" w:hAnsi="Times New Roman" w:cs="Times New Roman"/>
          <w:color w:val="FF0000"/>
          <w:sz w:val="24"/>
          <w:szCs w:val="24"/>
        </w:rPr>
      </w:pPr>
    </w:p>
    <w:p w:rsidR="005977B6" w:rsidRDefault="00D67869" w:rsidP="00C1662C">
      <w:pPr>
        <w:shd w:val="clear" w:color="auto" w:fill="BDD6EE" w:themeFill="accent5" w:themeFillTint="66"/>
        <w:spacing w:after="0" w:line="240" w:lineRule="auto"/>
        <w:jc w:val="both"/>
        <w:rPr>
          <w:rFonts w:ascii="Times New Roman" w:hAnsi="Times New Roman" w:cs="Times New Roman"/>
          <w:b/>
          <w:sz w:val="24"/>
          <w:szCs w:val="24"/>
        </w:rPr>
      </w:pPr>
      <w:r w:rsidRPr="00495AC9">
        <w:rPr>
          <w:rFonts w:ascii="Times New Roman" w:hAnsi="Times New Roman" w:cs="Times New Roman"/>
          <w:sz w:val="24"/>
          <w:szCs w:val="24"/>
        </w:rPr>
        <w:t xml:space="preserve">STR 2.02.10:2018 </w:t>
      </w:r>
      <w:r w:rsidR="003A1165" w:rsidRPr="003A1165">
        <w:rPr>
          <w:rFonts w:ascii="Times New Roman" w:eastAsia="Times New Roman" w:hAnsi="Times New Roman" w:cs="Times New Roman"/>
          <w:sz w:val="24"/>
          <w:szCs w:val="24"/>
          <w:lang w:eastAsia="lt-LT"/>
        </w:rPr>
        <w:t xml:space="preserve">numato, kad </w:t>
      </w:r>
      <w:r w:rsidR="00B56478">
        <w:rPr>
          <w:rFonts w:ascii="Times New Roman" w:eastAsia="Times New Roman" w:hAnsi="Times New Roman" w:cs="Times New Roman"/>
          <w:sz w:val="24"/>
          <w:szCs w:val="24"/>
          <w:lang w:eastAsia="lt-LT"/>
        </w:rPr>
        <w:t>„</w:t>
      </w:r>
      <w:r w:rsidR="00C23E6A">
        <w:rPr>
          <w:rFonts w:ascii="Times New Roman" w:eastAsia="Times New Roman" w:hAnsi="Times New Roman" w:cs="Times New Roman"/>
          <w:sz w:val="24"/>
          <w:szCs w:val="24"/>
          <w:lang w:eastAsia="lt-LT"/>
        </w:rPr>
        <w:t>durys į t</w:t>
      </w:r>
      <w:r w:rsidR="003A1165" w:rsidRPr="003A1165">
        <w:rPr>
          <w:rFonts w:ascii="Times New Roman" w:eastAsia="Times New Roman" w:hAnsi="Times New Roman" w:cs="Times New Roman"/>
          <w:sz w:val="24"/>
          <w:szCs w:val="24"/>
          <w:lang w:eastAsia="lt-LT"/>
        </w:rPr>
        <w:t>ualeto</w:t>
      </w:r>
      <w:r w:rsidR="00C23E6A">
        <w:rPr>
          <w:rFonts w:ascii="Times New Roman" w:eastAsia="Times New Roman" w:hAnsi="Times New Roman" w:cs="Times New Roman"/>
          <w:sz w:val="24"/>
          <w:szCs w:val="24"/>
          <w:lang w:eastAsia="lt-LT"/>
        </w:rPr>
        <w:t xml:space="preserve"> patalpas ir neįgaliesiems pritaikytas tualetų kabinas, jas atidarius, angos bekli</w:t>
      </w:r>
      <w:r w:rsidR="00E71EA6">
        <w:rPr>
          <w:rFonts w:ascii="Times New Roman" w:eastAsia="Times New Roman" w:hAnsi="Times New Roman" w:cs="Times New Roman"/>
          <w:sz w:val="24"/>
          <w:szCs w:val="24"/>
          <w:lang w:eastAsia="lt-LT"/>
        </w:rPr>
        <w:t>ū</w:t>
      </w:r>
      <w:r w:rsidR="00C23E6A">
        <w:rPr>
          <w:rFonts w:ascii="Times New Roman" w:eastAsia="Times New Roman" w:hAnsi="Times New Roman" w:cs="Times New Roman"/>
          <w:sz w:val="24"/>
          <w:szCs w:val="24"/>
          <w:lang w:eastAsia="lt-LT"/>
        </w:rPr>
        <w:t>tis plotis, matuojant tarp varčios ir staktos vidaus, turi būti ne mažesnis kaip 850 mm.</w:t>
      </w:r>
      <w:r w:rsidR="0091568E">
        <w:rPr>
          <w:rFonts w:ascii="Times New Roman" w:eastAsia="Times New Roman" w:hAnsi="Times New Roman" w:cs="Times New Roman"/>
          <w:sz w:val="24"/>
          <w:szCs w:val="24"/>
          <w:lang w:eastAsia="lt-LT"/>
        </w:rPr>
        <w:t xml:space="preserve"> Durys pastato viduje turi būti be slenksčių. Tualetų kabinų patalpoje takas turi būti ne siauresnis kaip 1 500 mm. Neįgaliesiems pritaikyto</w:t>
      </w:r>
      <w:r w:rsidR="002458D2">
        <w:rPr>
          <w:rFonts w:ascii="Times New Roman" w:eastAsia="Times New Roman" w:hAnsi="Times New Roman" w:cs="Times New Roman"/>
          <w:sz w:val="24"/>
          <w:szCs w:val="24"/>
          <w:lang w:eastAsia="lt-LT"/>
        </w:rPr>
        <w:t>s kabinos dydis turi būti toks,</w:t>
      </w:r>
      <w:r w:rsidR="0091568E">
        <w:rPr>
          <w:rFonts w:ascii="Times New Roman" w:eastAsia="Times New Roman" w:hAnsi="Times New Roman" w:cs="Times New Roman"/>
          <w:sz w:val="24"/>
          <w:szCs w:val="24"/>
          <w:lang w:eastAsia="lt-LT"/>
        </w:rPr>
        <w:t xml:space="preserve"> kad, sumontavus būtinus prietaisus (unitazą, kriauklę, dušą ir kt.), kabinoje liktų laisvas 1 500 mm skersmens plotas vežimėliui važiuoti. Būtina įvertinti tai, kad važiuojant po kai kuriais sanitariniai prietaisais gali palįsti priekiniai vežimėlio rateliai. Unitazas turi būti pastatytas taip, kad iš vieno jo šono liktų ne siauresnis kaip 900 mm tarpas vežimėliui pastatyti. Unitazas turi būti pastatytas ne arčiau kaip 300 mm iki šonines sienos ar pertvaros. Unitazo viršus turi būti 430-520 mm aukštyje nuo grindų paviršiaus. Šalia unitazo ant kabinos sienos 1 000- 1 200 mm nuo grindų paviršiaus būtina pritvirtinti 2-3 kablius viršutiniams drabužiams, ramentams, kitiems daiktams kabinti. Abipus unitazo 800-900 mm aukštyje nuo grindų turi būti įrengti atlenkiami ar pasukami horizontalūs turėklai su alkūnram</w:t>
      </w:r>
      <w:r w:rsidR="00E71EA6">
        <w:rPr>
          <w:rFonts w:ascii="Times New Roman" w:eastAsia="Times New Roman" w:hAnsi="Times New Roman" w:cs="Times New Roman"/>
          <w:sz w:val="24"/>
          <w:szCs w:val="24"/>
          <w:lang w:eastAsia="lt-LT"/>
        </w:rPr>
        <w:t>š</w:t>
      </w:r>
      <w:r w:rsidR="0091568E">
        <w:rPr>
          <w:rFonts w:ascii="Times New Roman" w:eastAsia="Times New Roman" w:hAnsi="Times New Roman" w:cs="Times New Roman"/>
          <w:sz w:val="24"/>
          <w:szCs w:val="24"/>
          <w:lang w:eastAsia="lt-LT"/>
        </w:rPr>
        <w:t>č</w:t>
      </w:r>
      <w:r w:rsidR="00D10764">
        <w:rPr>
          <w:rFonts w:ascii="Times New Roman" w:eastAsia="Times New Roman" w:hAnsi="Times New Roman" w:cs="Times New Roman"/>
          <w:sz w:val="24"/>
          <w:szCs w:val="24"/>
          <w:lang w:eastAsia="lt-LT"/>
        </w:rPr>
        <w:t>i</w:t>
      </w:r>
      <w:r w:rsidR="0091568E">
        <w:rPr>
          <w:rFonts w:ascii="Times New Roman" w:eastAsia="Times New Roman" w:hAnsi="Times New Roman" w:cs="Times New Roman"/>
          <w:sz w:val="24"/>
          <w:szCs w:val="24"/>
          <w:lang w:eastAsia="lt-LT"/>
        </w:rPr>
        <w:t xml:space="preserve">ais. Ant kabinos sienos būtina įrengti lanksčią dušo žarną su dušo galvute, grindyse – angą vandeniui išbėgti. Neįgaliesiems pritaikytos kabinos durys turi atsidaryti į išorę. </w:t>
      </w:r>
      <w:r w:rsidR="00BE63DF">
        <w:rPr>
          <w:rFonts w:ascii="Times New Roman" w:eastAsia="Times New Roman" w:hAnsi="Times New Roman" w:cs="Times New Roman"/>
          <w:sz w:val="24"/>
          <w:szCs w:val="24"/>
          <w:lang w:eastAsia="lt-LT"/>
        </w:rPr>
        <w:t xml:space="preserve">Jei lankytojams skirtame sanitariniame mazge yra pisuarų, bent vienas iš jų turi būti pakabintas ne arčiau kaip 300 mm nuo šone esančios sienos 400-520 mm aukštyje nuo grindų paviršiaus. Abipus pisuaro ir virš jo 700- 1 100 mm aukštyje būtina įrengti horizontalius turėklus. Praustuvų patalpoje ne mažiau kaip vienas praustuvas turi būti pakabintas ne arčiau kaip 300 mm nuo šoninės sienos; praustuvo viršus turi būti 750-850 mm aukštyje nuo grindų paviršiaus. Prieš praustuvą būtina palikti ne mažesnę kaip 900 x 1 200 mm dydžio aikštelę žmonėms neįgaliųjų vežimėliuose privažiuoti. Abipus šio praustuvo 800-900 mm aukštyje reikia </w:t>
      </w:r>
      <w:r w:rsidR="00BC6025">
        <w:rPr>
          <w:rFonts w:ascii="Times New Roman" w:eastAsia="Times New Roman" w:hAnsi="Times New Roman" w:cs="Times New Roman"/>
          <w:sz w:val="24"/>
          <w:szCs w:val="24"/>
          <w:lang w:eastAsia="lt-LT"/>
        </w:rPr>
        <w:t>pritvirtinti</w:t>
      </w:r>
      <w:r w:rsidR="00BE63DF">
        <w:rPr>
          <w:rFonts w:ascii="Times New Roman" w:eastAsia="Times New Roman" w:hAnsi="Times New Roman" w:cs="Times New Roman"/>
          <w:sz w:val="24"/>
          <w:szCs w:val="24"/>
          <w:lang w:eastAsia="lt-LT"/>
        </w:rPr>
        <w:t xml:space="preserve"> turėklus. Sanitarinėse patalpose, pritaikytose neįgaliesiems, veidrodžiai turi būti pakabinti taip, kad apatinė atspindžio paviršiaus briauna būtų ne auk</w:t>
      </w:r>
      <w:r w:rsidR="00BC6025">
        <w:rPr>
          <w:rFonts w:ascii="Times New Roman" w:eastAsia="Times New Roman" w:hAnsi="Times New Roman" w:cs="Times New Roman"/>
          <w:sz w:val="24"/>
          <w:szCs w:val="24"/>
          <w:lang w:eastAsia="lt-LT"/>
        </w:rPr>
        <w:t>š</w:t>
      </w:r>
      <w:r w:rsidR="00BE63DF">
        <w:rPr>
          <w:rFonts w:ascii="Times New Roman" w:eastAsia="Times New Roman" w:hAnsi="Times New Roman" w:cs="Times New Roman"/>
          <w:sz w:val="24"/>
          <w:szCs w:val="24"/>
          <w:lang w:eastAsia="lt-LT"/>
        </w:rPr>
        <w:t>čiau kaip 850 mm nuo grindų paviršiaus. Rankšluosčius, rankų džiovintuvus, popieriaus, muilo laikiklius ir kitus elementus būtina kabinti 850- 1 200 mm auk</w:t>
      </w:r>
      <w:r w:rsidR="000B4DAE">
        <w:rPr>
          <w:rFonts w:ascii="Times New Roman" w:eastAsia="Times New Roman" w:hAnsi="Times New Roman" w:cs="Times New Roman"/>
          <w:sz w:val="24"/>
          <w:szCs w:val="24"/>
          <w:lang w:eastAsia="lt-LT"/>
        </w:rPr>
        <w:t>š</w:t>
      </w:r>
      <w:r w:rsidR="00B56478">
        <w:rPr>
          <w:rFonts w:ascii="Times New Roman" w:eastAsia="Times New Roman" w:hAnsi="Times New Roman" w:cs="Times New Roman"/>
          <w:sz w:val="24"/>
          <w:szCs w:val="24"/>
          <w:lang w:eastAsia="lt-LT"/>
        </w:rPr>
        <w:t>tyje nuo grindų“.</w:t>
      </w:r>
    </w:p>
    <w:p w:rsidR="005977B6" w:rsidRDefault="005977B6" w:rsidP="005977B6">
      <w:pPr>
        <w:pStyle w:val="ListParagraph"/>
        <w:jc w:val="right"/>
        <w:rPr>
          <w:rFonts w:ascii="Times New Roman" w:hAnsi="Times New Roman" w:cs="Times New Roman"/>
          <w:b/>
          <w:sz w:val="24"/>
          <w:szCs w:val="24"/>
        </w:rPr>
      </w:pPr>
    </w:p>
    <w:p w:rsidR="005977B6" w:rsidRDefault="005977B6" w:rsidP="000D2CE7">
      <w:pPr>
        <w:pStyle w:val="ListParagraph"/>
        <w:rPr>
          <w:rFonts w:ascii="Times New Roman" w:hAnsi="Times New Roman" w:cs="Times New Roman"/>
          <w:b/>
          <w:sz w:val="24"/>
          <w:szCs w:val="24"/>
        </w:rPr>
      </w:pPr>
    </w:p>
    <w:p w:rsidR="00A8216D" w:rsidRPr="00EE02F8" w:rsidRDefault="006678F6" w:rsidP="00A8216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Apklausus teismų įstaigų vadovus,</w:t>
      </w:r>
      <w:r w:rsidR="00A8216D" w:rsidRPr="00EE02F8">
        <w:rPr>
          <w:rFonts w:ascii="Times New Roman" w:hAnsi="Times New Roman" w:cs="Times New Roman"/>
          <w:sz w:val="24"/>
          <w:szCs w:val="24"/>
        </w:rPr>
        <w:t xml:space="preserve"> tik 10,8 proc. </w:t>
      </w:r>
      <w:r>
        <w:rPr>
          <w:rFonts w:ascii="Times New Roman" w:hAnsi="Times New Roman" w:cs="Times New Roman"/>
          <w:sz w:val="24"/>
          <w:szCs w:val="24"/>
        </w:rPr>
        <w:t>respondentų</w:t>
      </w:r>
      <w:r w:rsidRPr="00EE02F8">
        <w:rPr>
          <w:rFonts w:ascii="Times New Roman" w:hAnsi="Times New Roman" w:cs="Times New Roman"/>
          <w:sz w:val="24"/>
          <w:szCs w:val="24"/>
        </w:rPr>
        <w:t xml:space="preserve"> </w:t>
      </w:r>
      <w:r w:rsidR="00B724F5">
        <w:rPr>
          <w:rFonts w:ascii="Times New Roman" w:hAnsi="Times New Roman" w:cs="Times New Roman"/>
          <w:sz w:val="24"/>
          <w:szCs w:val="24"/>
        </w:rPr>
        <w:t>nurodė</w:t>
      </w:r>
      <w:r w:rsidR="00A8216D" w:rsidRPr="00EE02F8">
        <w:rPr>
          <w:rFonts w:ascii="Times New Roman" w:hAnsi="Times New Roman" w:cs="Times New Roman"/>
          <w:sz w:val="24"/>
          <w:szCs w:val="24"/>
        </w:rPr>
        <w:t>, kad visi sanitariniai mazgai pilnai pritaikyti neįgaliesiems – naudotis patogu ir saugu,</w:t>
      </w:r>
      <w:r>
        <w:rPr>
          <w:rFonts w:ascii="Times New Roman" w:hAnsi="Times New Roman" w:cs="Times New Roman"/>
          <w:sz w:val="24"/>
          <w:szCs w:val="24"/>
        </w:rPr>
        <w:t xml:space="preserve"> san</w:t>
      </w:r>
      <w:r w:rsidR="00B3071A">
        <w:rPr>
          <w:rFonts w:ascii="Times New Roman" w:hAnsi="Times New Roman" w:cs="Times New Roman"/>
          <w:sz w:val="24"/>
          <w:szCs w:val="24"/>
        </w:rPr>
        <w:t>itariniai</w:t>
      </w:r>
      <w:r>
        <w:rPr>
          <w:rFonts w:ascii="Times New Roman" w:hAnsi="Times New Roman" w:cs="Times New Roman"/>
          <w:sz w:val="24"/>
          <w:szCs w:val="24"/>
        </w:rPr>
        <w:t xml:space="preserve"> mazgai</w:t>
      </w:r>
      <w:r w:rsidR="00A8216D" w:rsidRPr="00EE02F8">
        <w:rPr>
          <w:rFonts w:ascii="Times New Roman" w:hAnsi="Times New Roman" w:cs="Times New Roman"/>
          <w:sz w:val="24"/>
          <w:szCs w:val="24"/>
        </w:rPr>
        <w:t xml:space="preserve"> atitinka visus STR</w:t>
      </w:r>
      <w:r>
        <w:rPr>
          <w:rFonts w:ascii="Times New Roman" w:hAnsi="Times New Roman" w:cs="Times New Roman"/>
          <w:sz w:val="24"/>
          <w:szCs w:val="24"/>
        </w:rPr>
        <w:t xml:space="preserve"> </w:t>
      </w:r>
      <w:r w:rsidRPr="00495AC9">
        <w:rPr>
          <w:rFonts w:ascii="Times New Roman" w:hAnsi="Times New Roman" w:cs="Times New Roman"/>
          <w:sz w:val="24"/>
          <w:szCs w:val="24"/>
        </w:rPr>
        <w:t>2.02.10:2018</w:t>
      </w:r>
      <w:r w:rsidR="00A8216D" w:rsidRPr="00EE02F8">
        <w:rPr>
          <w:rFonts w:ascii="Times New Roman" w:hAnsi="Times New Roman" w:cs="Times New Roman"/>
          <w:sz w:val="24"/>
          <w:szCs w:val="24"/>
        </w:rPr>
        <w:t xml:space="preserve"> reikalavimus, 32,2 proc. teismų įstaigų </w:t>
      </w:r>
      <w:r w:rsidR="00B724F5">
        <w:rPr>
          <w:rFonts w:ascii="Times New Roman" w:hAnsi="Times New Roman" w:cs="Times New Roman"/>
          <w:sz w:val="24"/>
          <w:szCs w:val="24"/>
        </w:rPr>
        <w:t>pažymėjo</w:t>
      </w:r>
      <w:r w:rsidR="00A8216D" w:rsidRPr="00EE02F8">
        <w:rPr>
          <w:rFonts w:ascii="Times New Roman" w:hAnsi="Times New Roman" w:cs="Times New Roman"/>
          <w:sz w:val="24"/>
          <w:szCs w:val="24"/>
        </w:rPr>
        <w:t xml:space="preserve">, kad bent vienas sanitarinis mazgas pilnai pritaikytas neįgaliesiems – naudotis patogu ir saugu, </w:t>
      </w:r>
      <w:r w:rsidR="0092480F" w:rsidRPr="00EE02F8">
        <w:rPr>
          <w:rFonts w:ascii="Times New Roman" w:hAnsi="Times New Roman" w:cs="Times New Roman"/>
          <w:sz w:val="24"/>
          <w:szCs w:val="24"/>
        </w:rPr>
        <w:t>27</w:t>
      </w:r>
      <w:r w:rsidR="00A8216D" w:rsidRPr="00EE02F8">
        <w:rPr>
          <w:rFonts w:ascii="Times New Roman" w:hAnsi="Times New Roman" w:cs="Times New Roman"/>
          <w:sz w:val="24"/>
          <w:szCs w:val="24"/>
        </w:rPr>
        <w:t xml:space="preserve"> proc.  </w:t>
      </w:r>
      <w:r w:rsidR="0092480F" w:rsidRPr="00EE02F8">
        <w:rPr>
          <w:rFonts w:ascii="Times New Roman" w:hAnsi="Times New Roman" w:cs="Times New Roman"/>
          <w:sz w:val="24"/>
          <w:szCs w:val="24"/>
        </w:rPr>
        <w:t>dalyvių</w:t>
      </w:r>
      <w:r w:rsidR="00A8216D" w:rsidRPr="00EE02F8">
        <w:rPr>
          <w:rFonts w:ascii="Times New Roman" w:hAnsi="Times New Roman" w:cs="Times New Roman"/>
          <w:sz w:val="24"/>
          <w:szCs w:val="24"/>
        </w:rPr>
        <w:t xml:space="preserve"> atsakė, kad sanitariniai mazgai iš dalies pritaikyti žmonėms su negalia (naudotis įmanoma, bet yra kliūčių), deja </w:t>
      </w:r>
      <w:r w:rsidR="0092480F" w:rsidRPr="00EE02F8">
        <w:rPr>
          <w:rFonts w:ascii="Times New Roman" w:hAnsi="Times New Roman" w:cs="Times New Roman"/>
          <w:sz w:val="24"/>
          <w:szCs w:val="24"/>
        </w:rPr>
        <w:t>23</w:t>
      </w:r>
      <w:r w:rsidR="00A8216D" w:rsidRPr="00EE02F8">
        <w:rPr>
          <w:rFonts w:ascii="Times New Roman" w:hAnsi="Times New Roman" w:cs="Times New Roman"/>
          <w:sz w:val="24"/>
          <w:szCs w:val="24"/>
        </w:rPr>
        <w:t xml:space="preserve"> proc. </w:t>
      </w:r>
      <w:r w:rsidR="0092480F" w:rsidRPr="00EE02F8">
        <w:rPr>
          <w:rFonts w:ascii="Times New Roman" w:hAnsi="Times New Roman" w:cs="Times New Roman"/>
          <w:sz w:val="24"/>
          <w:szCs w:val="24"/>
        </w:rPr>
        <w:t>teismų įstaigų</w:t>
      </w:r>
      <w:r w:rsidR="00A8216D" w:rsidRPr="00EE02F8">
        <w:rPr>
          <w:rFonts w:ascii="Times New Roman" w:hAnsi="Times New Roman" w:cs="Times New Roman"/>
          <w:sz w:val="24"/>
          <w:szCs w:val="24"/>
        </w:rPr>
        <w:t xml:space="preserve"> neturi pritaikytų sanitarinių mazgų žmonėms su negalia.</w:t>
      </w:r>
      <w:r w:rsidR="00395B49">
        <w:rPr>
          <w:rFonts w:ascii="Times New Roman" w:hAnsi="Times New Roman" w:cs="Times New Roman"/>
          <w:sz w:val="24"/>
          <w:szCs w:val="24"/>
        </w:rPr>
        <w:t xml:space="preserve"> (Žr.</w:t>
      </w:r>
      <w:r w:rsidR="00A8216D" w:rsidRPr="00EE02F8">
        <w:rPr>
          <w:rFonts w:ascii="Times New Roman" w:hAnsi="Times New Roman" w:cs="Times New Roman"/>
          <w:sz w:val="24"/>
          <w:szCs w:val="24"/>
        </w:rPr>
        <w:t xml:space="preserve"> </w:t>
      </w:r>
      <w:r w:rsidR="00EE02F8" w:rsidRPr="00EE02F8">
        <w:rPr>
          <w:rFonts w:ascii="Times New Roman" w:hAnsi="Times New Roman" w:cs="Times New Roman"/>
          <w:sz w:val="24"/>
          <w:szCs w:val="24"/>
        </w:rPr>
        <w:t>2</w:t>
      </w:r>
      <w:r w:rsidR="00CC64F5">
        <w:rPr>
          <w:rFonts w:ascii="Times New Roman" w:hAnsi="Times New Roman" w:cs="Times New Roman"/>
          <w:sz w:val="24"/>
          <w:szCs w:val="24"/>
        </w:rPr>
        <w:t>5</w:t>
      </w:r>
      <w:r w:rsidR="00A8216D" w:rsidRPr="00EE02F8">
        <w:rPr>
          <w:rFonts w:ascii="Times New Roman" w:hAnsi="Times New Roman" w:cs="Times New Roman"/>
          <w:sz w:val="24"/>
          <w:szCs w:val="24"/>
        </w:rPr>
        <w:t xml:space="preserve"> pav.</w:t>
      </w:r>
      <w:r w:rsidR="00395B49">
        <w:rPr>
          <w:rFonts w:ascii="Times New Roman" w:hAnsi="Times New Roman" w:cs="Times New Roman"/>
          <w:sz w:val="24"/>
          <w:szCs w:val="24"/>
        </w:rPr>
        <w:t>:</w:t>
      </w:r>
      <w:r w:rsidR="00A8216D" w:rsidRPr="00EE02F8">
        <w:rPr>
          <w:rFonts w:ascii="Times New Roman" w:hAnsi="Times New Roman" w:cs="Times New Roman"/>
          <w:sz w:val="24"/>
          <w:szCs w:val="24"/>
        </w:rPr>
        <w:t xml:space="preserve"> „</w:t>
      </w:r>
      <w:r w:rsidR="0092480F" w:rsidRPr="00EE02F8">
        <w:rPr>
          <w:rFonts w:ascii="Times New Roman" w:hAnsi="Times New Roman" w:cs="Times New Roman"/>
          <w:sz w:val="24"/>
          <w:szCs w:val="24"/>
        </w:rPr>
        <w:t>Teismų įstaigose</w:t>
      </w:r>
      <w:r w:rsidR="00A8216D" w:rsidRPr="00EE02F8">
        <w:rPr>
          <w:rFonts w:ascii="Times New Roman" w:hAnsi="Times New Roman" w:cs="Times New Roman"/>
          <w:sz w:val="24"/>
          <w:szCs w:val="24"/>
        </w:rPr>
        <w:t xml:space="preserve"> sanitarinių mazgų p</w:t>
      </w:r>
      <w:r w:rsidR="00395B49">
        <w:rPr>
          <w:rFonts w:ascii="Times New Roman" w:hAnsi="Times New Roman" w:cs="Times New Roman"/>
          <w:sz w:val="24"/>
          <w:szCs w:val="24"/>
        </w:rPr>
        <w:t>ritaikymas žmonėms su negalia “)</w:t>
      </w:r>
    </w:p>
    <w:p w:rsidR="00C01CAB" w:rsidRDefault="00C01CAB" w:rsidP="00C01CAB">
      <w:pPr>
        <w:pStyle w:val="ListParagraph"/>
        <w:jc w:val="both"/>
        <w:rPr>
          <w:rFonts w:ascii="Times New Roman" w:hAnsi="Times New Roman" w:cs="Times New Roman"/>
          <w:sz w:val="24"/>
          <w:szCs w:val="24"/>
        </w:rPr>
      </w:pPr>
    </w:p>
    <w:p w:rsidR="00EE02F8" w:rsidRDefault="00EE02F8"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F40455" w:rsidRDefault="00F40455" w:rsidP="00C01CAB">
      <w:pPr>
        <w:pStyle w:val="ListParagraph"/>
        <w:jc w:val="both"/>
        <w:rPr>
          <w:rFonts w:ascii="Times New Roman" w:hAnsi="Times New Roman" w:cs="Times New Roman"/>
          <w:sz w:val="24"/>
          <w:szCs w:val="24"/>
        </w:rPr>
      </w:pPr>
    </w:p>
    <w:p w:rsidR="00C45750" w:rsidRDefault="00C45750" w:rsidP="00C01CAB">
      <w:pPr>
        <w:pStyle w:val="ListParagraph"/>
        <w:jc w:val="both"/>
        <w:rPr>
          <w:rFonts w:ascii="Times New Roman" w:hAnsi="Times New Roman" w:cs="Times New Roman"/>
          <w:sz w:val="24"/>
          <w:szCs w:val="24"/>
        </w:rPr>
      </w:pPr>
    </w:p>
    <w:p w:rsidR="00C45750" w:rsidRDefault="00C45750" w:rsidP="00C01CAB">
      <w:pPr>
        <w:pStyle w:val="ListParagraph"/>
        <w:jc w:val="both"/>
        <w:rPr>
          <w:rFonts w:ascii="Times New Roman" w:hAnsi="Times New Roman" w:cs="Times New Roman"/>
          <w:sz w:val="24"/>
          <w:szCs w:val="24"/>
        </w:rPr>
      </w:pPr>
    </w:p>
    <w:p w:rsidR="00EE02F8" w:rsidRDefault="00EE02F8" w:rsidP="00C01CAB">
      <w:pPr>
        <w:pStyle w:val="ListParagraph"/>
        <w:jc w:val="both"/>
        <w:rPr>
          <w:rFonts w:ascii="Times New Roman" w:hAnsi="Times New Roman" w:cs="Times New Roman"/>
          <w:sz w:val="24"/>
          <w:szCs w:val="24"/>
        </w:rPr>
      </w:pPr>
    </w:p>
    <w:p w:rsidR="00EE02F8" w:rsidRDefault="00EE02F8" w:rsidP="00C01CAB">
      <w:pPr>
        <w:pStyle w:val="ListParagraph"/>
        <w:jc w:val="both"/>
        <w:rPr>
          <w:rFonts w:ascii="Times New Roman" w:hAnsi="Times New Roman" w:cs="Times New Roman"/>
          <w:sz w:val="24"/>
          <w:szCs w:val="24"/>
        </w:rPr>
      </w:pPr>
    </w:p>
    <w:p w:rsidR="00EE02F8" w:rsidRDefault="00EE02F8" w:rsidP="00C01CAB">
      <w:pPr>
        <w:pStyle w:val="ListParagraph"/>
        <w:jc w:val="both"/>
        <w:rPr>
          <w:rFonts w:ascii="Times New Roman" w:hAnsi="Times New Roman" w:cs="Times New Roman"/>
          <w:sz w:val="24"/>
          <w:szCs w:val="24"/>
        </w:rPr>
      </w:pPr>
    </w:p>
    <w:p w:rsidR="00860DA3" w:rsidRPr="00F40455" w:rsidRDefault="00EE02F8" w:rsidP="00F40455">
      <w:pPr>
        <w:spacing w:after="0" w:line="240" w:lineRule="auto"/>
        <w:ind w:firstLine="851"/>
        <w:jc w:val="right"/>
        <w:rPr>
          <w:rFonts w:ascii="Times New Roman" w:hAnsi="Times New Roman" w:cs="Times New Roman"/>
          <w:b/>
          <w:i/>
          <w:sz w:val="24"/>
          <w:szCs w:val="24"/>
        </w:rPr>
      </w:pPr>
      <w:r w:rsidRPr="00F40455">
        <w:rPr>
          <w:rFonts w:ascii="Times New Roman" w:hAnsi="Times New Roman" w:cs="Times New Roman"/>
          <w:b/>
          <w:i/>
          <w:sz w:val="24"/>
          <w:szCs w:val="24"/>
        </w:rPr>
        <w:t>2</w:t>
      </w:r>
      <w:r w:rsidR="00CC64F5">
        <w:rPr>
          <w:rFonts w:ascii="Times New Roman" w:hAnsi="Times New Roman" w:cs="Times New Roman"/>
          <w:b/>
          <w:i/>
          <w:sz w:val="24"/>
          <w:szCs w:val="24"/>
        </w:rPr>
        <w:t>5</w:t>
      </w:r>
      <w:r w:rsidR="00860DA3" w:rsidRPr="00F40455">
        <w:rPr>
          <w:rFonts w:ascii="Times New Roman" w:hAnsi="Times New Roman" w:cs="Times New Roman"/>
          <w:b/>
          <w:i/>
          <w:sz w:val="24"/>
          <w:szCs w:val="24"/>
        </w:rPr>
        <w:t xml:space="preserve"> pav.</w:t>
      </w:r>
      <w:r w:rsidR="00F40455" w:rsidRPr="00F40455">
        <w:rPr>
          <w:rFonts w:ascii="Times New Roman" w:hAnsi="Times New Roman" w:cs="Times New Roman"/>
          <w:b/>
          <w:i/>
          <w:sz w:val="24"/>
          <w:szCs w:val="24"/>
        </w:rPr>
        <w:t xml:space="preserve"> </w:t>
      </w:r>
      <w:r w:rsidR="00860DA3" w:rsidRPr="00F40455">
        <w:rPr>
          <w:rFonts w:ascii="Times New Roman" w:hAnsi="Times New Roman" w:cs="Times New Roman"/>
          <w:b/>
          <w:i/>
          <w:sz w:val="24"/>
          <w:szCs w:val="24"/>
        </w:rPr>
        <w:t>Teismų įstaigose sanitarinių mazgų pritaikymas žmonėms su negalia</w:t>
      </w:r>
    </w:p>
    <w:p w:rsidR="006041FB" w:rsidRDefault="001A305C" w:rsidP="00E24B01">
      <w:pPr>
        <w:pStyle w:val="ListParagraph"/>
        <w:ind w:left="142"/>
        <w:rPr>
          <w:rFonts w:ascii="Times New Roman" w:hAnsi="Times New Roman" w:cs="Times New Roman"/>
          <w:sz w:val="24"/>
          <w:szCs w:val="24"/>
        </w:rPr>
      </w:pPr>
      <w:r>
        <w:rPr>
          <w:noProof/>
          <w:lang w:val="en-US"/>
        </w:rPr>
        <w:drawing>
          <wp:inline distT="0" distB="0" distL="0" distR="0">
            <wp:extent cx="5114925" cy="3303270"/>
            <wp:effectExtent l="0" t="0" r="9525" b="0"/>
            <wp:docPr id="460" name="Picture 460" descr="C:\Users\User2\AppData\Local\Microsoft\Windows\Temporary Internet Files\Content.MSO\9DA383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9DA38334.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30261" cy="3313174"/>
                    </a:xfrm>
                    <a:prstGeom prst="rect">
                      <a:avLst/>
                    </a:prstGeom>
                    <a:noFill/>
                    <a:ln>
                      <a:noFill/>
                    </a:ln>
                  </pic:spPr>
                </pic:pic>
              </a:graphicData>
            </a:graphic>
          </wp:inline>
        </w:drawing>
      </w:r>
    </w:p>
    <w:p w:rsidR="00F40455" w:rsidRDefault="00F40455" w:rsidP="00C24095">
      <w:pPr>
        <w:jc w:val="center"/>
        <w:rPr>
          <w:rFonts w:ascii="Times New Roman" w:hAnsi="Times New Roman" w:cs="Times New Roman"/>
          <w:b/>
          <w:i/>
          <w:color w:val="FF0000"/>
          <w:sz w:val="24"/>
          <w:szCs w:val="24"/>
        </w:rPr>
      </w:pPr>
    </w:p>
    <w:p w:rsidR="00F40455" w:rsidRPr="00F40455" w:rsidRDefault="00F40455" w:rsidP="00F40455">
      <w:pPr>
        <w:spacing w:after="0" w:line="240" w:lineRule="auto"/>
        <w:ind w:firstLine="851"/>
        <w:jc w:val="both"/>
        <w:rPr>
          <w:rFonts w:ascii="Times New Roman" w:hAnsi="Times New Roman" w:cs="Times New Roman"/>
          <w:sz w:val="24"/>
          <w:szCs w:val="24"/>
        </w:rPr>
      </w:pPr>
      <w:r w:rsidRPr="00F40455">
        <w:rPr>
          <w:rFonts w:ascii="Times New Roman" w:hAnsi="Times New Roman" w:cs="Times New Roman"/>
          <w:sz w:val="24"/>
          <w:szCs w:val="24"/>
        </w:rPr>
        <w:t xml:space="preserve">7 apylinkių teismai, Lietuvos apeliacinis teismas įvardino, kad visi sanitariniai mazgai pilnai pritaikyti neįgaliesiems – naudotis patogu ir saugu, </w:t>
      </w:r>
      <w:r w:rsidR="006678F6">
        <w:rPr>
          <w:rFonts w:ascii="Times New Roman" w:hAnsi="Times New Roman" w:cs="Times New Roman"/>
          <w:sz w:val="24"/>
          <w:szCs w:val="24"/>
        </w:rPr>
        <w:t>san</w:t>
      </w:r>
      <w:r w:rsidR="000018DB">
        <w:rPr>
          <w:rFonts w:ascii="Times New Roman" w:hAnsi="Times New Roman" w:cs="Times New Roman"/>
          <w:sz w:val="24"/>
          <w:szCs w:val="24"/>
        </w:rPr>
        <w:t xml:space="preserve">itariniai </w:t>
      </w:r>
      <w:r w:rsidR="00D57EF6">
        <w:rPr>
          <w:rFonts w:ascii="Times New Roman" w:hAnsi="Times New Roman" w:cs="Times New Roman"/>
          <w:sz w:val="24"/>
          <w:szCs w:val="24"/>
        </w:rPr>
        <w:t xml:space="preserve"> </w:t>
      </w:r>
      <w:r w:rsidR="006678F6">
        <w:rPr>
          <w:rFonts w:ascii="Times New Roman" w:hAnsi="Times New Roman" w:cs="Times New Roman"/>
          <w:sz w:val="24"/>
          <w:szCs w:val="24"/>
        </w:rPr>
        <w:t xml:space="preserve">mazgai </w:t>
      </w:r>
      <w:r w:rsidR="0037017D" w:rsidRPr="00F40455">
        <w:rPr>
          <w:rFonts w:ascii="Times New Roman" w:hAnsi="Times New Roman" w:cs="Times New Roman"/>
          <w:sz w:val="24"/>
          <w:szCs w:val="24"/>
        </w:rPr>
        <w:t>atitinka</w:t>
      </w:r>
      <w:r w:rsidRPr="00F40455">
        <w:rPr>
          <w:rFonts w:ascii="Times New Roman" w:hAnsi="Times New Roman" w:cs="Times New Roman"/>
          <w:sz w:val="24"/>
          <w:szCs w:val="24"/>
        </w:rPr>
        <w:t xml:space="preserve"> visus STR</w:t>
      </w:r>
      <w:r w:rsidR="000018DB">
        <w:rPr>
          <w:rFonts w:ascii="Times New Roman" w:hAnsi="Times New Roman" w:cs="Times New Roman"/>
          <w:sz w:val="24"/>
          <w:szCs w:val="24"/>
        </w:rPr>
        <w:t xml:space="preserve"> </w:t>
      </w:r>
      <w:r w:rsidR="006678F6">
        <w:rPr>
          <w:rFonts w:ascii="Times New Roman" w:hAnsi="Times New Roman" w:cs="Times New Roman"/>
          <w:sz w:val="24"/>
          <w:szCs w:val="24"/>
        </w:rPr>
        <w:t xml:space="preserve"> </w:t>
      </w:r>
      <w:r w:rsidR="006678F6" w:rsidRPr="00495AC9">
        <w:rPr>
          <w:rFonts w:ascii="Times New Roman" w:hAnsi="Times New Roman" w:cs="Times New Roman"/>
          <w:sz w:val="24"/>
          <w:szCs w:val="24"/>
        </w:rPr>
        <w:t>2.02.10:2018</w:t>
      </w:r>
      <w:r w:rsidRPr="00F40455">
        <w:rPr>
          <w:rFonts w:ascii="Times New Roman" w:hAnsi="Times New Roman" w:cs="Times New Roman"/>
          <w:sz w:val="24"/>
          <w:szCs w:val="24"/>
        </w:rPr>
        <w:t xml:space="preserve"> reikalavimus, 22 apylinkių teismai, 3 apygardų administraciniai teismai, 3 apygardų teismai ir Lietuvos vyriausiasis administracinis teismas pažymėjo, kad bent vienas sanitarinis mazgas pilnai pritaikytas neįgaliesiems – naudotis patogu ir saugu, 18 apylinkių teismų 1 apygardos administracinis teismas, 1 apygardos teismas </w:t>
      </w:r>
      <w:r w:rsidR="00B724F5">
        <w:rPr>
          <w:rFonts w:ascii="Times New Roman" w:hAnsi="Times New Roman" w:cs="Times New Roman"/>
          <w:sz w:val="24"/>
          <w:szCs w:val="24"/>
        </w:rPr>
        <w:t>atsakė</w:t>
      </w:r>
      <w:r w:rsidRPr="00F40455">
        <w:rPr>
          <w:rFonts w:ascii="Times New Roman" w:hAnsi="Times New Roman" w:cs="Times New Roman"/>
          <w:sz w:val="24"/>
          <w:szCs w:val="24"/>
        </w:rPr>
        <w:t xml:space="preserve">, kad sanitariniai mazgai iš dalies pritaikyti žmonėms su negalia (naudotis įmanoma, bet yra kliūčių), 13 apylinkių teismų, 2 apygardos administraciniai teismai, 1 apygardos teismas, Lietuvos </w:t>
      </w:r>
      <w:r w:rsidR="00DA4A2E">
        <w:rPr>
          <w:rFonts w:ascii="Times New Roman" w:hAnsi="Times New Roman" w:cs="Times New Roman"/>
          <w:sz w:val="24"/>
          <w:szCs w:val="24"/>
        </w:rPr>
        <w:t>A</w:t>
      </w:r>
      <w:r w:rsidRPr="00F40455">
        <w:rPr>
          <w:rFonts w:ascii="Times New Roman" w:hAnsi="Times New Roman" w:cs="Times New Roman"/>
          <w:sz w:val="24"/>
          <w:szCs w:val="24"/>
        </w:rPr>
        <w:t>uk</w:t>
      </w:r>
      <w:r w:rsidR="00DA4A2E">
        <w:rPr>
          <w:rFonts w:ascii="Times New Roman" w:hAnsi="Times New Roman" w:cs="Times New Roman"/>
          <w:sz w:val="24"/>
          <w:szCs w:val="24"/>
        </w:rPr>
        <w:t>š</w:t>
      </w:r>
      <w:r w:rsidRPr="00F40455">
        <w:rPr>
          <w:rFonts w:ascii="Times New Roman" w:hAnsi="Times New Roman" w:cs="Times New Roman"/>
          <w:sz w:val="24"/>
          <w:szCs w:val="24"/>
        </w:rPr>
        <w:t>čiausiasis teismas neturi pritaikytų sanitarinių mazgų žmonėms su negalia.</w:t>
      </w:r>
      <w:r w:rsidR="00395B49">
        <w:rPr>
          <w:rFonts w:ascii="Times New Roman" w:hAnsi="Times New Roman" w:cs="Times New Roman"/>
          <w:sz w:val="24"/>
          <w:szCs w:val="24"/>
        </w:rPr>
        <w:t xml:space="preserve"> (Žr.</w:t>
      </w:r>
      <w:r w:rsidRPr="00F40455">
        <w:rPr>
          <w:rFonts w:ascii="Times New Roman" w:hAnsi="Times New Roman" w:cs="Times New Roman"/>
          <w:sz w:val="24"/>
          <w:szCs w:val="24"/>
        </w:rPr>
        <w:t xml:space="preserve"> 2</w:t>
      </w:r>
      <w:r w:rsidR="00CC64F5">
        <w:rPr>
          <w:rFonts w:ascii="Times New Roman" w:hAnsi="Times New Roman" w:cs="Times New Roman"/>
          <w:sz w:val="24"/>
          <w:szCs w:val="24"/>
        </w:rPr>
        <w:t>6</w:t>
      </w:r>
      <w:r w:rsidRPr="00F40455">
        <w:rPr>
          <w:rFonts w:ascii="Times New Roman" w:hAnsi="Times New Roman" w:cs="Times New Roman"/>
          <w:sz w:val="24"/>
          <w:szCs w:val="24"/>
        </w:rPr>
        <w:t xml:space="preserve"> pav.</w:t>
      </w:r>
      <w:r w:rsidR="00395B49">
        <w:rPr>
          <w:rFonts w:ascii="Times New Roman" w:hAnsi="Times New Roman" w:cs="Times New Roman"/>
          <w:sz w:val="24"/>
          <w:szCs w:val="24"/>
        </w:rPr>
        <w:t>:</w:t>
      </w:r>
      <w:r w:rsidRPr="00F40455">
        <w:rPr>
          <w:rFonts w:ascii="Times New Roman" w:hAnsi="Times New Roman" w:cs="Times New Roman"/>
          <w:sz w:val="24"/>
          <w:szCs w:val="24"/>
        </w:rPr>
        <w:t xml:space="preserve"> „Teismų įstaigose sanitarinių mazgų pritaikymas žmonėms su negalia</w:t>
      </w:r>
      <w:r w:rsidR="00313223">
        <w:rPr>
          <w:rFonts w:ascii="Times New Roman" w:hAnsi="Times New Roman" w:cs="Times New Roman"/>
          <w:sz w:val="24"/>
          <w:szCs w:val="24"/>
        </w:rPr>
        <w:t xml:space="preserve"> </w:t>
      </w:r>
      <w:r w:rsidR="00395B49">
        <w:rPr>
          <w:rFonts w:ascii="Times New Roman" w:hAnsi="Times New Roman" w:cs="Times New Roman"/>
          <w:sz w:val="24"/>
          <w:szCs w:val="24"/>
        </w:rPr>
        <w:t>pagal įstaigų rūšis “)</w:t>
      </w:r>
    </w:p>
    <w:p w:rsidR="00F40455" w:rsidRDefault="00F40455" w:rsidP="00C24095">
      <w:pPr>
        <w:jc w:val="center"/>
        <w:rPr>
          <w:rFonts w:ascii="Times New Roman" w:hAnsi="Times New Roman" w:cs="Times New Roman"/>
          <w:b/>
          <w:i/>
          <w:color w:val="FF0000"/>
          <w:sz w:val="24"/>
          <w:szCs w:val="24"/>
        </w:rPr>
      </w:pPr>
    </w:p>
    <w:p w:rsidR="0037017D" w:rsidRDefault="0037017D" w:rsidP="00C24095">
      <w:pPr>
        <w:jc w:val="center"/>
        <w:rPr>
          <w:rFonts w:ascii="Times New Roman" w:hAnsi="Times New Roman" w:cs="Times New Roman"/>
          <w:b/>
          <w:i/>
          <w:color w:val="FF0000"/>
          <w:sz w:val="24"/>
          <w:szCs w:val="24"/>
        </w:rPr>
      </w:pPr>
    </w:p>
    <w:p w:rsidR="00F40455" w:rsidRDefault="00F40455" w:rsidP="00C24095">
      <w:pPr>
        <w:jc w:val="center"/>
        <w:rPr>
          <w:rFonts w:ascii="Times New Roman" w:hAnsi="Times New Roman" w:cs="Times New Roman"/>
          <w:b/>
          <w:i/>
          <w:color w:val="FF0000"/>
          <w:sz w:val="24"/>
          <w:szCs w:val="24"/>
        </w:rPr>
      </w:pPr>
    </w:p>
    <w:p w:rsidR="0037017D" w:rsidRDefault="0037017D" w:rsidP="0037017D">
      <w:pPr>
        <w:rPr>
          <w:rFonts w:ascii="Times New Roman" w:hAnsi="Times New Roman" w:cs="Times New Roman"/>
          <w:sz w:val="24"/>
          <w:szCs w:val="24"/>
        </w:rPr>
      </w:pPr>
      <w:r w:rsidRPr="000367E5">
        <w:rPr>
          <w:rFonts w:ascii="Times New Roman" w:hAnsi="Times New Roman" w:cs="Times New Roman"/>
          <w:sz w:val="24"/>
          <w:szCs w:val="24"/>
        </w:rPr>
        <w:t>________________</w:t>
      </w:r>
    </w:p>
    <w:p w:rsidR="0037017D" w:rsidRPr="00F350FE" w:rsidRDefault="00B26B00" w:rsidP="0037017D">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37017D">
        <w:rPr>
          <w:rFonts w:ascii="Times New Roman" w:hAnsi="Times New Roman" w:cs="Times New Roman"/>
          <w:sz w:val="20"/>
          <w:szCs w:val="20"/>
          <w:vertAlign w:val="superscript"/>
        </w:rPr>
        <w:t>19</w:t>
      </w:r>
      <w:r w:rsidR="0037017D" w:rsidRPr="00F350FE">
        <w:rPr>
          <w:rFonts w:ascii="Times New Roman" w:hAnsi="Times New Roman" w:cs="Times New Roman"/>
          <w:sz w:val="20"/>
          <w:szCs w:val="20"/>
        </w:rPr>
        <w:t xml:space="preserve"> </w:t>
      </w:r>
      <w:r w:rsidR="0037017D">
        <w:rPr>
          <w:rFonts w:ascii="Times New Roman" w:hAnsi="Times New Roman" w:cs="Times New Roman"/>
          <w:sz w:val="20"/>
          <w:szCs w:val="20"/>
        </w:rPr>
        <w:t>visi sanitariniai mazgai pilnai pritaikyti neįgaliesiems – naudotis patogu ir saugu</w:t>
      </w:r>
      <w:r w:rsidR="0037017D" w:rsidRPr="00F350FE">
        <w:rPr>
          <w:rFonts w:ascii="Times New Roman" w:hAnsi="Times New Roman" w:cs="Times New Roman"/>
          <w:sz w:val="20"/>
          <w:szCs w:val="20"/>
        </w:rPr>
        <w:t>s</w:t>
      </w:r>
    </w:p>
    <w:p w:rsidR="0037017D" w:rsidRPr="00F350FE" w:rsidRDefault="00B26B00" w:rsidP="0037017D">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C01CAB">
        <w:rPr>
          <w:rFonts w:ascii="Times New Roman" w:hAnsi="Times New Roman" w:cs="Times New Roman"/>
          <w:sz w:val="20"/>
          <w:szCs w:val="20"/>
          <w:vertAlign w:val="superscript"/>
        </w:rPr>
        <w:t xml:space="preserve"> </w:t>
      </w:r>
      <w:r w:rsidR="0037017D" w:rsidRPr="00C01CAB">
        <w:rPr>
          <w:rFonts w:ascii="Times New Roman" w:hAnsi="Times New Roman" w:cs="Times New Roman"/>
          <w:sz w:val="20"/>
          <w:szCs w:val="20"/>
          <w:vertAlign w:val="superscript"/>
        </w:rPr>
        <w:t>20</w:t>
      </w:r>
      <w:r w:rsidR="0037017D" w:rsidRPr="00F350FE">
        <w:rPr>
          <w:rFonts w:ascii="Times New Roman" w:hAnsi="Times New Roman" w:cs="Times New Roman"/>
          <w:sz w:val="20"/>
          <w:szCs w:val="20"/>
        </w:rPr>
        <w:t xml:space="preserve"> </w:t>
      </w:r>
      <w:r w:rsidR="0037017D">
        <w:rPr>
          <w:rFonts w:ascii="Times New Roman" w:hAnsi="Times New Roman" w:cs="Times New Roman"/>
          <w:sz w:val="20"/>
          <w:szCs w:val="20"/>
        </w:rPr>
        <w:t>bent vienas sanitarinis mazgas pilnai pritaikytas neįgaliesiems – naudotis patogu ir saugu</w:t>
      </w:r>
    </w:p>
    <w:p w:rsidR="0037017D" w:rsidRPr="00A00023" w:rsidRDefault="00B26B00" w:rsidP="0037017D">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C01CAB">
        <w:rPr>
          <w:rFonts w:ascii="Times New Roman" w:hAnsi="Times New Roman" w:cs="Times New Roman"/>
          <w:sz w:val="20"/>
          <w:szCs w:val="20"/>
          <w:vertAlign w:val="superscript"/>
        </w:rPr>
        <w:t xml:space="preserve"> </w:t>
      </w:r>
      <w:r w:rsidR="0037017D" w:rsidRPr="00C01CAB">
        <w:rPr>
          <w:rFonts w:ascii="Times New Roman" w:hAnsi="Times New Roman" w:cs="Times New Roman"/>
          <w:sz w:val="20"/>
          <w:szCs w:val="20"/>
          <w:vertAlign w:val="superscript"/>
        </w:rPr>
        <w:t>21</w:t>
      </w:r>
      <w:r w:rsidR="0037017D" w:rsidRPr="00F350FE">
        <w:rPr>
          <w:rFonts w:ascii="Times New Roman" w:hAnsi="Times New Roman" w:cs="Times New Roman"/>
          <w:sz w:val="20"/>
          <w:szCs w:val="20"/>
          <w:vertAlign w:val="superscript"/>
        </w:rPr>
        <w:t xml:space="preserve"> </w:t>
      </w:r>
      <w:r w:rsidR="0037017D" w:rsidRPr="00A00023">
        <w:rPr>
          <w:rFonts w:ascii="Times New Roman" w:hAnsi="Times New Roman" w:cs="Times New Roman"/>
          <w:sz w:val="20"/>
          <w:szCs w:val="20"/>
        </w:rPr>
        <w:t>sanitariniai mazgai</w:t>
      </w:r>
      <w:r w:rsidR="0037017D">
        <w:rPr>
          <w:rFonts w:ascii="Times New Roman" w:hAnsi="Times New Roman" w:cs="Times New Roman"/>
          <w:sz w:val="20"/>
          <w:szCs w:val="20"/>
        </w:rPr>
        <w:t xml:space="preserve"> iš dalies pritaikyti žmonėms su negalia (naudotis įmanoma, bet yra kliūčių)</w:t>
      </w:r>
    </w:p>
    <w:p w:rsidR="0037017D" w:rsidRDefault="00B26B00" w:rsidP="0037017D">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sidRPr="00C01CAB">
        <w:rPr>
          <w:rFonts w:ascii="Times New Roman" w:hAnsi="Times New Roman" w:cs="Times New Roman"/>
          <w:sz w:val="20"/>
          <w:szCs w:val="20"/>
          <w:vertAlign w:val="superscript"/>
        </w:rPr>
        <w:t xml:space="preserve"> </w:t>
      </w:r>
      <w:r w:rsidR="0037017D" w:rsidRPr="00C01CAB">
        <w:rPr>
          <w:rFonts w:ascii="Times New Roman" w:hAnsi="Times New Roman" w:cs="Times New Roman"/>
          <w:sz w:val="20"/>
          <w:szCs w:val="20"/>
          <w:vertAlign w:val="superscript"/>
        </w:rPr>
        <w:t xml:space="preserve">22 </w:t>
      </w:r>
      <w:r w:rsidR="0037017D">
        <w:rPr>
          <w:rFonts w:ascii="Times New Roman" w:hAnsi="Times New Roman" w:cs="Times New Roman"/>
          <w:sz w:val="20"/>
          <w:szCs w:val="20"/>
        </w:rPr>
        <w:t>sanitariniai mazgai nepritaikyti žmonėms su negalia</w:t>
      </w:r>
    </w:p>
    <w:p w:rsidR="00206737" w:rsidRDefault="00206737" w:rsidP="0037017D">
      <w:pPr>
        <w:jc w:val="both"/>
        <w:rPr>
          <w:rFonts w:ascii="Times New Roman" w:hAnsi="Times New Roman" w:cs="Times New Roman"/>
          <w:sz w:val="20"/>
          <w:szCs w:val="20"/>
        </w:rPr>
      </w:pPr>
    </w:p>
    <w:p w:rsidR="00206737" w:rsidRDefault="00206737" w:rsidP="0037017D">
      <w:pPr>
        <w:jc w:val="both"/>
        <w:rPr>
          <w:rFonts w:ascii="Times New Roman" w:hAnsi="Times New Roman" w:cs="Times New Roman"/>
          <w:sz w:val="20"/>
          <w:szCs w:val="20"/>
        </w:rPr>
      </w:pPr>
    </w:p>
    <w:p w:rsidR="00206737" w:rsidRDefault="00206737" w:rsidP="0037017D">
      <w:pPr>
        <w:jc w:val="both"/>
        <w:rPr>
          <w:rFonts w:ascii="Times New Roman" w:hAnsi="Times New Roman" w:cs="Times New Roman"/>
          <w:sz w:val="20"/>
          <w:szCs w:val="20"/>
        </w:rPr>
      </w:pPr>
    </w:p>
    <w:p w:rsidR="00C24095" w:rsidRPr="00F40455" w:rsidRDefault="00F40455" w:rsidP="00F40455">
      <w:pPr>
        <w:jc w:val="right"/>
        <w:rPr>
          <w:rFonts w:ascii="Times New Roman" w:hAnsi="Times New Roman" w:cs="Times New Roman"/>
          <w:b/>
          <w:i/>
          <w:sz w:val="24"/>
          <w:szCs w:val="24"/>
        </w:rPr>
      </w:pPr>
      <w:r w:rsidRPr="00F40455">
        <w:rPr>
          <w:rFonts w:ascii="Times New Roman" w:hAnsi="Times New Roman" w:cs="Times New Roman"/>
          <w:b/>
          <w:i/>
          <w:sz w:val="24"/>
          <w:szCs w:val="24"/>
        </w:rPr>
        <w:t>2</w:t>
      </w:r>
      <w:r w:rsidR="00CC64F5">
        <w:rPr>
          <w:rFonts w:ascii="Times New Roman" w:hAnsi="Times New Roman" w:cs="Times New Roman"/>
          <w:b/>
          <w:i/>
          <w:sz w:val="24"/>
          <w:szCs w:val="24"/>
        </w:rPr>
        <w:t>6</w:t>
      </w:r>
      <w:r w:rsidR="00C24095" w:rsidRPr="00F40455">
        <w:rPr>
          <w:rFonts w:ascii="Times New Roman" w:hAnsi="Times New Roman" w:cs="Times New Roman"/>
          <w:b/>
          <w:i/>
          <w:sz w:val="24"/>
          <w:szCs w:val="24"/>
        </w:rPr>
        <w:t xml:space="preserve"> </w:t>
      </w:r>
      <w:r w:rsidRPr="00F40455">
        <w:rPr>
          <w:rFonts w:ascii="Times New Roman" w:hAnsi="Times New Roman" w:cs="Times New Roman"/>
          <w:b/>
          <w:i/>
          <w:sz w:val="24"/>
          <w:szCs w:val="24"/>
        </w:rPr>
        <w:t xml:space="preserve">pav. </w:t>
      </w:r>
      <w:r w:rsidR="00C24095" w:rsidRPr="00F40455">
        <w:rPr>
          <w:rFonts w:ascii="Times New Roman" w:hAnsi="Times New Roman" w:cs="Times New Roman"/>
          <w:b/>
          <w:i/>
          <w:sz w:val="24"/>
          <w:szCs w:val="24"/>
        </w:rPr>
        <w:t xml:space="preserve"> Teismų įstaigose sanitarinių mazgų pritaikymas žmonėms su negalia pagal įstaigų rūš</w:t>
      </w:r>
      <w:r w:rsidRPr="00F40455">
        <w:rPr>
          <w:rFonts w:ascii="Times New Roman" w:hAnsi="Times New Roman" w:cs="Times New Roman"/>
          <w:b/>
          <w:i/>
          <w:sz w:val="24"/>
          <w:szCs w:val="24"/>
        </w:rPr>
        <w:t>is</w:t>
      </w:r>
    </w:p>
    <w:p w:rsidR="008A498E" w:rsidRDefault="009B066B" w:rsidP="00403DF8">
      <w:pPr>
        <w:pBdr>
          <w:bottom w:val="single" w:sz="12" w:space="13" w:color="auto"/>
        </w:pBdr>
        <w:ind w:hanging="284"/>
      </w:pPr>
      <w:r>
        <w:rPr>
          <w:noProof/>
          <w:lang w:val="en-US"/>
        </w:rPr>
        <w:drawing>
          <wp:inline distT="0" distB="0" distL="0" distR="0" wp14:anchorId="63BA7C21" wp14:editId="0438E1B9">
            <wp:extent cx="6065950" cy="4971245"/>
            <wp:effectExtent l="0" t="0" r="1143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D5EF5" w:rsidRDefault="00CD5EF5" w:rsidP="00C0581A">
      <w:pPr>
        <w:rPr>
          <w:rFonts w:ascii="Times New Roman" w:hAnsi="Times New Roman" w:cs="Times New Roman"/>
          <w:sz w:val="24"/>
          <w:szCs w:val="24"/>
        </w:rPr>
      </w:pPr>
    </w:p>
    <w:p w:rsidR="00C01CAB" w:rsidRPr="00F40455" w:rsidRDefault="00C01CAB" w:rsidP="00C1662C">
      <w:pPr>
        <w:spacing w:line="240" w:lineRule="auto"/>
        <w:ind w:firstLine="709"/>
        <w:jc w:val="both"/>
        <w:rPr>
          <w:rFonts w:ascii="Times New Roman" w:hAnsi="Times New Roman" w:cs="Times New Roman"/>
          <w:sz w:val="24"/>
          <w:szCs w:val="24"/>
        </w:rPr>
      </w:pPr>
      <w:r w:rsidRPr="00F40455">
        <w:rPr>
          <w:rFonts w:ascii="Times New Roman" w:hAnsi="Times New Roman" w:cs="Times New Roman"/>
          <w:sz w:val="24"/>
          <w:szCs w:val="24"/>
        </w:rPr>
        <w:t>Įvertinus policijos komisariatų</w:t>
      </w:r>
      <w:r w:rsidR="000E3F21">
        <w:rPr>
          <w:rFonts w:ascii="Times New Roman" w:hAnsi="Times New Roman" w:cs="Times New Roman"/>
          <w:sz w:val="24"/>
          <w:szCs w:val="24"/>
        </w:rPr>
        <w:t xml:space="preserve"> vadovų</w:t>
      </w:r>
      <w:r w:rsidRPr="00F40455">
        <w:rPr>
          <w:rFonts w:ascii="Times New Roman" w:hAnsi="Times New Roman" w:cs="Times New Roman"/>
          <w:sz w:val="24"/>
          <w:szCs w:val="24"/>
        </w:rPr>
        <w:t xml:space="preserve"> atsakymus</w:t>
      </w:r>
      <w:r w:rsidR="000E3F21">
        <w:rPr>
          <w:rFonts w:ascii="Times New Roman" w:hAnsi="Times New Roman" w:cs="Times New Roman"/>
          <w:sz w:val="24"/>
          <w:szCs w:val="24"/>
        </w:rPr>
        <w:t>, matyti</w:t>
      </w:r>
      <w:r w:rsidRPr="00F40455">
        <w:rPr>
          <w:rFonts w:ascii="Times New Roman" w:hAnsi="Times New Roman" w:cs="Times New Roman"/>
          <w:sz w:val="24"/>
          <w:szCs w:val="24"/>
        </w:rPr>
        <w:t xml:space="preserve">, kad tik </w:t>
      </w:r>
      <w:r w:rsidR="009C069B" w:rsidRPr="00F40455">
        <w:rPr>
          <w:rFonts w:ascii="Times New Roman" w:hAnsi="Times New Roman" w:cs="Times New Roman"/>
          <w:sz w:val="24"/>
          <w:szCs w:val="24"/>
        </w:rPr>
        <w:t>12,2</w:t>
      </w:r>
      <w:r w:rsidRPr="00F40455">
        <w:rPr>
          <w:rFonts w:ascii="Times New Roman" w:hAnsi="Times New Roman" w:cs="Times New Roman"/>
          <w:sz w:val="24"/>
          <w:szCs w:val="24"/>
        </w:rPr>
        <w:t xml:space="preserve"> proc. dalyvių įvardino, kad visi sanitariniai mazgai pilnai pritaikyti neįgaliesiems – naudotis patogu ir saugu, </w:t>
      </w:r>
      <w:r w:rsidR="006678F6">
        <w:rPr>
          <w:rFonts w:ascii="Times New Roman" w:hAnsi="Times New Roman" w:cs="Times New Roman"/>
          <w:sz w:val="24"/>
          <w:szCs w:val="24"/>
        </w:rPr>
        <w:t xml:space="preserve">san. mazgai </w:t>
      </w:r>
      <w:r w:rsidRPr="00F40455">
        <w:rPr>
          <w:rFonts w:ascii="Times New Roman" w:hAnsi="Times New Roman" w:cs="Times New Roman"/>
          <w:sz w:val="24"/>
          <w:szCs w:val="24"/>
        </w:rPr>
        <w:t>atitinka visus STR</w:t>
      </w:r>
      <w:r w:rsidR="006678F6">
        <w:rPr>
          <w:rFonts w:ascii="Times New Roman" w:hAnsi="Times New Roman" w:cs="Times New Roman"/>
          <w:sz w:val="24"/>
          <w:szCs w:val="24"/>
        </w:rPr>
        <w:t xml:space="preserve"> </w:t>
      </w:r>
      <w:r w:rsidR="006678F6" w:rsidRPr="00495AC9">
        <w:rPr>
          <w:rFonts w:ascii="Times New Roman" w:hAnsi="Times New Roman" w:cs="Times New Roman"/>
          <w:sz w:val="24"/>
          <w:szCs w:val="24"/>
        </w:rPr>
        <w:t>2.02.10:2018</w:t>
      </w:r>
      <w:r w:rsidRPr="00F40455">
        <w:rPr>
          <w:rFonts w:ascii="Times New Roman" w:hAnsi="Times New Roman" w:cs="Times New Roman"/>
          <w:sz w:val="24"/>
          <w:szCs w:val="24"/>
        </w:rPr>
        <w:t xml:space="preserve"> reikalavimus, </w:t>
      </w:r>
      <w:r w:rsidR="009C069B" w:rsidRPr="00F40455">
        <w:rPr>
          <w:rFonts w:ascii="Times New Roman" w:hAnsi="Times New Roman" w:cs="Times New Roman"/>
          <w:sz w:val="24"/>
          <w:szCs w:val="24"/>
        </w:rPr>
        <w:t>43,2</w:t>
      </w:r>
      <w:r w:rsidRPr="00F40455">
        <w:rPr>
          <w:rFonts w:ascii="Times New Roman" w:hAnsi="Times New Roman" w:cs="Times New Roman"/>
          <w:sz w:val="24"/>
          <w:szCs w:val="24"/>
        </w:rPr>
        <w:t xml:space="preserve"> proc. policijos komisariatų pažymėjo, kad bent vienas sanitarinis mazgas pilnai pritaikytas neįgaliesiems – naudotis patogu ir saugu, </w:t>
      </w:r>
      <w:r w:rsidR="009C069B" w:rsidRPr="00F40455">
        <w:rPr>
          <w:rFonts w:ascii="Times New Roman" w:hAnsi="Times New Roman" w:cs="Times New Roman"/>
          <w:sz w:val="24"/>
          <w:szCs w:val="24"/>
        </w:rPr>
        <w:t>13,5</w:t>
      </w:r>
      <w:r w:rsidRPr="00F40455">
        <w:rPr>
          <w:rFonts w:ascii="Times New Roman" w:hAnsi="Times New Roman" w:cs="Times New Roman"/>
          <w:sz w:val="24"/>
          <w:szCs w:val="24"/>
        </w:rPr>
        <w:t xml:space="preserve"> proc.  respondentų </w:t>
      </w:r>
      <w:r w:rsidR="00147929">
        <w:rPr>
          <w:rFonts w:ascii="Times New Roman" w:hAnsi="Times New Roman" w:cs="Times New Roman"/>
          <w:sz w:val="24"/>
          <w:szCs w:val="24"/>
        </w:rPr>
        <w:t>nurodė</w:t>
      </w:r>
      <w:r w:rsidRPr="00F40455">
        <w:rPr>
          <w:rFonts w:ascii="Times New Roman" w:hAnsi="Times New Roman" w:cs="Times New Roman"/>
          <w:sz w:val="24"/>
          <w:szCs w:val="24"/>
        </w:rPr>
        <w:t xml:space="preserve">, kad sanitariniai mazgai iš dalies pritaikyti žmonėms su negalia (naudotis įmanoma, bet yra kliūčių), </w:t>
      </w:r>
      <w:r w:rsidR="009C069B" w:rsidRPr="00F40455">
        <w:rPr>
          <w:rFonts w:ascii="Times New Roman" w:hAnsi="Times New Roman" w:cs="Times New Roman"/>
          <w:sz w:val="24"/>
          <w:szCs w:val="24"/>
        </w:rPr>
        <w:t>31,1</w:t>
      </w:r>
      <w:r w:rsidRPr="00F40455">
        <w:rPr>
          <w:rFonts w:ascii="Times New Roman" w:hAnsi="Times New Roman" w:cs="Times New Roman"/>
          <w:sz w:val="24"/>
          <w:szCs w:val="24"/>
        </w:rPr>
        <w:t xml:space="preserve"> proc. policijos komisariatų neturi pritaikytų sanitarinių mazgų žmonėms su negalia. </w:t>
      </w:r>
      <w:r w:rsidR="006678F6">
        <w:rPr>
          <w:rFonts w:ascii="Times New Roman" w:hAnsi="Times New Roman" w:cs="Times New Roman"/>
          <w:sz w:val="24"/>
          <w:szCs w:val="24"/>
        </w:rPr>
        <w:t xml:space="preserve">(Žr. </w:t>
      </w:r>
      <w:r w:rsidR="00F40455" w:rsidRPr="00F40455">
        <w:rPr>
          <w:rFonts w:ascii="Times New Roman" w:hAnsi="Times New Roman" w:cs="Times New Roman"/>
          <w:sz w:val="24"/>
          <w:szCs w:val="24"/>
        </w:rPr>
        <w:t>2</w:t>
      </w:r>
      <w:r w:rsidR="00CC64F5">
        <w:rPr>
          <w:rFonts w:ascii="Times New Roman" w:hAnsi="Times New Roman" w:cs="Times New Roman"/>
          <w:sz w:val="24"/>
          <w:szCs w:val="24"/>
        </w:rPr>
        <w:t>7</w:t>
      </w:r>
      <w:r w:rsidRPr="00F40455">
        <w:rPr>
          <w:rFonts w:ascii="Times New Roman" w:hAnsi="Times New Roman" w:cs="Times New Roman"/>
          <w:sz w:val="24"/>
          <w:szCs w:val="24"/>
        </w:rPr>
        <w:t xml:space="preserve"> pav</w:t>
      </w:r>
      <w:r w:rsidR="006678F6">
        <w:rPr>
          <w:rFonts w:ascii="Times New Roman" w:hAnsi="Times New Roman" w:cs="Times New Roman"/>
          <w:sz w:val="24"/>
          <w:szCs w:val="24"/>
        </w:rPr>
        <w:t>.:</w:t>
      </w:r>
      <w:r w:rsidRPr="00F40455">
        <w:rPr>
          <w:rFonts w:ascii="Times New Roman" w:hAnsi="Times New Roman" w:cs="Times New Roman"/>
          <w:sz w:val="24"/>
          <w:szCs w:val="24"/>
        </w:rPr>
        <w:t xml:space="preserve"> „Policijos komisariatuose sanitarinių mazgų pritaikymas žmonėms su negalia “</w:t>
      </w:r>
      <w:r w:rsidR="006678F6">
        <w:rPr>
          <w:rFonts w:ascii="Times New Roman" w:hAnsi="Times New Roman" w:cs="Times New Roman"/>
          <w:sz w:val="24"/>
          <w:szCs w:val="24"/>
        </w:rPr>
        <w:t>)</w:t>
      </w:r>
    </w:p>
    <w:p w:rsidR="00C01CAB" w:rsidRDefault="00C01CAB" w:rsidP="00C01CAB">
      <w:pPr>
        <w:spacing w:after="0" w:line="240" w:lineRule="auto"/>
        <w:ind w:firstLine="851"/>
        <w:jc w:val="both"/>
        <w:rPr>
          <w:rFonts w:ascii="Times New Roman" w:hAnsi="Times New Roman" w:cs="Times New Roman"/>
          <w:color w:val="FF0000"/>
          <w:sz w:val="24"/>
          <w:szCs w:val="24"/>
        </w:rPr>
      </w:pPr>
    </w:p>
    <w:p w:rsidR="003948E3" w:rsidRDefault="003948E3" w:rsidP="00C01CAB">
      <w:pPr>
        <w:spacing w:after="0" w:line="240" w:lineRule="auto"/>
        <w:ind w:firstLine="851"/>
        <w:jc w:val="both"/>
        <w:rPr>
          <w:rFonts w:ascii="Times New Roman" w:hAnsi="Times New Roman" w:cs="Times New Roman"/>
          <w:color w:val="FF0000"/>
          <w:sz w:val="24"/>
          <w:szCs w:val="24"/>
        </w:rPr>
      </w:pPr>
    </w:p>
    <w:p w:rsidR="003948E3" w:rsidRDefault="003948E3" w:rsidP="00C01CAB">
      <w:pPr>
        <w:spacing w:after="0" w:line="240" w:lineRule="auto"/>
        <w:ind w:firstLine="851"/>
        <w:jc w:val="both"/>
        <w:rPr>
          <w:rFonts w:ascii="Times New Roman" w:hAnsi="Times New Roman" w:cs="Times New Roman"/>
          <w:color w:val="FF0000"/>
          <w:sz w:val="24"/>
          <w:szCs w:val="24"/>
        </w:rPr>
      </w:pPr>
    </w:p>
    <w:p w:rsidR="00206737" w:rsidRDefault="00206737" w:rsidP="00C01CAB">
      <w:pPr>
        <w:spacing w:after="0" w:line="240" w:lineRule="auto"/>
        <w:ind w:firstLine="851"/>
        <w:jc w:val="both"/>
        <w:rPr>
          <w:rFonts w:ascii="Times New Roman" w:hAnsi="Times New Roman" w:cs="Times New Roman"/>
          <w:color w:val="FF0000"/>
          <w:sz w:val="24"/>
          <w:szCs w:val="24"/>
        </w:rPr>
      </w:pPr>
    </w:p>
    <w:p w:rsidR="00206737" w:rsidRDefault="00206737" w:rsidP="00C01CAB">
      <w:pPr>
        <w:spacing w:after="0" w:line="240" w:lineRule="auto"/>
        <w:ind w:firstLine="851"/>
        <w:jc w:val="both"/>
        <w:rPr>
          <w:rFonts w:ascii="Times New Roman" w:hAnsi="Times New Roman" w:cs="Times New Roman"/>
          <w:color w:val="FF0000"/>
          <w:sz w:val="24"/>
          <w:szCs w:val="24"/>
        </w:rPr>
      </w:pPr>
    </w:p>
    <w:p w:rsidR="003948E3" w:rsidRDefault="003948E3" w:rsidP="00C01CAB">
      <w:pPr>
        <w:spacing w:after="0" w:line="240" w:lineRule="auto"/>
        <w:ind w:firstLine="851"/>
        <w:jc w:val="both"/>
        <w:rPr>
          <w:rFonts w:ascii="Times New Roman" w:hAnsi="Times New Roman" w:cs="Times New Roman"/>
          <w:color w:val="FF0000"/>
          <w:sz w:val="24"/>
          <w:szCs w:val="24"/>
        </w:rPr>
      </w:pPr>
    </w:p>
    <w:p w:rsidR="003948E3" w:rsidRDefault="003948E3" w:rsidP="00C01CAB">
      <w:pPr>
        <w:spacing w:after="0" w:line="240" w:lineRule="auto"/>
        <w:ind w:firstLine="851"/>
        <w:jc w:val="both"/>
        <w:rPr>
          <w:rFonts w:ascii="Times New Roman" w:hAnsi="Times New Roman" w:cs="Times New Roman"/>
          <w:color w:val="FF0000"/>
          <w:sz w:val="24"/>
          <w:szCs w:val="24"/>
        </w:rPr>
      </w:pPr>
    </w:p>
    <w:p w:rsidR="00B51A15" w:rsidRPr="00F40455" w:rsidRDefault="00F40455" w:rsidP="00481D07">
      <w:pPr>
        <w:ind w:firstLine="709"/>
        <w:jc w:val="both"/>
        <w:rPr>
          <w:rFonts w:ascii="Times New Roman" w:hAnsi="Times New Roman" w:cs="Times New Roman"/>
          <w:b/>
          <w:i/>
          <w:sz w:val="24"/>
          <w:szCs w:val="24"/>
        </w:rPr>
      </w:pPr>
      <w:r w:rsidRPr="00F40455">
        <w:rPr>
          <w:rFonts w:ascii="Times New Roman" w:hAnsi="Times New Roman" w:cs="Times New Roman"/>
          <w:b/>
          <w:i/>
          <w:sz w:val="24"/>
          <w:szCs w:val="24"/>
        </w:rPr>
        <w:t>2</w:t>
      </w:r>
      <w:r w:rsidR="00CC64F5">
        <w:rPr>
          <w:rFonts w:ascii="Times New Roman" w:hAnsi="Times New Roman" w:cs="Times New Roman"/>
          <w:b/>
          <w:i/>
          <w:sz w:val="24"/>
          <w:szCs w:val="24"/>
        </w:rPr>
        <w:t>7</w:t>
      </w:r>
      <w:r w:rsidR="00481D07" w:rsidRPr="00F40455">
        <w:rPr>
          <w:rFonts w:ascii="Times New Roman" w:hAnsi="Times New Roman" w:cs="Times New Roman"/>
          <w:b/>
          <w:i/>
          <w:sz w:val="24"/>
          <w:szCs w:val="24"/>
        </w:rPr>
        <w:t xml:space="preserve"> pav. Policijos komisariatuose sanitarinių mazgų pritaikymas žmonėms su negalia </w:t>
      </w:r>
    </w:p>
    <w:p w:rsidR="0042371B" w:rsidRDefault="004521E9" w:rsidP="00E24B01">
      <w:pPr>
        <w:spacing w:after="0" w:line="240" w:lineRule="auto"/>
        <w:ind w:firstLine="567"/>
        <w:rPr>
          <w:rFonts w:ascii="Times New Roman" w:hAnsi="Times New Roman" w:cs="Times New Roman"/>
          <w:color w:val="FF0000"/>
          <w:sz w:val="24"/>
          <w:szCs w:val="24"/>
        </w:rPr>
      </w:pPr>
      <w:r>
        <w:rPr>
          <w:noProof/>
          <w:color w:val="FF0000"/>
          <w:lang w:val="en-US"/>
        </w:rPr>
        <w:drawing>
          <wp:inline distT="0" distB="0" distL="0" distR="0">
            <wp:extent cx="5200650" cy="3780155"/>
            <wp:effectExtent l="0" t="0" r="0" b="0"/>
            <wp:docPr id="26" name="Picture 26" descr="C:\Users\User2\AppData\Local\Microsoft\Windows\Temporary Internet Files\Content.MSO\382EE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382EE49A.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00946" cy="3780370"/>
                    </a:xfrm>
                    <a:prstGeom prst="rect">
                      <a:avLst/>
                    </a:prstGeom>
                    <a:noFill/>
                    <a:ln>
                      <a:noFill/>
                    </a:ln>
                  </pic:spPr>
                </pic:pic>
              </a:graphicData>
            </a:graphic>
          </wp:inline>
        </w:drawing>
      </w:r>
    </w:p>
    <w:p w:rsidR="0042371B" w:rsidRDefault="0042371B" w:rsidP="00C01CAB">
      <w:pPr>
        <w:spacing w:after="0" w:line="240" w:lineRule="auto"/>
        <w:ind w:firstLine="851"/>
        <w:jc w:val="both"/>
        <w:rPr>
          <w:rFonts w:ascii="Times New Roman" w:hAnsi="Times New Roman" w:cs="Times New Roman"/>
          <w:color w:val="FF0000"/>
          <w:sz w:val="24"/>
          <w:szCs w:val="24"/>
        </w:rPr>
      </w:pPr>
    </w:p>
    <w:p w:rsidR="000938D6" w:rsidRPr="00F40455" w:rsidRDefault="000938D6" w:rsidP="000938D6">
      <w:pPr>
        <w:spacing w:after="0" w:line="240" w:lineRule="auto"/>
        <w:ind w:firstLine="851"/>
        <w:jc w:val="both"/>
        <w:rPr>
          <w:rFonts w:ascii="Times New Roman" w:hAnsi="Times New Roman" w:cs="Times New Roman"/>
          <w:sz w:val="24"/>
          <w:szCs w:val="24"/>
        </w:rPr>
      </w:pPr>
      <w:r w:rsidRPr="00F40455">
        <w:rPr>
          <w:rFonts w:ascii="Times New Roman" w:hAnsi="Times New Roman" w:cs="Times New Roman"/>
          <w:sz w:val="24"/>
          <w:szCs w:val="24"/>
        </w:rPr>
        <w:t xml:space="preserve">7 </w:t>
      </w:r>
      <w:r w:rsidR="00E06078" w:rsidRPr="00F40455">
        <w:rPr>
          <w:rFonts w:ascii="Times New Roman" w:hAnsi="Times New Roman" w:cs="Times New Roman"/>
          <w:sz w:val="24"/>
          <w:szCs w:val="24"/>
        </w:rPr>
        <w:t>policijos komisariatai</w:t>
      </w:r>
      <w:r w:rsidRPr="00F40455">
        <w:rPr>
          <w:rFonts w:ascii="Times New Roman" w:hAnsi="Times New Roman" w:cs="Times New Roman"/>
          <w:sz w:val="24"/>
          <w:szCs w:val="24"/>
        </w:rPr>
        <w:t xml:space="preserve">, </w:t>
      </w:r>
      <w:r w:rsidR="00E06078" w:rsidRPr="00F40455">
        <w:rPr>
          <w:rFonts w:ascii="Times New Roman" w:hAnsi="Times New Roman" w:cs="Times New Roman"/>
          <w:sz w:val="24"/>
          <w:szCs w:val="24"/>
        </w:rPr>
        <w:t xml:space="preserve">2 apskričių vyriausieji policijos komisariatai </w:t>
      </w:r>
      <w:r w:rsidRPr="00F40455">
        <w:rPr>
          <w:rFonts w:ascii="Times New Roman" w:hAnsi="Times New Roman" w:cs="Times New Roman"/>
          <w:sz w:val="24"/>
          <w:szCs w:val="24"/>
        </w:rPr>
        <w:t xml:space="preserve">įvardino, kad visi sanitariniai mazgai pilnai pritaikyti neįgaliesiems – naudotis patogu ir saugu, atitinkantis visus STR reikalavimus, </w:t>
      </w:r>
      <w:r w:rsidR="00E06078" w:rsidRPr="00F40455">
        <w:rPr>
          <w:rFonts w:ascii="Times New Roman" w:hAnsi="Times New Roman" w:cs="Times New Roman"/>
          <w:sz w:val="24"/>
          <w:szCs w:val="24"/>
        </w:rPr>
        <w:t>policijos departamentas prie VRM, 5 apskričių vyriausieji policijos komisariatai, 26 policijos komisariatai</w:t>
      </w:r>
      <w:r w:rsidRPr="00F40455">
        <w:rPr>
          <w:rFonts w:ascii="Times New Roman" w:hAnsi="Times New Roman" w:cs="Times New Roman"/>
          <w:sz w:val="24"/>
          <w:szCs w:val="24"/>
        </w:rPr>
        <w:t xml:space="preserve"> pažymėjo, kad bent vienas sanitarinis mazgas pilnai pritaikytas neįgaliesiems – naudotis patogu ir saugu, </w:t>
      </w:r>
      <w:r w:rsidR="00E06078" w:rsidRPr="00F40455">
        <w:rPr>
          <w:rFonts w:ascii="Times New Roman" w:hAnsi="Times New Roman" w:cs="Times New Roman"/>
          <w:sz w:val="24"/>
          <w:szCs w:val="24"/>
        </w:rPr>
        <w:t>9 policijos komisariatai</w:t>
      </w:r>
      <w:r w:rsidRPr="00F40455">
        <w:rPr>
          <w:rFonts w:ascii="Times New Roman" w:hAnsi="Times New Roman" w:cs="Times New Roman"/>
          <w:sz w:val="24"/>
          <w:szCs w:val="24"/>
        </w:rPr>
        <w:t xml:space="preserve"> </w:t>
      </w:r>
      <w:r w:rsidR="00147929">
        <w:rPr>
          <w:rFonts w:ascii="Times New Roman" w:hAnsi="Times New Roman" w:cs="Times New Roman"/>
          <w:sz w:val="24"/>
          <w:szCs w:val="24"/>
        </w:rPr>
        <w:t>atsakė</w:t>
      </w:r>
      <w:r w:rsidRPr="00F40455">
        <w:rPr>
          <w:rFonts w:ascii="Times New Roman" w:hAnsi="Times New Roman" w:cs="Times New Roman"/>
          <w:sz w:val="24"/>
          <w:szCs w:val="24"/>
        </w:rPr>
        <w:t xml:space="preserve">, kad sanitariniai mazgai iš dalies pritaikyti žmonėms su negalia (naudotis įmanoma, bet yra kliūčių), </w:t>
      </w:r>
      <w:r w:rsidR="00E06078" w:rsidRPr="00F40455">
        <w:rPr>
          <w:rFonts w:ascii="Times New Roman" w:hAnsi="Times New Roman" w:cs="Times New Roman"/>
          <w:sz w:val="24"/>
          <w:szCs w:val="24"/>
        </w:rPr>
        <w:t>3 apskričių vyriausieji policijos komisariatai</w:t>
      </w:r>
      <w:r w:rsidR="006678F6">
        <w:rPr>
          <w:rFonts w:ascii="Times New Roman" w:hAnsi="Times New Roman" w:cs="Times New Roman"/>
          <w:sz w:val="24"/>
          <w:szCs w:val="24"/>
        </w:rPr>
        <w:t xml:space="preserve"> bei</w:t>
      </w:r>
      <w:r w:rsidR="00E06078" w:rsidRPr="00F40455">
        <w:rPr>
          <w:rFonts w:ascii="Times New Roman" w:hAnsi="Times New Roman" w:cs="Times New Roman"/>
          <w:sz w:val="24"/>
          <w:szCs w:val="24"/>
        </w:rPr>
        <w:t xml:space="preserve"> 21 policijos komisariatas</w:t>
      </w:r>
      <w:r w:rsidRPr="00F40455">
        <w:rPr>
          <w:rFonts w:ascii="Times New Roman" w:hAnsi="Times New Roman" w:cs="Times New Roman"/>
          <w:sz w:val="24"/>
          <w:szCs w:val="24"/>
        </w:rPr>
        <w:t xml:space="preserve"> neturi pritaikytų sanitarinių mazgų žmonėms su negalia. </w:t>
      </w:r>
      <w:r w:rsidR="006678F6">
        <w:rPr>
          <w:rFonts w:ascii="Times New Roman" w:hAnsi="Times New Roman" w:cs="Times New Roman"/>
          <w:sz w:val="24"/>
          <w:szCs w:val="24"/>
        </w:rPr>
        <w:t xml:space="preserve">(Žr. </w:t>
      </w:r>
      <w:r w:rsidR="00F40455" w:rsidRPr="00F40455">
        <w:rPr>
          <w:rFonts w:ascii="Times New Roman" w:hAnsi="Times New Roman" w:cs="Times New Roman"/>
          <w:sz w:val="24"/>
          <w:szCs w:val="24"/>
        </w:rPr>
        <w:t>2</w:t>
      </w:r>
      <w:r w:rsidR="005F7DDB">
        <w:rPr>
          <w:rFonts w:ascii="Times New Roman" w:hAnsi="Times New Roman" w:cs="Times New Roman"/>
          <w:sz w:val="24"/>
          <w:szCs w:val="24"/>
        </w:rPr>
        <w:t>8</w:t>
      </w:r>
      <w:r w:rsidRPr="00F40455">
        <w:rPr>
          <w:rFonts w:ascii="Times New Roman" w:hAnsi="Times New Roman" w:cs="Times New Roman"/>
          <w:sz w:val="24"/>
          <w:szCs w:val="24"/>
        </w:rPr>
        <w:t xml:space="preserve"> pav.</w:t>
      </w:r>
      <w:r w:rsidR="006678F6">
        <w:rPr>
          <w:rFonts w:ascii="Times New Roman" w:hAnsi="Times New Roman" w:cs="Times New Roman"/>
          <w:sz w:val="24"/>
          <w:szCs w:val="24"/>
        </w:rPr>
        <w:t>:</w:t>
      </w:r>
      <w:r w:rsidRPr="00F40455">
        <w:rPr>
          <w:rFonts w:ascii="Times New Roman" w:hAnsi="Times New Roman" w:cs="Times New Roman"/>
          <w:sz w:val="24"/>
          <w:szCs w:val="24"/>
        </w:rPr>
        <w:t xml:space="preserve"> „</w:t>
      </w:r>
      <w:r w:rsidR="00E06078" w:rsidRPr="00F40455">
        <w:rPr>
          <w:rFonts w:ascii="Times New Roman" w:hAnsi="Times New Roman" w:cs="Times New Roman"/>
          <w:sz w:val="24"/>
          <w:szCs w:val="24"/>
        </w:rPr>
        <w:t>Policijos komisariatuose</w:t>
      </w:r>
      <w:r w:rsidRPr="00F40455">
        <w:rPr>
          <w:rFonts w:ascii="Times New Roman" w:hAnsi="Times New Roman" w:cs="Times New Roman"/>
          <w:sz w:val="24"/>
          <w:szCs w:val="24"/>
        </w:rPr>
        <w:t xml:space="preserve"> sanitarinių mazgų pritaikymas žmonėms su negalia</w:t>
      </w:r>
      <w:r w:rsidR="00E06078" w:rsidRPr="00F40455">
        <w:rPr>
          <w:rFonts w:ascii="Times New Roman" w:hAnsi="Times New Roman" w:cs="Times New Roman"/>
          <w:sz w:val="24"/>
          <w:szCs w:val="24"/>
        </w:rPr>
        <w:t xml:space="preserve"> </w:t>
      </w:r>
      <w:r w:rsidRPr="00F40455">
        <w:rPr>
          <w:rFonts w:ascii="Times New Roman" w:hAnsi="Times New Roman" w:cs="Times New Roman"/>
          <w:sz w:val="24"/>
          <w:szCs w:val="24"/>
        </w:rPr>
        <w:t>pagal įstaigų rūš</w:t>
      </w:r>
      <w:r w:rsidR="00E06078" w:rsidRPr="00F40455">
        <w:rPr>
          <w:rFonts w:ascii="Times New Roman" w:hAnsi="Times New Roman" w:cs="Times New Roman"/>
          <w:sz w:val="24"/>
          <w:szCs w:val="24"/>
        </w:rPr>
        <w:t>is</w:t>
      </w:r>
      <w:r w:rsidRPr="00F40455">
        <w:rPr>
          <w:rFonts w:ascii="Times New Roman" w:hAnsi="Times New Roman" w:cs="Times New Roman"/>
          <w:sz w:val="24"/>
          <w:szCs w:val="24"/>
        </w:rPr>
        <w:t xml:space="preserve"> “</w:t>
      </w:r>
      <w:r w:rsidR="006678F6">
        <w:rPr>
          <w:rFonts w:ascii="Times New Roman" w:hAnsi="Times New Roman" w:cs="Times New Roman"/>
          <w:sz w:val="24"/>
          <w:szCs w:val="24"/>
        </w:rPr>
        <w:t>)</w:t>
      </w:r>
    </w:p>
    <w:p w:rsidR="0042371B" w:rsidRDefault="0042371B" w:rsidP="00C01CAB">
      <w:pPr>
        <w:spacing w:after="0" w:line="240" w:lineRule="auto"/>
        <w:ind w:firstLine="851"/>
        <w:jc w:val="both"/>
        <w:rPr>
          <w:rFonts w:ascii="Times New Roman" w:hAnsi="Times New Roman" w:cs="Times New Roman"/>
          <w:color w:val="FF0000"/>
          <w:sz w:val="24"/>
          <w:szCs w:val="24"/>
        </w:rPr>
      </w:pPr>
    </w:p>
    <w:p w:rsidR="0042371B" w:rsidRDefault="0042371B" w:rsidP="00C01CAB">
      <w:pPr>
        <w:spacing w:after="0" w:line="240" w:lineRule="auto"/>
        <w:ind w:firstLine="851"/>
        <w:jc w:val="both"/>
        <w:rPr>
          <w:rFonts w:ascii="Times New Roman" w:hAnsi="Times New Roman" w:cs="Times New Roman"/>
          <w:color w:val="FF0000"/>
          <w:sz w:val="24"/>
          <w:szCs w:val="24"/>
        </w:rPr>
      </w:pPr>
    </w:p>
    <w:p w:rsidR="00A27D0B" w:rsidRDefault="00A27D0B" w:rsidP="00C01CAB">
      <w:pPr>
        <w:spacing w:after="0" w:line="240" w:lineRule="auto"/>
        <w:ind w:firstLine="851"/>
        <w:jc w:val="both"/>
        <w:rPr>
          <w:rFonts w:ascii="Times New Roman" w:hAnsi="Times New Roman" w:cs="Times New Roman"/>
          <w:color w:val="FF0000"/>
          <w:sz w:val="24"/>
          <w:szCs w:val="24"/>
        </w:rPr>
      </w:pPr>
    </w:p>
    <w:p w:rsidR="00A27D0B" w:rsidRDefault="00A27D0B" w:rsidP="00C01CAB">
      <w:pPr>
        <w:spacing w:after="0" w:line="240" w:lineRule="auto"/>
        <w:ind w:firstLine="851"/>
        <w:jc w:val="both"/>
        <w:rPr>
          <w:rFonts w:ascii="Times New Roman" w:hAnsi="Times New Roman" w:cs="Times New Roman"/>
          <w:color w:val="FF0000"/>
          <w:sz w:val="24"/>
          <w:szCs w:val="24"/>
        </w:rPr>
      </w:pPr>
    </w:p>
    <w:p w:rsidR="00A27D0B" w:rsidRDefault="00A27D0B" w:rsidP="00A27D0B">
      <w:pPr>
        <w:rPr>
          <w:rFonts w:ascii="Times New Roman" w:hAnsi="Times New Roman" w:cs="Times New Roman"/>
          <w:sz w:val="24"/>
          <w:szCs w:val="24"/>
        </w:rPr>
      </w:pPr>
      <w:r w:rsidRPr="000367E5">
        <w:rPr>
          <w:rFonts w:ascii="Times New Roman" w:hAnsi="Times New Roman" w:cs="Times New Roman"/>
          <w:sz w:val="24"/>
          <w:szCs w:val="24"/>
        </w:rPr>
        <w:t>______________</w:t>
      </w:r>
    </w:p>
    <w:p w:rsidR="00A27D0B" w:rsidRPr="00F350FE" w:rsidRDefault="00B7635B" w:rsidP="00A27D0B">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27D0B">
        <w:rPr>
          <w:rFonts w:ascii="Times New Roman" w:hAnsi="Times New Roman" w:cs="Times New Roman"/>
          <w:sz w:val="20"/>
          <w:szCs w:val="20"/>
          <w:vertAlign w:val="superscript"/>
        </w:rPr>
        <w:t>23</w:t>
      </w:r>
      <w:r w:rsidR="00A27D0B" w:rsidRPr="00F350FE">
        <w:rPr>
          <w:rFonts w:ascii="Times New Roman" w:hAnsi="Times New Roman" w:cs="Times New Roman"/>
          <w:sz w:val="20"/>
          <w:szCs w:val="20"/>
        </w:rPr>
        <w:t xml:space="preserve"> </w:t>
      </w:r>
      <w:r w:rsidR="00A27D0B">
        <w:rPr>
          <w:rFonts w:ascii="Times New Roman" w:hAnsi="Times New Roman" w:cs="Times New Roman"/>
          <w:sz w:val="20"/>
          <w:szCs w:val="20"/>
        </w:rPr>
        <w:t>visi sanitariniai mazgai pilnai pritaikyti neįgaliesiems – naudotis patogu ir saugu</w:t>
      </w:r>
      <w:r w:rsidR="00A27D0B" w:rsidRPr="00F350FE">
        <w:rPr>
          <w:rFonts w:ascii="Times New Roman" w:hAnsi="Times New Roman" w:cs="Times New Roman"/>
          <w:sz w:val="20"/>
          <w:szCs w:val="20"/>
        </w:rPr>
        <w:t>s</w:t>
      </w:r>
    </w:p>
    <w:p w:rsidR="00A27D0B" w:rsidRPr="00F350FE" w:rsidRDefault="00B7635B" w:rsidP="00A27D0B">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27D0B">
        <w:rPr>
          <w:rFonts w:ascii="Times New Roman" w:hAnsi="Times New Roman" w:cs="Times New Roman"/>
          <w:sz w:val="20"/>
          <w:szCs w:val="20"/>
          <w:vertAlign w:val="superscript"/>
        </w:rPr>
        <w:t>24</w:t>
      </w:r>
      <w:r w:rsidR="00A27D0B" w:rsidRPr="00F350FE">
        <w:rPr>
          <w:rFonts w:ascii="Times New Roman" w:hAnsi="Times New Roman" w:cs="Times New Roman"/>
          <w:sz w:val="20"/>
          <w:szCs w:val="20"/>
        </w:rPr>
        <w:t xml:space="preserve"> </w:t>
      </w:r>
      <w:r w:rsidR="00A27D0B">
        <w:rPr>
          <w:rFonts w:ascii="Times New Roman" w:hAnsi="Times New Roman" w:cs="Times New Roman"/>
          <w:sz w:val="20"/>
          <w:szCs w:val="20"/>
        </w:rPr>
        <w:t>bent vienas sanitarinis mazgas pilnai pritaikytas neįgaliesiems – naudotis patogu ir saugu</w:t>
      </w:r>
    </w:p>
    <w:p w:rsidR="00A27D0B" w:rsidRPr="00A00023" w:rsidRDefault="00B7635B" w:rsidP="00A27D0B">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27D0B">
        <w:rPr>
          <w:rFonts w:ascii="Times New Roman" w:hAnsi="Times New Roman" w:cs="Times New Roman"/>
          <w:sz w:val="20"/>
          <w:szCs w:val="20"/>
          <w:vertAlign w:val="superscript"/>
        </w:rPr>
        <w:t>25</w:t>
      </w:r>
      <w:r w:rsidR="00A27D0B" w:rsidRPr="00F350FE">
        <w:rPr>
          <w:rFonts w:ascii="Times New Roman" w:hAnsi="Times New Roman" w:cs="Times New Roman"/>
          <w:sz w:val="20"/>
          <w:szCs w:val="20"/>
          <w:vertAlign w:val="superscript"/>
        </w:rPr>
        <w:t xml:space="preserve"> </w:t>
      </w:r>
      <w:r w:rsidR="00A27D0B" w:rsidRPr="00A00023">
        <w:rPr>
          <w:rFonts w:ascii="Times New Roman" w:hAnsi="Times New Roman" w:cs="Times New Roman"/>
          <w:sz w:val="20"/>
          <w:szCs w:val="20"/>
        </w:rPr>
        <w:t>sanitariniai mazgai</w:t>
      </w:r>
      <w:r w:rsidR="00A27D0B">
        <w:rPr>
          <w:rFonts w:ascii="Times New Roman" w:hAnsi="Times New Roman" w:cs="Times New Roman"/>
          <w:sz w:val="20"/>
          <w:szCs w:val="20"/>
        </w:rPr>
        <w:t xml:space="preserve"> iš dalies pritaikyti žmonėms su negalia (naudotis įmanoma, bet yra kliūčių)</w:t>
      </w:r>
    </w:p>
    <w:p w:rsidR="00A27D0B" w:rsidRDefault="00B7635B" w:rsidP="00A27D0B">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27D0B">
        <w:rPr>
          <w:rFonts w:ascii="Times New Roman" w:hAnsi="Times New Roman" w:cs="Times New Roman"/>
          <w:sz w:val="20"/>
          <w:szCs w:val="20"/>
          <w:vertAlign w:val="superscript"/>
        </w:rPr>
        <w:t>26</w:t>
      </w:r>
      <w:r w:rsidR="00A27D0B" w:rsidRPr="00C01CAB">
        <w:rPr>
          <w:rFonts w:ascii="Times New Roman" w:hAnsi="Times New Roman" w:cs="Times New Roman"/>
          <w:sz w:val="20"/>
          <w:szCs w:val="20"/>
          <w:vertAlign w:val="superscript"/>
        </w:rPr>
        <w:t xml:space="preserve"> </w:t>
      </w:r>
      <w:r w:rsidR="00A27D0B">
        <w:rPr>
          <w:rFonts w:ascii="Times New Roman" w:hAnsi="Times New Roman" w:cs="Times New Roman"/>
          <w:sz w:val="20"/>
          <w:szCs w:val="20"/>
        </w:rPr>
        <w:t>sanitariniai mazgai nepritaikyti žmonėms su negalia</w:t>
      </w:r>
    </w:p>
    <w:p w:rsidR="00206737" w:rsidRDefault="00206737" w:rsidP="00A27D0B">
      <w:pPr>
        <w:jc w:val="both"/>
        <w:rPr>
          <w:rFonts w:ascii="Times New Roman" w:hAnsi="Times New Roman" w:cs="Times New Roman"/>
          <w:sz w:val="20"/>
          <w:szCs w:val="20"/>
        </w:rPr>
      </w:pPr>
    </w:p>
    <w:p w:rsidR="00206737" w:rsidRPr="00F350FE" w:rsidRDefault="00206737" w:rsidP="00A27D0B">
      <w:pPr>
        <w:jc w:val="both"/>
        <w:rPr>
          <w:rFonts w:ascii="Times New Roman" w:hAnsi="Times New Roman" w:cs="Times New Roman"/>
          <w:sz w:val="20"/>
          <w:szCs w:val="20"/>
        </w:rPr>
      </w:pPr>
    </w:p>
    <w:p w:rsidR="0042371B" w:rsidRPr="00F40455" w:rsidRDefault="00F40455" w:rsidP="0042371B">
      <w:pPr>
        <w:jc w:val="right"/>
        <w:rPr>
          <w:rFonts w:ascii="Times New Roman" w:hAnsi="Times New Roman" w:cs="Times New Roman"/>
          <w:b/>
          <w:i/>
          <w:sz w:val="24"/>
          <w:szCs w:val="24"/>
        </w:rPr>
      </w:pPr>
      <w:r w:rsidRPr="00F40455">
        <w:rPr>
          <w:rFonts w:ascii="Times New Roman" w:hAnsi="Times New Roman" w:cs="Times New Roman"/>
          <w:b/>
          <w:i/>
          <w:sz w:val="24"/>
          <w:szCs w:val="24"/>
        </w:rPr>
        <w:t>2</w:t>
      </w:r>
      <w:r w:rsidR="005F7DDB">
        <w:rPr>
          <w:rFonts w:ascii="Times New Roman" w:hAnsi="Times New Roman" w:cs="Times New Roman"/>
          <w:b/>
          <w:i/>
          <w:sz w:val="24"/>
          <w:szCs w:val="24"/>
        </w:rPr>
        <w:t>8</w:t>
      </w:r>
      <w:r w:rsidR="0042371B" w:rsidRPr="00F40455">
        <w:rPr>
          <w:rFonts w:ascii="Times New Roman" w:hAnsi="Times New Roman" w:cs="Times New Roman"/>
          <w:b/>
          <w:i/>
          <w:sz w:val="24"/>
          <w:szCs w:val="24"/>
        </w:rPr>
        <w:t xml:space="preserve"> </w:t>
      </w:r>
      <w:r w:rsidR="00E63855" w:rsidRPr="00F40455">
        <w:rPr>
          <w:rFonts w:ascii="Times New Roman" w:hAnsi="Times New Roman" w:cs="Times New Roman"/>
          <w:b/>
          <w:i/>
          <w:sz w:val="24"/>
          <w:szCs w:val="24"/>
        </w:rPr>
        <w:t>pav</w:t>
      </w:r>
      <w:r w:rsidR="0042371B" w:rsidRPr="00F40455">
        <w:rPr>
          <w:rFonts w:ascii="Times New Roman" w:hAnsi="Times New Roman" w:cs="Times New Roman"/>
          <w:b/>
          <w:i/>
          <w:sz w:val="24"/>
          <w:szCs w:val="24"/>
        </w:rPr>
        <w:t>. Policijos komisariatuose sanitarinių mazgų pritaikymas žmonėms su negalia</w:t>
      </w:r>
      <w:r w:rsidR="006678F6">
        <w:rPr>
          <w:rFonts w:ascii="Times New Roman" w:hAnsi="Times New Roman" w:cs="Times New Roman"/>
          <w:b/>
          <w:i/>
          <w:sz w:val="24"/>
          <w:szCs w:val="24"/>
        </w:rPr>
        <w:t xml:space="preserve"> </w:t>
      </w:r>
      <w:r w:rsidR="00B04FAC">
        <w:rPr>
          <w:rFonts w:ascii="Times New Roman" w:hAnsi="Times New Roman" w:cs="Times New Roman"/>
          <w:b/>
          <w:i/>
          <w:sz w:val="24"/>
          <w:szCs w:val="24"/>
        </w:rPr>
        <w:t xml:space="preserve">pagal </w:t>
      </w:r>
      <w:r w:rsidR="0042371B" w:rsidRPr="00F40455">
        <w:rPr>
          <w:rFonts w:ascii="Times New Roman" w:hAnsi="Times New Roman" w:cs="Times New Roman"/>
          <w:b/>
          <w:i/>
          <w:sz w:val="24"/>
          <w:szCs w:val="24"/>
        </w:rPr>
        <w:t xml:space="preserve"> įstaigų rūšis</w:t>
      </w:r>
    </w:p>
    <w:p w:rsidR="00C01CAB" w:rsidRDefault="00F54473">
      <w:pPr>
        <w:pBdr>
          <w:bottom w:val="single" w:sz="12" w:space="1" w:color="auto"/>
        </w:pBdr>
      </w:pPr>
      <w:r>
        <w:rPr>
          <w:noProof/>
          <w:lang w:val="en-US"/>
        </w:rPr>
        <w:drawing>
          <wp:inline distT="0" distB="0" distL="0" distR="0">
            <wp:extent cx="5782614" cy="3928056"/>
            <wp:effectExtent l="0" t="0" r="27940" b="158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2371B" w:rsidRDefault="0042371B" w:rsidP="00C01CAB">
      <w:pPr>
        <w:rPr>
          <w:rFonts w:ascii="Times New Roman" w:hAnsi="Times New Roman" w:cs="Times New Roman"/>
          <w:sz w:val="24"/>
          <w:szCs w:val="24"/>
        </w:rPr>
      </w:pPr>
    </w:p>
    <w:p w:rsidR="00E24B01" w:rsidRPr="00544129" w:rsidRDefault="00E24B01" w:rsidP="00E24B01">
      <w:pPr>
        <w:jc w:val="center"/>
        <w:rPr>
          <w:rFonts w:ascii="Times New Roman" w:hAnsi="Times New Roman" w:cs="Times New Roman"/>
          <w:b/>
          <w:sz w:val="24"/>
          <w:szCs w:val="24"/>
          <w:u w:val="single"/>
        </w:rPr>
      </w:pPr>
      <w:r w:rsidRPr="00544129">
        <w:rPr>
          <w:rFonts w:ascii="Times New Roman" w:hAnsi="Times New Roman" w:cs="Times New Roman"/>
          <w:b/>
          <w:sz w:val="24"/>
          <w:szCs w:val="24"/>
          <w:u w:val="single"/>
        </w:rPr>
        <w:t>2.</w:t>
      </w:r>
      <w:r w:rsidR="00695617">
        <w:rPr>
          <w:rFonts w:ascii="Times New Roman" w:hAnsi="Times New Roman" w:cs="Times New Roman"/>
          <w:b/>
          <w:sz w:val="24"/>
          <w:szCs w:val="24"/>
          <w:u w:val="single"/>
        </w:rPr>
        <w:t>8</w:t>
      </w:r>
      <w:r w:rsidRPr="00544129">
        <w:rPr>
          <w:rFonts w:ascii="Times New Roman" w:hAnsi="Times New Roman" w:cs="Times New Roman"/>
          <w:b/>
          <w:sz w:val="24"/>
          <w:szCs w:val="24"/>
          <w:u w:val="single"/>
        </w:rPr>
        <w:t xml:space="preserve"> Pastat</w:t>
      </w:r>
      <w:r w:rsidR="00206737">
        <w:rPr>
          <w:rFonts w:ascii="Times New Roman" w:hAnsi="Times New Roman" w:cs="Times New Roman"/>
          <w:b/>
          <w:sz w:val="24"/>
          <w:szCs w:val="24"/>
          <w:u w:val="single"/>
        </w:rPr>
        <w:t>o</w:t>
      </w:r>
      <w:r w:rsidRPr="00544129">
        <w:rPr>
          <w:rFonts w:ascii="Times New Roman" w:hAnsi="Times New Roman" w:cs="Times New Roman"/>
          <w:b/>
          <w:sz w:val="24"/>
          <w:szCs w:val="24"/>
          <w:u w:val="single"/>
        </w:rPr>
        <w:t xml:space="preserve"> ir jo prieig</w:t>
      </w:r>
      <w:r w:rsidR="00206737">
        <w:rPr>
          <w:rFonts w:ascii="Times New Roman" w:hAnsi="Times New Roman" w:cs="Times New Roman"/>
          <w:b/>
          <w:sz w:val="24"/>
          <w:szCs w:val="24"/>
          <w:u w:val="single"/>
        </w:rPr>
        <w:t>ų</w:t>
      </w:r>
      <w:r w:rsidR="00FA48F6">
        <w:rPr>
          <w:rFonts w:ascii="Times New Roman" w:hAnsi="Times New Roman" w:cs="Times New Roman"/>
          <w:b/>
          <w:sz w:val="24"/>
          <w:szCs w:val="24"/>
          <w:u w:val="single"/>
        </w:rPr>
        <w:t xml:space="preserve"> pritaikymas</w:t>
      </w:r>
      <w:r w:rsidRPr="00544129">
        <w:rPr>
          <w:rFonts w:ascii="Times New Roman" w:hAnsi="Times New Roman" w:cs="Times New Roman"/>
          <w:b/>
          <w:sz w:val="24"/>
          <w:szCs w:val="24"/>
          <w:u w:val="single"/>
        </w:rPr>
        <w:t xml:space="preserve"> žmonėms su regėjimo negalia</w:t>
      </w:r>
    </w:p>
    <w:p w:rsidR="00E24B01" w:rsidRDefault="00E24B01" w:rsidP="00E24B01">
      <w:pPr>
        <w:rPr>
          <w:rFonts w:ascii="Times New Roman" w:hAnsi="Times New Roman" w:cs="Times New Roman"/>
          <w:b/>
          <w:u w:val="single"/>
        </w:rPr>
      </w:pPr>
    </w:p>
    <w:p w:rsidR="00E24B01" w:rsidRDefault="00E24B01" w:rsidP="00C1662C">
      <w:pPr>
        <w:spacing w:line="240" w:lineRule="auto"/>
        <w:ind w:firstLine="993"/>
        <w:jc w:val="both"/>
        <w:rPr>
          <w:rFonts w:ascii="Times New Roman" w:hAnsi="Times New Roman" w:cs="Times New Roman"/>
          <w:sz w:val="24"/>
          <w:szCs w:val="24"/>
        </w:rPr>
      </w:pPr>
      <w:r w:rsidRPr="0020051B">
        <w:rPr>
          <w:rFonts w:ascii="Times New Roman" w:hAnsi="Times New Roman" w:cs="Times New Roman"/>
          <w:sz w:val="24"/>
          <w:szCs w:val="24"/>
        </w:rPr>
        <w:t>Siekiant išsiaiškinti, kaip teismų įstaigos ir policijos komisariatai pritaikyt</w:t>
      </w:r>
      <w:r w:rsidR="006678F6">
        <w:rPr>
          <w:rFonts w:ascii="Times New Roman" w:hAnsi="Times New Roman" w:cs="Times New Roman"/>
          <w:sz w:val="24"/>
          <w:szCs w:val="24"/>
        </w:rPr>
        <w:t>i</w:t>
      </w:r>
      <w:r w:rsidRPr="0020051B">
        <w:rPr>
          <w:rFonts w:ascii="Times New Roman" w:hAnsi="Times New Roman" w:cs="Times New Roman"/>
          <w:sz w:val="24"/>
          <w:szCs w:val="24"/>
        </w:rPr>
        <w:t xml:space="preserve"> žmonėms su regėjimo negalia, klausimyne buvo suformuluotas klausimas: „Ar pastatas ir jo prieigos pritaikyti </w:t>
      </w:r>
      <w:r w:rsidRPr="009D255C">
        <w:rPr>
          <w:rFonts w:ascii="Times New Roman" w:hAnsi="Times New Roman" w:cs="Times New Roman"/>
          <w:sz w:val="24"/>
          <w:szCs w:val="24"/>
        </w:rPr>
        <w:t>žmonėms su regėjimo negalia (pažymėtos durys, laiptų pakopos, yra įspėjamieji paviršiai ir kiti pažymėti statinio elementai)</w:t>
      </w:r>
      <w:r>
        <w:rPr>
          <w:rFonts w:ascii="Times New Roman" w:hAnsi="Times New Roman" w:cs="Times New Roman"/>
          <w:sz w:val="24"/>
          <w:szCs w:val="24"/>
        </w:rPr>
        <w:t xml:space="preserve">? Pateikti keturi atsakymo variantai: </w:t>
      </w:r>
      <w:r w:rsidR="00130F64">
        <w:rPr>
          <w:rFonts w:ascii="Times New Roman" w:hAnsi="Times New Roman" w:cs="Times New Roman"/>
          <w:sz w:val="24"/>
          <w:szCs w:val="24"/>
        </w:rPr>
        <w:t>1.</w:t>
      </w:r>
      <w:r>
        <w:rPr>
          <w:rFonts w:ascii="Times New Roman" w:hAnsi="Times New Roman" w:cs="Times New Roman"/>
          <w:sz w:val="24"/>
          <w:szCs w:val="24"/>
        </w:rPr>
        <w:t xml:space="preserve"> </w:t>
      </w:r>
      <w:r w:rsidRPr="00CA7354">
        <w:rPr>
          <w:rFonts w:ascii="Times New Roman" w:hAnsi="Times New Roman" w:cs="Times New Roman"/>
          <w:sz w:val="24"/>
          <w:szCs w:val="24"/>
        </w:rPr>
        <w:t>taip, pastatas pilnai pritaikytas - yra aklųjų vedimo sistema</w:t>
      </w:r>
      <w:r w:rsidR="00BB6CAB">
        <w:rPr>
          <w:rFonts w:ascii="Times New Roman" w:hAnsi="Times New Roman" w:cs="Times New Roman"/>
          <w:sz w:val="24"/>
          <w:szCs w:val="24"/>
        </w:rPr>
        <w:t>;</w:t>
      </w:r>
      <w:r>
        <w:rPr>
          <w:rFonts w:ascii="Times New Roman" w:hAnsi="Times New Roman" w:cs="Times New Roman"/>
          <w:sz w:val="24"/>
          <w:szCs w:val="24"/>
        </w:rPr>
        <w:t xml:space="preserve"> </w:t>
      </w:r>
      <w:r w:rsidR="0074487C">
        <w:rPr>
          <w:rFonts w:ascii="Times New Roman" w:hAnsi="Times New Roman" w:cs="Times New Roman"/>
          <w:sz w:val="24"/>
          <w:szCs w:val="24"/>
        </w:rPr>
        <w:t>2.</w:t>
      </w:r>
      <w:r>
        <w:rPr>
          <w:rFonts w:ascii="Times New Roman" w:hAnsi="Times New Roman" w:cs="Times New Roman"/>
          <w:sz w:val="24"/>
          <w:szCs w:val="24"/>
          <w:vertAlign w:val="superscript"/>
        </w:rPr>
        <w:t xml:space="preserve"> </w:t>
      </w:r>
      <w:r w:rsidRPr="00CA7354">
        <w:rPr>
          <w:rFonts w:ascii="Times New Roman" w:hAnsi="Times New Roman" w:cs="Times New Roman"/>
          <w:sz w:val="24"/>
          <w:szCs w:val="24"/>
        </w:rPr>
        <w:t>taip, pastatas pritaikytas (pažymėtos durys, laiptų pakopos, yra įspėjamieji paviršiai ir kiti pažymėti statinio elementai )</w:t>
      </w:r>
      <w:r w:rsidR="00BB6CAB">
        <w:rPr>
          <w:rFonts w:ascii="Times New Roman" w:hAnsi="Times New Roman" w:cs="Times New Roman"/>
          <w:sz w:val="24"/>
          <w:szCs w:val="24"/>
        </w:rPr>
        <w:t>;</w:t>
      </w:r>
      <w:r>
        <w:rPr>
          <w:rFonts w:ascii="Times New Roman" w:hAnsi="Times New Roman" w:cs="Times New Roman"/>
          <w:sz w:val="24"/>
          <w:szCs w:val="24"/>
        </w:rPr>
        <w:t xml:space="preserve"> </w:t>
      </w:r>
      <w:r w:rsidR="0074487C">
        <w:rPr>
          <w:rFonts w:ascii="Times New Roman" w:hAnsi="Times New Roman" w:cs="Times New Roman"/>
          <w:sz w:val="24"/>
          <w:szCs w:val="24"/>
        </w:rPr>
        <w:t>3.</w:t>
      </w:r>
      <w:r>
        <w:rPr>
          <w:rFonts w:ascii="Times New Roman" w:hAnsi="Times New Roman" w:cs="Times New Roman"/>
          <w:sz w:val="24"/>
          <w:szCs w:val="24"/>
        </w:rPr>
        <w:t xml:space="preserve"> </w:t>
      </w:r>
      <w:r w:rsidRPr="00CA7354">
        <w:rPr>
          <w:rFonts w:ascii="Times New Roman" w:hAnsi="Times New Roman" w:cs="Times New Roman"/>
          <w:sz w:val="24"/>
          <w:szCs w:val="24"/>
        </w:rPr>
        <w:t>iš dalies (yra nepažymėtų ar nepritaikytų statinio elementų)</w:t>
      </w:r>
      <w:r w:rsidR="00BB6CAB">
        <w:rPr>
          <w:rFonts w:ascii="Times New Roman" w:hAnsi="Times New Roman" w:cs="Times New Roman"/>
          <w:sz w:val="24"/>
          <w:szCs w:val="24"/>
        </w:rPr>
        <w:t>;</w:t>
      </w:r>
      <w:r>
        <w:rPr>
          <w:rFonts w:ascii="Times New Roman" w:hAnsi="Times New Roman" w:cs="Times New Roman"/>
          <w:sz w:val="24"/>
          <w:szCs w:val="24"/>
        </w:rPr>
        <w:t xml:space="preserve"> </w:t>
      </w:r>
      <w:r w:rsidR="0074487C">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A7354">
        <w:rPr>
          <w:rFonts w:ascii="Times New Roman" w:hAnsi="Times New Roman" w:cs="Times New Roman"/>
          <w:sz w:val="24"/>
          <w:szCs w:val="24"/>
        </w:rPr>
        <w:t>nepritaikytas, asmeniui su regėjimo negalia orientuotis pastate neįmanoma</w:t>
      </w:r>
      <w:r>
        <w:rPr>
          <w:rFonts w:ascii="Times New Roman" w:hAnsi="Times New Roman" w:cs="Times New Roman"/>
          <w:sz w:val="24"/>
          <w:szCs w:val="24"/>
        </w:rPr>
        <w:t>.</w:t>
      </w:r>
    </w:p>
    <w:p w:rsidR="00C01CAB" w:rsidRDefault="00C01CAB"/>
    <w:p w:rsidR="00174345" w:rsidRPr="00174345" w:rsidRDefault="00230417" w:rsidP="00C1662C">
      <w:pPr>
        <w:pStyle w:val="Default"/>
        <w:shd w:val="clear" w:color="auto" w:fill="BDD6EE" w:themeFill="accent5" w:themeFillTint="66"/>
        <w:jc w:val="both"/>
        <w:rPr>
          <w:rFonts w:ascii="Times New Roman" w:hAnsi="Times New Roman" w:cs="Times New Roman"/>
          <w:lang w:val="lt-LT"/>
        </w:rPr>
      </w:pPr>
      <w:r w:rsidRPr="00174345">
        <w:rPr>
          <w:rFonts w:ascii="Times New Roman" w:hAnsi="Times New Roman" w:cs="Times New Roman"/>
        </w:rPr>
        <w:t>STR 2.02.10:2018 numato, kad</w:t>
      </w:r>
      <w:r w:rsidR="00174345">
        <w:rPr>
          <w:rFonts w:ascii="Times New Roman" w:hAnsi="Times New Roman" w:cs="Times New Roman"/>
        </w:rPr>
        <w:t xml:space="preserve"> </w:t>
      </w:r>
      <w:r w:rsidR="00174345" w:rsidRPr="00174345">
        <w:rPr>
          <w:rFonts w:ascii="Times New Roman" w:hAnsi="Times New Roman" w:cs="Times New Roman"/>
        </w:rPr>
        <w:t>r</w:t>
      </w:r>
      <w:r w:rsidR="00174345" w:rsidRPr="00174345">
        <w:rPr>
          <w:rFonts w:ascii="Times New Roman" w:hAnsi="Times New Roman" w:cs="Times New Roman"/>
          <w:lang w:val="lt-LT"/>
        </w:rPr>
        <w:t>egėjimo neįgaliesiems pritaikytose laiptinėse, išskyrus butų laiptinės, kie</w:t>
      </w:r>
      <w:r w:rsidR="00BC6025">
        <w:rPr>
          <w:rFonts w:ascii="Times New Roman" w:hAnsi="Times New Roman" w:cs="Times New Roman"/>
          <w:lang w:val="lt-LT"/>
        </w:rPr>
        <w:t>k</w:t>
      </w:r>
      <w:r w:rsidR="00174345" w:rsidRPr="00174345">
        <w:rPr>
          <w:rFonts w:ascii="Times New Roman" w:hAnsi="Times New Roman" w:cs="Times New Roman"/>
          <w:lang w:val="lt-LT"/>
        </w:rPr>
        <w:t>vieno laiptatakio viršuje ir apačioje turi būt</w:t>
      </w:r>
      <w:r w:rsidR="00CC1626">
        <w:rPr>
          <w:rFonts w:ascii="Times New Roman" w:hAnsi="Times New Roman" w:cs="Times New Roman"/>
          <w:lang w:val="lt-LT"/>
        </w:rPr>
        <w:t>i įrengti įspėjamieji paviršiai</w:t>
      </w:r>
      <w:r w:rsidR="00174345" w:rsidRPr="00174345">
        <w:rPr>
          <w:rFonts w:ascii="Times New Roman" w:hAnsi="Times New Roman" w:cs="Times New Roman"/>
          <w:lang w:val="lt-LT"/>
        </w:rPr>
        <w:t xml:space="preserve">. Įspėjamasis paviršius turi būti laiptatakio pločio bei 600 mm ilgio, atitraukiant nuo artimiausios pakopos briaunos per pakopos plotį. Įspėjamuosius paviršius būtina įrengti ir lauko laiptų laiptatakių viršuje bei apačioje. Laiptų paviršius turi būti kietas, šiurkštus, neslidus. </w:t>
      </w:r>
    </w:p>
    <w:p w:rsidR="00174345" w:rsidRPr="00174345" w:rsidRDefault="00174345" w:rsidP="00C1662C">
      <w:pPr>
        <w:pStyle w:val="Default"/>
        <w:shd w:val="clear" w:color="auto" w:fill="BDD6EE" w:themeFill="accent5" w:themeFillTint="66"/>
        <w:jc w:val="both"/>
        <w:rPr>
          <w:rFonts w:ascii="Times New Roman" w:hAnsi="Times New Roman" w:cs="Times New Roman"/>
          <w:lang w:val="lt-LT"/>
        </w:rPr>
      </w:pPr>
      <w:r w:rsidRPr="00174345">
        <w:rPr>
          <w:rFonts w:ascii="Times New Roman" w:hAnsi="Times New Roman" w:cs="Times New Roman"/>
          <w:lang w:val="lt-LT"/>
        </w:rPr>
        <w:t xml:space="preserve">Jei lauko ar vidaus laiptai yra platesni daugiau kaip 2400 mm, kas 1200 – 2400 mm jų pločio būtina įrengti turėklus lygiagrečius su pagrindine judėjimo laiptais kryptimi. </w:t>
      </w:r>
    </w:p>
    <w:p w:rsidR="00174345" w:rsidRPr="00174345" w:rsidRDefault="00174345" w:rsidP="00C1662C">
      <w:pPr>
        <w:shd w:val="clear" w:color="auto" w:fill="BDD6EE" w:themeFill="accent5" w:themeFillTint="66"/>
        <w:tabs>
          <w:tab w:val="left" w:pos="851"/>
        </w:tabs>
        <w:spacing w:line="240" w:lineRule="auto"/>
        <w:jc w:val="both"/>
        <w:rPr>
          <w:rFonts w:ascii="Times New Roman" w:hAnsi="Times New Roman" w:cs="Times New Roman"/>
          <w:sz w:val="24"/>
          <w:szCs w:val="24"/>
        </w:rPr>
      </w:pPr>
      <w:r w:rsidRPr="00174345">
        <w:rPr>
          <w:rFonts w:ascii="Times New Roman" w:hAnsi="Times New Roman" w:cs="Times New Roman"/>
          <w:sz w:val="24"/>
          <w:szCs w:val="24"/>
        </w:rPr>
        <w:t>Aukštis nuo laiptų pakopų ir laiptų aikštelių paviršiaus iki lubų konstrukcijos ar laiptinėse pakabintų elementų (šviestuvų, vizualinės informacijos ženklų ir pan.) apatinių briaunų turi b</w:t>
      </w:r>
      <w:r w:rsidR="002E0B29">
        <w:rPr>
          <w:rFonts w:ascii="Times New Roman" w:hAnsi="Times New Roman" w:cs="Times New Roman"/>
          <w:sz w:val="24"/>
          <w:szCs w:val="24"/>
        </w:rPr>
        <w:t>ū</w:t>
      </w:r>
      <w:r w:rsidRPr="00174345">
        <w:rPr>
          <w:rFonts w:ascii="Times New Roman" w:hAnsi="Times New Roman" w:cs="Times New Roman"/>
          <w:sz w:val="24"/>
          <w:szCs w:val="24"/>
        </w:rPr>
        <w:t>ti ne mažesnis kaip 2100 mm – laisvas ėjimo aukštis.</w:t>
      </w:r>
      <w:r w:rsidR="00CC1626">
        <w:rPr>
          <w:rFonts w:ascii="Times New Roman" w:hAnsi="Times New Roman" w:cs="Times New Roman"/>
          <w:sz w:val="24"/>
          <w:szCs w:val="24"/>
        </w:rPr>
        <w:t xml:space="preserve"> </w:t>
      </w:r>
      <w:r w:rsidRPr="00174345">
        <w:rPr>
          <w:rFonts w:ascii="Times New Roman" w:hAnsi="Times New Roman" w:cs="Times New Roman"/>
          <w:sz w:val="24"/>
          <w:szCs w:val="24"/>
        </w:rPr>
        <w:t>Pagrindinis įėjimas į pastatą ir prieigos prie jo turi būti įrengtos taip, kad nebūtų kliūčių patekti į pastato vidų. Stiklinės lauko durys turi būti iš smūgiams atsparaus stiklo. Stiklas (pertvaros, vitrinos) turi būti paženklintas dviejuose lygiuose. Minimalus žymėjimo juostos plotis – 5 cm, žymėjimo juostų vidurys turi būti 90 cm ir 145 cm nuo grindų. Ten, kur prie grindų nėra plačios grindjuostės, vietoj jos mes prašome pritvirtinti 15 cm pločio žymėjimo juostą. Žymėjimas turi būti kontrastingas, kad skirtųsi nuo fono.</w:t>
      </w:r>
      <w:r>
        <w:rPr>
          <w:rFonts w:ascii="Times New Roman" w:hAnsi="Times New Roman" w:cs="Times New Roman"/>
          <w:sz w:val="24"/>
          <w:szCs w:val="24"/>
        </w:rPr>
        <w:t xml:space="preserve"> </w:t>
      </w:r>
      <w:r w:rsidRPr="00174345">
        <w:rPr>
          <w:rFonts w:ascii="Times New Roman" w:hAnsi="Times New Roman" w:cs="Times New Roman"/>
          <w:sz w:val="24"/>
          <w:szCs w:val="24"/>
        </w:rPr>
        <w:t>Daugeliu atvejų priemonės, pagerinančios žmogaus orientaciją už pastato sienų, padeda ir jo viduje. Tai ir kontrastingos linijos, ir įvairūs reljefiniai paviršiai. Tokie paviršiai gali būti suformuoti iš betono, keraminių plytelių, kietos gumos, metalo. Tuo tikslu akliesiems turėtų būti įrengtos reljefinio paviršiaus juosto</w:t>
      </w:r>
      <w:r>
        <w:rPr>
          <w:rFonts w:ascii="Times New Roman" w:hAnsi="Times New Roman" w:cs="Times New Roman"/>
          <w:sz w:val="24"/>
          <w:szCs w:val="24"/>
        </w:rPr>
        <w:t>s, ne siauresnės kaip 25-30 cm.</w:t>
      </w:r>
      <w:r w:rsidR="00D12C77">
        <w:rPr>
          <w:rFonts w:ascii="Times New Roman" w:hAnsi="Times New Roman" w:cs="Times New Roman"/>
          <w:sz w:val="24"/>
          <w:szCs w:val="24"/>
        </w:rPr>
        <w:t xml:space="preserve"> </w:t>
      </w:r>
      <w:r w:rsidRPr="00174345">
        <w:rPr>
          <w:rFonts w:ascii="Times New Roman" w:hAnsi="Times New Roman" w:cs="Times New Roman"/>
          <w:sz w:val="24"/>
          <w:szCs w:val="24"/>
        </w:rPr>
        <w:t>Silpnaregiams įspėjamieji paviršiai turi būti kontrastingų spalvų, kad ryškiai atsiskirtų nuo grindų spalvos, takuose gali būti nubrėžtos kontrastingų spalvų juostos.</w:t>
      </w:r>
      <w:r>
        <w:rPr>
          <w:rFonts w:ascii="Times New Roman" w:hAnsi="Times New Roman" w:cs="Times New Roman"/>
          <w:sz w:val="24"/>
          <w:szCs w:val="24"/>
        </w:rPr>
        <w:t xml:space="preserve"> </w:t>
      </w:r>
      <w:r w:rsidRPr="00174345">
        <w:rPr>
          <w:rFonts w:ascii="Times New Roman" w:hAnsi="Times New Roman" w:cs="Times New Roman"/>
          <w:sz w:val="24"/>
          <w:szCs w:val="24"/>
        </w:rPr>
        <w:t xml:space="preserve">Saugiau, kai tokia informacija tvirtinama ne ant durų, bet ant sienos šalia jų – tuomet iš arti tekstą skaitantis žmogus jausis saugesnis. </w:t>
      </w:r>
    </w:p>
    <w:p w:rsidR="00CA7354" w:rsidRPr="00CA7354" w:rsidRDefault="00CA7354" w:rsidP="009D255C">
      <w:pPr>
        <w:ind w:firstLine="709"/>
        <w:jc w:val="both"/>
        <w:rPr>
          <w:rFonts w:ascii="Times New Roman" w:hAnsi="Times New Roman" w:cs="Times New Roman"/>
          <w:b/>
          <w:sz w:val="24"/>
          <w:szCs w:val="24"/>
          <w:u w:val="single"/>
        </w:rPr>
      </w:pPr>
    </w:p>
    <w:p w:rsidR="00020F5C" w:rsidRPr="005F7DDB" w:rsidRDefault="00BC1AB9" w:rsidP="00020F5C">
      <w:pPr>
        <w:spacing w:after="0" w:line="240" w:lineRule="auto"/>
        <w:ind w:firstLine="709"/>
        <w:jc w:val="both"/>
        <w:rPr>
          <w:rFonts w:ascii="Times New Roman" w:hAnsi="Times New Roman" w:cs="Times New Roman"/>
          <w:sz w:val="24"/>
          <w:szCs w:val="24"/>
        </w:rPr>
      </w:pPr>
      <w:r w:rsidRPr="005F7DDB">
        <w:rPr>
          <w:rFonts w:ascii="Times New Roman" w:hAnsi="Times New Roman" w:cs="Times New Roman"/>
          <w:sz w:val="24"/>
          <w:szCs w:val="24"/>
        </w:rPr>
        <w:t xml:space="preserve"> </w:t>
      </w:r>
      <w:r w:rsidR="00230417" w:rsidRPr="005F7DDB">
        <w:rPr>
          <w:rFonts w:ascii="Times New Roman" w:hAnsi="Times New Roman" w:cs="Times New Roman"/>
          <w:sz w:val="24"/>
          <w:szCs w:val="24"/>
        </w:rPr>
        <w:t xml:space="preserve">71,6 proc. teismų įstaigų </w:t>
      </w:r>
      <w:r w:rsidRPr="005F7DDB">
        <w:rPr>
          <w:rFonts w:ascii="Times New Roman" w:hAnsi="Times New Roman" w:cs="Times New Roman"/>
          <w:sz w:val="24"/>
          <w:szCs w:val="24"/>
        </w:rPr>
        <w:t>pastat</w:t>
      </w:r>
      <w:r w:rsidR="006678F6">
        <w:rPr>
          <w:rFonts w:ascii="Times New Roman" w:hAnsi="Times New Roman" w:cs="Times New Roman"/>
          <w:sz w:val="24"/>
          <w:szCs w:val="24"/>
        </w:rPr>
        <w:t>ų</w:t>
      </w:r>
      <w:r w:rsidRPr="005F7DDB">
        <w:rPr>
          <w:rFonts w:ascii="Times New Roman" w:hAnsi="Times New Roman" w:cs="Times New Roman"/>
          <w:sz w:val="24"/>
          <w:szCs w:val="24"/>
        </w:rPr>
        <w:t xml:space="preserve"> ir jų</w:t>
      </w:r>
      <w:r w:rsidR="005A60DA">
        <w:rPr>
          <w:rFonts w:ascii="Times New Roman" w:hAnsi="Times New Roman" w:cs="Times New Roman"/>
          <w:sz w:val="24"/>
          <w:szCs w:val="24"/>
        </w:rPr>
        <w:t xml:space="preserve"> </w:t>
      </w:r>
      <w:r w:rsidRPr="005F7DDB">
        <w:rPr>
          <w:rFonts w:ascii="Times New Roman" w:hAnsi="Times New Roman" w:cs="Times New Roman"/>
          <w:sz w:val="24"/>
          <w:szCs w:val="24"/>
        </w:rPr>
        <w:t>prieig</w:t>
      </w:r>
      <w:r w:rsidR="006678F6">
        <w:rPr>
          <w:rFonts w:ascii="Times New Roman" w:hAnsi="Times New Roman" w:cs="Times New Roman"/>
          <w:sz w:val="24"/>
          <w:szCs w:val="24"/>
        </w:rPr>
        <w:t>ų</w:t>
      </w:r>
      <w:r w:rsidRPr="005F7DDB">
        <w:rPr>
          <w:rFonts w:ascii="Times New Roman" w:hAnsi="Times New Roman" w:cs="Times New Roman"/>
          <w:sz w:val="24"/>
          <w:szCs w:val="24"/>
        </w:rPr>
        <w:t xml:space="preserve"> nepritaikyt</w:t>
      </w:r>
      <w:r w:rsidR="006678F6">
        <w:rPr>
          <w:rFonts w:ascii="Times New Roman" w:hAnsi="Times New Roman" w:cs="Times New Roman"/>
          <w:sz w:val="24"/>
          <w:szCs w:val="24"/>
        </w:rPr>
        <w:t>i</w:t>
      </w:r>
      <w:r w:rsidRPr="005F7DDB">
        <w:rPr>
          <w:rFonts w:ascii="Times New Roman" w:hAnsi="Times New Roman" w:cs="Times New Roman"/>
          <w:sz w:val="24"/>
          <w:szCs w:val="24"/>
        </w:rPr>
        <w:t xml:space="preserve"> žmonėms su r</w:t>
      </w:r>
      <w:r w:rsidR="00C1779D">
        <w:rPr>
          <w:rFonts w:ascii="Times New Roman" w:hAnsi="Times New Roman" w:cs="Times New Roman"/>
          <w:sz w:val="24"/>
          <w:szCs w:val="24"/>
        </w:rPr>
        <w:t>e</w:t>
      </w:r>
      <w:r w:rsidRPr="005F7DDB">
        <w:rPr>
          <w:rFonts w:ascii="Times New Roman" w:hAnsi="Times New Roman" w:cs="Times New Roman"/>
          <w:sz w:val="24"/>
          <w:szCs w:val="24"/>
        </w:rPr>
        <w:t>g</w:t>
      </w:r>
      <w:r w:rsidR="00C1779D">
        <w:rPr>
          <w:rFonts w:ascii="Times New Roman" w:hAnsi="Times New Roman" w:cs="Times New Roman"/>
          <w:sz w:val="24"/>
          <w:szCs w:val="24"/>
        </w:rPr>
        <w:t>ė</w:t>
      </w:r>
      <w:r w:rsidRPr="005F7DDB">
        <w:rPr>
          <w:rFonts w:ascii="Times New Roman" w:hAnsi="Times New Roman" w:cs="Times New Roman"/>
          <w:sz w:val="24"/>
          <w:szCs w:val="24"/>
        </w:rPr>
        <w:t>jimo negalia</w:t>
      </w:r>
      <w:r w:rsidR="006678F6">
        <w:rPr>
          <w:rFonts w:ascii="Times New Roman" w:hAnsi="Times New Roman" w:cs="Times New Roman"/>
          <w:sz w:val="24"/>
          <w:szCs w:val="24"/>
        </w:rPr>
        <w:t>,</w:t>
      </w:r>
      <w:r w:rsidRPr="005F7DDB">
        <w:rPr>
          <w:rFonts w:ascii="Times New Roman" w:hAnsi="Times New Roman" w:cs="Times New Roman"/>
          <w:sz w:val="24"/>
          <w:szCs w:val="24"/>
        </w:rPr>
        <w:t xml:space="preserve"> nei vien</w:t>
      </w:r>
      <w:r w:rsidR="006678F6">
        <w:rPr>
          <w:rFonts w:ascii="Times New Roman" w:hAnsi="Times New Roman" w:cs="Times New Roman"/>
          <w:sz w:val="24"/>
          <w:szCs w:val="24"/>
        </w:rPr>
        <w:t>a</w:t>
      </w:r>
      <w:r w:rsidRPr="005F7DDB">
        <w:rPr>
          <w:rFonts w:ascii="Times New Roman" w:hAnsi="Times New Roman" w:cs="Times New Roman"/>
          <w:sz w:val="24"/>
          <w:szCs w:val="24"/>
        </w:rPr>
        <w:t xml:space="preserve"> teismo įstaig</w:t>
      </w:r>
      <w:r w:rsidR="006678F6">
        <w:rPr>
          <w:rFonts w:ascii="Times New Roman" w:hAnsi="Times New Roman" w:cs="Times New Roman"/>
          <w:sz w:val="24"/>
          <w:szCs w:val="24"/>
        </w:rPr>
        <w:t>a</w:t>
      </w:r>
      <w:r w:rsidRPr="005F7DDB">
        <w:rPr>
          <w:rFonts w:ascii="Times New Roman" w:hAnsi="Times New Roman" w:cs="Times New Roman"/>
          <w:sz w:val="24"/>
          <w:szCs w:val="24"/>
        </w:rPr>
        <w:t xml:space="preserve"> </w:t>
      </w:r>
      <w:r w:rsidR="006678F6">
        <w:rPr>
          <w:rFonts w:ascii="Times New Roman" w:hAnsi="Times New Roman" w:cs="Times New Roman"/>
          <w:sz w:val="24"/>
          <w:szCs w:val="24"/>
        </w:rPr>
        <w:t>nėra</w:t>
      </w:r>
      <w:r w:rsidRPr="005F7DDB">
        <w:rPr>
          <w:rFonts w:ascii="Times New Roman" w:hAnsi="Times New Roman" w:cs="Times New Roman"/>
          <w:sz w:val="24"/>
          <w:szCs w:val="24"/>
        </w:rPr>
        <w:t xml:space="preserve"> pilnai pritaikyta</w:t>
      </w:r>
      <w:r w:rsidR="006678F6">
        <w:rPr>
          <w:rFonts w:ascii="Times New Roman" w:hAnsi="Times New Roman" w:cs="Times New Roman"/>
          <w:sz w:val="24"/>
          <w:szCs w:val="24"/>
        </w:rPr>
        <w:t xml:space="preserve"> žmonėms su regėjimo negalia</w:t>
      </w:r>
      <w:r w:rsidRPr="005F7DDB">
        <w:rPr>
          <w:rFonts w:ascii="Times New Roman" w:hAnsi="Times New Roman" w:cs="Times New Roman"/>
          <w:sz w:val="24"/>
          <w:szCs w:val="24"/>
        </w:rPr>
        <w:t xml:space="preserve"> </w:t>
      </w:r>
      <w:r w:rsidR="006678F6">
        <w:rPr>
          <w:rFonts w:ascii="Times New Roman" w:hAnsi="Times New Roman" w:cs="Times New Roman"/>
          <w:sz w:val="24"/>
          <w:szCs w:val="24"/>
        </w:rPr>
        <w:t>t. y. nei vienoje įstaigoje nėra</w:t>
      </w:r>
      <w:r w:rsidRPr="005F7DDB">
        <w:rPr>
          <w:rFonts w:ascii="Times New Roman" w:hAnsi="Times New Roman" w:cs="Times New Roman"/>
          <w:sz w:val="24"/>
          <w:szCs w:val="24"/>
        </w:rPr>
        <w:t xml:space="preserve"> aklųjų vedimo sistem</w:t>
      </w:r>
      <w:r w:rsidR="006678F6">
        <w:rPr>
          <w:rFonts w:ascii="Times New Roman" w:hAnsi="Times New Roman" w:cs="Times New Roman"/>
          <w:sz w:val="24"/>
          <w:szCs w:val="24"/>
        </w:rPr>
        <w:t>os</w:t>
      </w:r>
      <w:r w:rsidRPr="005F7DDB">
        <w:rPr>
          <w:rFonts w:ascii="Times New Roman" w:hAnsi="Times New Roman" w:cs="Times New Roman"/>
          <w:sz w:val="24"/>
          <w:szCs w:val="24"/>
        </w:rPr>
        <w:t>, 1,4 proc</w:t>
      </w:r>
      <w:r w:rsidR="007B05F9">
        <w:rPr>
          <w:rFonts w:ascii="Times New Roman" w:hAnsi="Times New Roman" w:cs="Times New Roman"/>
          <w:sz w:val="24"/>
          <w:szCs w:val="24"/>
        </w:rPr>
        <w:t>.</w:t>
      </w:r>
      <w:r w:rsidRPr="005F7DDB">
        <w:rPr>
          <w:rFonts w:ascii="Times New Roman" w:hAnsi="Times New Roman" w:cs="Times New Roman"/>
          <w:sz w:val="24"/>
          <w:szCs w:val="24"/>
        </w:rPr>
        <w:t xml:space="preserve"> teismo įstaigų pažymėjo, kad pastatas pritaikytas (pažymėtos durys, laiptų pakopos, yra įspėjamieji paviršiai ir kiti pažymėti statinio elementai</w:t>
      </w:r>
      <w:r w:rsidR="00313223">
        <w:rPr>
          <w:rFonts w:ascii="Times New Roman" w:hAnsi="Times New Roman" w:cs="Times New Roman"/>
          <w:sz w:val="24"/>
          <w:szCs w:val="24"/>
        </w:rPr>
        <w:t>)</w:t>
      </w:r>
      <w:r w:rsidRPr="005F7DDB">
        <w:rPr>
          <w:rFonts w:ascii="Times New Roman" w:hAnsi="Times New Roman" w:cs="Times New Roman"/>
          <w:sz w:val="24"/>
          <w:szCs w:val="24"/>
        </w:rPr>
        <w:t>, 27 proc. dalyvių atsakė, kad iš dalies pritaikyta (</w:t>
      </w:r>
      <w:r w:rsidR="00020F5C" w:rsidRPr="005F7DDB">
        <w:rPr>
          <w:rFonts w:ascii="Times New Roman" w:hAnsi="Times New Roman" w:cs="Times New Roman"/>
          <w:sz w:val="24"/>
          <w:szCs w:val="24"/>
        </w:rPr>
        <w:t>yra nepažymėtų ar nepritaikytų statinio elementų).</w:t>
      </w:r>
      <w:r w:rsidRPr="005F7DDB">
        <w:rPr>
          <w:rFonts w:ascii="Times New Roman" w:hAnsi="Times New Roman" w:cs="Times New Roman"/>
          <w:sz w:val="24"/>
          <w:szCs w:val="24"/>
        </w:rPr>
        <w:t xml:space="preserve"> </w:t>
      </w:r>
      <w:r w:rsidR="006678F6">
        <w:rPr>
          <w:rFonts w:ascii="Times New Roman" w:hAnsi="Times New Roman" w:cs="Times New Roman"/>
          <w:sz w:val="24"/>
          <w:szCs w:val="24"/>
        </w:rPr>
        <w:t xml:space="preserve">(Žr. </w:t>
      </w:r>
      <w:r w:rsidR="00F40455" w:rsidRPr="005F7DDB">
        <w:rPr>
          <w:rFonts w:ascii="Times New Roman" w:hAnsi="Times New Roman" w:cs="Times New Roman"/>
          <w:sz w:val="24"/>
          <w:szCs w:val="24"/>
        </w:rPr>
        <w:t>2</w:t>
      </w:r>
      <w:r w:rsidR="005F7DDB" w:rsidRPr="005F7DDB">
        <w:rPr>
          <w:rFonts w:ascii="Times New Roman" w:hAnsi="Times New Roman" w:cs="Times New Roman"/>
          <w:sz w:val="24"/>
          <w:szCs w:val="24"/>
        </w:rPr>
        <w:t>9</w:t>
      </w:r>
      <w:r w:rsidR="00020F5C" w:rsidRPr="005F7DDB">
        <w:rPr>
          <w:rFonts w:ascii="Times New Roman" w:hAnsi="Times New Roman" w:cs="Times New Roman"/>
          <w:sz w:val="24"/>
          <w:szCs w:val="24"/>
        </w:rPr>
        <w:t xml:space="preserve"> pav. „</w:t>
      </w:r>
      <w:r w:rsidR="00544129" w:rsidRPr="005F7DDB">
        <w:rPr>
          <w:rFonts w:ascii="Times New Roman" w:hAnsi="Times New Roman" w:cs="Times New Roman"/>
          <w:sz w:val="24"/>
          <w:szCs w:val="24"/>
        </w:rPr>
        <w:t>Teismų įstaigų p</w:t>
      </w:r>
      <w:r w:rsidR="00020F5C" w:rsidRPr="005F7DDB">
        <w:rPr>
          <w:rFonts w:ascii="Times New Roman" w:hAnsi="Times New Roman" w:cs="Times New Roman"/>
          <w:sz w:val="24"/>
          <w:szCs w:val="24"/>
        </w:rPr>
        <w:t>astat</w:t>
      </w:r>
      <w:r w:rsidR="00544129" w:rsidRPr="005F7DDB">
        <w:rPr>
          <w:rFonts w:ascii="Times New Roman" w:hAnsi="Times New Roman" w:cs="Times New Roman"/>
          <w:sz w:val="24"/>
          <w:szCs w:val="24"/>
        </w:rPr>
        <w:t>ai</w:t>
      </w:r>
      <w:r w:rsidR="00020F5C" w:rsidRPr="005F7DDB">
        <w:rPr>
          <w:rFonts w:ascii="Times New Roman" w:hAnsi="Times New Roman" w:cs="Times New Roman"/>
          <w:sz w:val="24"/>
          <w:szCs w:val="24"/>
        </w:rPr>
        <w:t xml:space="preserve"> ir j</w:t>
      </w:r>
      <w:r w:rsidR="00544129" w:rsidRPr="005F7DDB">
        <w:rPr>
          <w:rFonts w:ascii="Times New Roman" w:hAnsi="Times New Roman" w:cs="Times New Roman"/>
          <w:sz w:val="24"/>
          <w:szCs w:val="24"/>
        </w:rPr>
        <w:t>ų</w:t>
      </w:r>
      <w:r w:rsidR="00020F5C" w:rsidRPr="005F7DDB">
        <w:rPr>
          <w:rFonts w:ascii="Times New Roman" w:hAnsi="Times New Roman" w:cs="Times New Roman"/>
          <w:sz w:val="24"/>
          <w:szCs w:val="24"/>
        </w:rPr>
        <w:t xml:space="preserve"> prieig</w:t>
      </w:r>
      <w:r w:rsidR="00544129" w:rsidRPr="005F7DDB">
        <w:rPr>
          <w:rFonts w:ascii="Times New Roman" w:hAnsi="Times New Roman" w:cs="Times New Roman"/>
          <w:sz w:val="24"/>
          <w:szCs w:val="24"/>
        </w:rPr>
        <w:t>os</w:t>
      </w:r>
      <w:r w:rsidR="00020F5C" w:rsidRPr="005F7DDB">
        <w:rPr>
          <w:rFonts w:ascii="Times New Roman" w:hAnsi="Times New Roman" w:cs="Times New Roman"/>
          <w:sz w:val="24"/>
          <w:szCs w:val="24"/>
        </w:rPr>
        <w:t xml:space="preserve"> pritaikyt</w:t>
      </w:r>
      <w:r w:rsidR="00544129" w:rsidRPr="005F7DDB">
        <w:rPr>
          <w:rFonts w:ascii="Times New Roman" w:hAnsi="Times New Roman" w:cs="Times New Roman"/>
          <w:sz w:val="24"/>
          <w:szCs w:val="24"/>
        </w:rPr>
        <w:t>os</w:t>
      </w:r>
      <w:r w:rsidR="00020F5C" w:rsidRPr="005F7DDB">
        <w:rPr>
          <w:rFonts w:ascii="Times New Roman" w:hAnsi="Times New Roman" w:cs="Times New Roman"/>
          <w:sz w:val="24"/>
          <w:szCs w:val="24"/>
        </w:rPr>
        <w:t xml:space="preserve"> žmonėms su regėjimo negalia “</w:t>
      </w:r>
      <w:r w:rsidR="006678F6">
        <w:rPr>
          <w:rFonts w:ascii="Times New Roman" w:hAnsi="Times New Roman" w:cs="Times New Roman"/>
          <w:sz w:val="24"/>
          <w:szCs w:val="24"/>
        </w:rPr>
        <w:t>)</w:t>
      </w:r>
    </w:p>
    <w:p w:rsidR="003E3BDE" w:rsidRDefault="003E3BDE" w:rsidP="00E12B0B">
      <w:pPr>
        <w:spacing w:after="0" w:line="240" w:lineRule="auto"/>
        <w:ind w:firstLine="709"/>
        <w:jc w:val="both"/>
        <w:rPr>
          <w:rFonts w:ascii="Times New Roman" w:hAnsi="Times New Roman" w:cs="Times New Roman"/>
          <w:sz w:val="24"/>
          <w:szCs w:val="24"/>
        </w:rPr>
      </w:pPr>
    </w:p>
    <w:p w:rsidR="003E3BDE" w:rsidRDefault="003E3BDE"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E24B01" w:rsidRDefault="00E24B01" w:rsidP="00E12B0B">
      <w:pPr>
        <w:spacing w:after="0" w:line="240" w:lineRule="auto"/>
        <w:ind w:firstLine="709"/>
        <w:jc w:val="both"/>
        <w:rPr>
          <w:rFonts w:ascii="Times New Roman" w:hAnsi="Times New Roman" w:cs="Times New Roman"/>
          <w:sz w:val="24"/>
          <w:szCs w:val="24"/>
        </w:rPr>
      </w:pPr>
    </w:p>
    <w:p w:rsidR="00C45750" w:rsidRDefault="00C45750" w:rsidP="00E12B0B">
      <w:pPr>
        <w:spacing w:after="0" w:line="240" w:lineRule="auto"/>
        <w:ind w:firstLine="709"/>
        <w:jc w:val="both"/>
        <w:rPr>
          <w:rFonts w:ascii="Times New Roman" w:hAnsi="Times New Roman" w:cs="Times New Roman"/>
          <w:sz w:val="24"/>
          <w:szCs w:val="24"/>
        </w:rPr>
      </w:pPr>
    </w:p>
    <w:p w:rsidR="00232B90" w:rsidRDefault="00232B90" w:rsidP="00E12B0B">
      <w:pPr>
        <w:spacing w:after="0" w:line="240" w:lineRule="auto"/>
        <w:ind w:firstLine="709"/>
        <w:jc w:val="both"/>
        <w:rPr>
          <w:rFonts w:ascii="Times New Roman" w:hAnsi="Times New Roman" w:cs="Times New Roman"/>
          <w:sz w:val="24"/>
          <w:szCs w:val="24"/>
        </w:rPr>
      </w:pPr>
    </w:p>
    <w:p w:rsidR="00C45750" w:rsidRDefault="00C45750" w:rsidP="00E12B0B">
      <w:pPr>
        <w:spacing w:after="0" w:line="240" w:lineRule="auto"/>
        <w:ind w:firstLine="709"/>
        <w:jc w:val="both"/>
        <w:rPr>
          <w:rFonts w:ascii="Times New Roman" w:hAnsi="Times New Roman" w:cs="Times New Roman"/>
          <w:sz w:val="24"/>
          <w:szCs w:val="24"/>
        </w:rPr>
      </w:pPr>
    </w:p>
    <w:p w:rsidR="00C45750" w:rsidRDefault="00C45750" w:rsidP="00E12B0B">
      <w:pPr>
        <w:spacing w:after="0" w:line="240" w:lineRule="auto"/>
        <w:ind w:firstLine="709"/>
        <w:jc w:val="both"/>
        <w:rPr>
          <w:rFonts w:ascii="Times New Roman" w:hAnsi="Times New Roman" w:cs="Times New Roman"/>
          <w:sz w:val="24"/>
          <w:szCs w:val="24"/>
        </w:rPr>
      </w:pPr>
    </w:p>
    <w:p w:rsidR="004B66E9" w:rsidRDefault="004B66E9" w:rsidP="00E12B0B">
      <w:pPr>
        <w:spacing w:after="0" w:line="240" w:lineRule="auto"/>
        <w:ind w:firstLine="709"/>
        <w:jc w:val="both"/>
        <w:rPr>
          <w:rFonts w:ascii="Times New Roman" w:hAnsi="Times New Roman" w:cs="Times New Roman"/>
          <w:sz w:val="24"/>
          <w:szCs w:val="24"/>
        </w:rPr>
      </w:pPr>
    </w:p>
    <w:p w:rsidR="005F7DDB" w:rsidRDefault="005F7DDB" w:rsidP="00E12B0B">
      <w:pPr>
        <w:spacing w:after="0" w:line="240" w:lineRule="auto"/>
        <w:ind w:firstLine="709"/>
        <w:jc w:val="both"/>
        <w:rPr>
          <w:rFonts w:ascii="Times New Roman" w:hAnsi="Times New Roman" w:cs="Times New Roman"/>
          <w:sz w:val="24"/>
          <w:szCs w:val="24"/>
        </w:rPr>
      </w:pPr>
    </w:p>
    <w:p w:rsidR="005F7DDB" w:rsidRDefault="005F7DDB" w:rsidP="00E12B0B">
      <w:pPr>
        <w:spacing w:after="0" w:line="240" w:lineRule="auto"/>
        <w:ind w:firstLine="709"/>
        <w:jc w:val="both"/>
        <w:rPr>
          <w:rFonts w:ascii="Times New Roman" w:hAnsi="Times New Roman" w:cs="Times New Roman"/>
          <w:sz w:val="24"/>
          <w:szCs w:val="24"/>
        </w:rPr>
      </w:pPr>
    </w:p>
    <w:p w:rsidR="005F7DDB" w:rsidRDefault="005F7DDB"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A72CF4" w:rsidRDefault="00A72CF4" w:rsidP="00E12B0B">
      <w:pPr>
        <w:spacing w:after="0" w:line="240" w:lineRule="auto"/>
        <w:ind w:firstLine="709"/>
        <w:jc w:val="both"/>
        <w:rPr>
          <w:rFonts w:ascii="Times New Roman" w:hAnsi="Times New Roman" w:cs="Times New Roman"/>
          <w:sz w:val="24"/>
          <w:szCs w:val="24"/>
        </w:rPr>
      </w:pPr>
    </w:p>
    <w:p w:rsidR="003E3BDE" w:rsidRPr="005F7DDB" w:rsidRDefault="005F7DDB" w:rsidP="005F7DDB">
      <w:pPr>
        <w:spacing w:after="0" w:line="240" w:lineRule="auto"/>
        <w:ind w:firstLine="709"/>
        <w:jc w:val="right"/>
        <w:rPr>
          <w:rFonts w:ascii="Times New Roman" w:hAnsi="Times New Roman" w:cs="Times New Roman"/>
          <w:b/>
          <w:i/>
          <w:sz w:val="24"/>
          <w:szCs w:val="24"/>
        </w:rPr>
      </w:pPr>
      <w:r w:rsidRPr="005F7DDB">
        <w:rPr>
          <w:rFonts w:ascii="Times New Roman" w:hAnsi="Times New Roman" w:cs="Times New Roman"/>
          <w:b/>
          <w:i/>
          <w:sz w:val="24"/>
          <w:szCs w:val="24"/>
        </w:rPr>
        <w:t>29</w:t>
      </w:r>
      <w:r w:rsidR="003E3BDE" w:rsidRPr="005F7DDB">
        <w:rPr>
          <w:rFonts w:ascii="Times New Roman" w:hAnsi="Times New Roman" w:cs="Times New Roman"/>
          <w:b/>
          <w:i/>
          <w:sz w:val="24"/>
          <w:szCs w:val="24"/>
        </w:rPr>
        <w:t xml:space="preserve"> pav. Teismų įstaigų pastatai ir jų prieigos pritaikytos žmonėms su regėjimo negalia </w:t>
      </w:r>
    </w:p>
    <w:p w:rsidR="003E3BDE" w:rsidRDefault="003E3BDE" w:rsidP="00E12B0B">
      <w:pPr>
        <w:spacing w:after="0" w:line="240" w:lineRule="auto"/>
        <w:ind w:firstLine="709"/>
        <w:jc w:val="both"/>
        <w:rPr>
          <w:rFonts w:ascii="Times New Roman" w:hAnsi="Times New Roman" w:cs="Times New Roman"/>
          <w:sz w:val="24"/>
          <w:szCs w:val="24"/>
        </w:rPr>
      </w:pPr>
      <w:r>
        <w:rPr>
          <w:noProof/>
          <w:lang w:val="en-US"/>
        </w:rPr>
        <w:drawing>
          <wp:inline distT="0" distB="0" distL="0" distR="0">
            <wp:extent cx="5334000" cy="3780155"/>
            <wp:effectExtent l="0" t="0" r="0" b="0"/>
            <wp:docPr id="461" name="Picture 461" descr="C:\Users\User2\AppData\Local\Microsoft\Windows\Temporary Internet Files\Content.MSO\B050D5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AppData\Local\Microsoft\Windows\Temporary Internet Files\Content.MSO\B050D5CE.t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299" cy="3780367"/>
                    </a:xfrm>
                    <a:prstGeom prst="rect">
                      <a:avLst/>
                    </a:prstGeom>
                    <a:noFill/>
                    <a:ln>
                      <a:noFill/>
                    </a:ln>
                  </pic:spPr>
                </pic:pic>
              </a:graphicData>
            </a:graphic>
          </wp:inline>
        </w:drawing>
      </w:r>
    </w:p>
    <w:p w:rsidR="003E3BDE" w:rsidRDefault="003E3BDE" w:rsidP="00E12B0B">
      <w:pPr>
        <w:spacing w:after="0" w:line="240" w:lineRule="auto"/>
        <w:ind w:firstLine="709"/>
        <w:jc w:val="both"/>
        <w:rPr>
          <w:rFonts w:ascii="Times New Roman" w:hAnsi="Times New Roman" w:cs="Times New Roman"/>
          <w:sz w:val="24"/>
          <w:szCs w:val="24"/>
        </w:rPr>
      </w:pPr>
    </w:p>
    <w:p w:rsidR="003E3BDE" w:rsidRDefault="003E3BDE" w:rsidP="00E12B0B">
      <w:pPr>
        <w:spacing w:after="0" w:line="240" w:lineRule="auto"/>
        <w:ind w:firstLine="709"/>
        <w:jc w:val="both"/>
        <w:rPr>
          <w:rFonts w:ascii="Times New Roman" w:hAnsi="Times New Roman" w:cs="Times New Roman"/>
          <w:sz w:val="24"/>
          <w:szCs w:val="24"/>
        </w:rPr>
      </w:pPr>
    </w:p>
    <w:p w:rsidR="00E12B0B" w:rsidRPr="005F7DDB" w:rsidRDefault="00E12B0B" w:rsidP="00E12B0B">
      <w:pPr>
        <w:spacing w:after="0" w:line="240" w:lineRule="auto"/>
        <w:ind w:firstLine="709"/>
        <w:jc w:val="both"/>
        <w:rPr>
          <w:rFonts w:ascii="Times New Roman" w:hAnsi="Times New Roman" w:cs="Times New Roman"/>
          <w:sz w:val="24"/>
          <w:szCs w:val="24"/>
        </w:rPr>
      </w:pPr>
      <w:r w:rsidRPr="005F7DDB">
        <w:rPr>
          <w:rFonts w:ascii="Times New Roman" w:hAnsi="Times New Roman" w:cs="Times New Roman"/>
          <w:sz w:val="24"/>
          <w:szCs w:val="24"/>
        </w:rPr>
        <w:t>42 apylinkių teismai, 5 apygardų administraciniai teismai, 3 apygardų teismai, Lietuvos vyriausiasis administracinis</w:t>
      </w:r>
      <w:r w:rsidR="004A4BD6">
        <w:rPr>
          <w:rFonts w:ascii="Times New Roman" w:hAnsi="Times New Roman" w:cs="Times New Roman"/>
          <w:sz w:val="24"/>
          <w:szCs w:val="24"/>
        </w:rPr>
        <w:t xml:space="preserve"> teismas</w:t>
      </w:r>
      <w:r w:rsidRPr="005F7DDB">
        <w:rPr>
          <w:rFonts w:ascii="Times New Roman" w:hAnsi="Times New Roman" w:cs="Times New Roman"/>
          <w:sz w:val="24"/>
          <w:szCs w:val="24"/>
        </w:rPr>
        <w:t>,</w:t>
      </w:r>
      <w:r w:rsidR="00436847">
        <w:rPr>
          <w:rFonts w:ascii="Times New Roman" w:hAnsi="Times New Roman" w:cs="Times New Roman"/>
          <w:sz w:val="24"/>
          <w:szCs w:val="24"/>
        </w:rPr>
        <w:t xml:space="preserve"> </w:t>
      </w:r>
      <w:r w:rsidRPr="005F7DDB">
        <w:rPr>
          <w:rFonts w:ascii="Times New Roman" w:hAnsi="Times New Roman" w:cs="Times New Roman"/>
          <w:sz w:val="24"/>
          <w:szCs w:val="24"/>
        </w:rPr>
        <w:t xml:space="preserve">Lietuvos apeliacinis teismas, Lietuvos </w:t>
      </w:r>
      <w:r w:rsidR="00313223">
        <w:rPr>
          <w:rFonts w:ascii="Times New Roman" w:hAnsi="Times New Roman" w:cs="Times New Roman"/>
          <w:sz w:val="24"/>
          <w:szCs w:val="24"/>
        </w:rPr>
        <w:t>A</w:t>
      </w:r>
      <w:r w:rsidRPr="005F7DDB">
        <w:rPr>
          <w:rFonts w:ascii="Times New Roman" w:hAnsi="Times New Roman" w:cs="Times New Roman"/>
          <w:sz w:val="24"/>
          <w:szCs w:val="24"/>
        </w:rPr>
        <w:t>ukščiausiasis teismas</w:t>
      </w:r>
      <w:r w:rsidR="004553FE">
        <w:rPr>
          <w:rFonts w:ascii="Times New Roman" w:hAnsi="Times New Roman" w:cs="Times New Roman"/>
          <w:sz w:val="24"/>
          <w:szCs w:val="24"/>
        </w:rPr>
        <w:t xml:space="preserve"> </w:t>
      </w:r>
      <w:r w:rsidRPr="005F7DDB">
        <w:rPr>
          <w:rFonts w:ascii="Times New Roman" w:hAnsi="Times New Roman" w:cs="Times New Roman"/>
          <w:sz w:val="24"/>
          <w:szCs w:val="24"/>
        </w:rPr>
        <w:t>pažymėjo, kad pastatai ir jų prieigos nepritaikytos žmonėms su regėjimo negalia ir nei vien</w:t>
      </w:r>
      <w:r w:rsidR="00FA2625">
        <w:rPr>
          <w:rFonts w:ascii="Times New Roman" w:hAnsi="Times New Roman" w:cs="Times New Roman"/>
          <w:sz w:val="24"/>
          <w:szCs w:val="24"/>
        </w:rPr>
        <w:t>os</w:t>
      </w:r>
      <w:r w:rsidRPr="005F7DDB">
        <w:rPr>
          <w:rFonts w:ascii="Times New Roman" w:hAnsi="Times New Roman" w:cs="Times New Roman"/>
          <w:sz w:val="24"/>
          <w:szCs w:val="24"/>
        </w:rPr>
        <w:t xml:space="preserve"> teismo įstaig</w:t>
      </w:r>
      <w:r w:rsidR="00FA2625">
        <w:rPr>
          <w:rFonts w:ascii="Times New Roman" w:hAnsi="Times New Roman" w:cs="Times New Roman"/>
          <w:sz w:val="24"/>
          <w:szCs w:val="24"/>
        </w:rPr>
        <w:t>os vadovas</w:t>
      </w:r>
      <w:r w:rsidRPr="005F7DDB">
        <w:rPr>
          <w:rFonts w:ascii="Times New Roman" w:hAnsi="Times New Roman" w:cs="Times New Roman"/>
          <w:sz w:val="24"/>
          <w:szCs w:val="24"/>
        </w:rPr>
        <w:t xml:space="preserve"> neatsakė, kad pastatas pilnai pritaikytas – yra aklųjų vedimo sistema, 1 apylinkės teismas </w:t>
      </w:r>
      <w:r w:rsidR="00232B90">
        <w:rPr>
          <w:rFonts w:ascii="Times New Roman" w:hAnsi="Times New Roman" w:cs="Times New Roman"/>
          <w:sz w:val="24"/>
          <w:szCs w:val="24"/>
        </w:rPr>
        <w:t>įvardijo</w:t>
      </w:r>
      <w:r w:rsidRPr="005F7DDB">
        <w:rPr>
          <w:rFonts w:ascii="Times New Roman" w:hAnsi="Times New Roman" w:cs="Times New Roman"/>
          <w:sz w:val="24"/>
          <w:szCs w:val="24"/>
        </w:rPr>
        <w:t xml:space="preserve">, kad pastatas pritaikytas (pažymėtos durys, laiptų pakopos, yra įspėjamieji paviršiai ir kiti pažymėti statinio elementai, 17 apylinkių teismų, 2 apygardos teismai, 1 apygardos administracinis teismas </w:t>
      </w:r>
      <w:r w:rsidR="00232B90">
        <w:rPr>
          <w:rFonts w:ascii="Times New Roman" w:hAnsi="Times New Roman" w:cs="Times New Roman"/>
          <w:sz w:val="24"/>
          <w:szCs w:val="24"/>
        </w:rPr>
        <w:t>atsakė</w:t>
      </w:r>
      <w:r w:rsidRPr="005F7DDB">
        <w:rPr>
          <w:rFonts w:ascii="Times New Roman" w:hAnsi="Times New Roman" w:cs="Times New Roman"/>
          <w:sz w:val="24"/>
          <w:szCs w:val="24"/>
        </w:rPr>
        <w:t>, kad iš dalies pritaikyta (yra nepažymėtų ar nepritaikytų statinio elementų).</w:t>
      </w:r>
      <w:r w:rsidR="003B0EFB" w:rsidRPr="005F7DDB">
        <w:rPr>
          <w:rFonts w:ascii="Times New Roman" w:hAnsi="Times New Roman" w:cs="Times New Roman"/>
          <w:sz w:val="24"/>
          <w:szCs w:val="24"/>
        </w:rPr>
        <w:t xml:space="preserve"> Paanalizavus kiekvieną teismų įstaigos rūšį galima teigti, kad</w:t>
      </w:r>
      <w:r w:rsidR="00C557BD">
        <w:rPr>
          <w:rFonts w:ascii="Times New Roman" w:hAnsi="Times New Roman" w:cs="Times New Roman"/>
          <w:sz w:val="24"/>
          <w:szCs w:val="24"/>
        </w:rPr>
        <w:t xml:space="preserve"> beveik trečdalis</w:t>
      </w:r>
      <w:r w:rsidR="000C5984">
        <w:rPr>
          <w:rFonts w:ascii="Times New Roman" w:hAnsi="Times New Roman" w:cs="Times New Roman"/>
          <w:sz w:val="24"/>
          <w:szCs w:val="24"/>
        </w:rPr>
        <w:t xml:space="preserve"> </w:t>
      </w:r>
      <w:r w:rsidR="000C5984" w:rsidRPr="005F7DDB">
        <w:rPr>
          <w:rFonts w:ascii="Times New Roman" w:hAnsi="Times New Roman" w:cs="Times New Roman"/>
          <w:sz w:val="24"/>
          <w:szCs w:val="24"/>
        </w:rPr>
        <w:t>pastat</w:t>
      </w:r>
      <w:r w:rsidR="000C5984">
        <w:rPr>
          <w:rFonts w:ascii="Times New Roman" w:hAnsi="Times New Roman" w:cs="Times New Roman"/>
          <w:sz w:val="24"/>
          <w:szCs w:val="24"/>
        </w:rPr>
        <w:t>ų</w:t>
      </w:r>
      <w:r w:rsidR="000C5984" w:rsidRPr="005F7DDB">
        <w:rPr>
          <w:rFonts w:ascii="Times New Roman" w:hAnsi="Times New Roman" w:cs="Times New Roman"/>
          <w:sz w:val="24"/>
          <w:szCs w:val="24"/>
        </w:rPr>
        <w:t xml:space="preserve"> ir jų prieig</w:t>
      </w:r>
      <w:r w:rsidR="000C5984">
        <w:rPr>
          <w:rFonts w:ascii="Times New Roman" w:hAnsi="Times New Roman" w:cs="Times New Roman"/>
          <w:sz w:val="24"/>
          <w:szCs w:val="24"/>
        </w:rPr>
        <w:t>ų</w:t>
      </w:r>
      <w:r w:rsidR="00C557BD">
        <w:rPr>
          <w:rFonts w:ascii="Times New Roman" w:hAnsi="Times New Roman" w:cs="Times New Roman"/>
          <w:sz w:val="24"/>
          <w:szCs w:val="24"/>
        </w:rPr>
        <w:t xml:space="preserve"> yra </w:t>
      </w:r>
      <w:r w:rsidR="003B0EFB" w:rsidRPr="005F7DDB">
        <w:rPr>
          <w:rFonts w:ascii="Times New Roman" w:hAnsi="Times New Roman" w:cs="Times New Roman"/>
          <w:sz w:val="24"/>
          <w:szCs w:val="24"/>
        </w:rPr>
        <w:t xml:space="preserve"> </w:t>
      </w:r>
      <w:r w:rsidR="00C557BD">
        <w:rPr>
          <w:rFonts w:ascii="Times New Roman" w:hAnsi="Times New Roman" w:cs="Times New Roman"/>
          <w:sz w:val="24"/>
          <w:szCs w:val="24"/>
        </w:rPr>
        <w:t>pritaikyt</w:t>
      </w:r>
      <w:r w:rsidR="000C5984">
        <w:rPr>
          <w:rFonts w:ascii="Times New Roman" w:hAnsi="Times New Roman" w:cs="Times New Roman"/>
          <w:sz w:val="24"/>
          <w:szCs w:val="24"/>
        </w:rPr>
        <w:t>os</w:t>
      </w:r>
      <w:r w:rsidR="00C557BD">
        <w:rPr>
          <w:rFonts w:ascii="Times New Roman" w:hAnsi="Times New Roman" w:cs="Times New Roman"/>
          <w:sz w:val="24"/>
          <w:szCs w:val="24"/>
        </w:rPr>
        <w:t xml:space="preserve"> iš dalies</w:t>
      </w:r>
      <w:r w:rsidR="003B0EFB" w:rsidRPr="005F7DDB">
        <w:rPr>
          <w:rFonts w:ascii="Times New Roman" w:hAnsi="Times New Roman" w:cs="Times New Roman"/>
          <w:sz w:val="24"/>
          <w:szCs w:val="24"/>
        </w:rPr>
        <w:t xml:space="preserve"> visų rūšių įstaigose.</w:t>
      </w:r>
      <w:r w:rsidRPr="005F7DDB">
        <w:rPr>
          <w:rFonts w:ascii="Times New Roman" w:hAnsi="Times New Roman" w:cs="Times New Roman"/>
          <w:sz w:val="24"/>
          <w:szCs w:val="24"/>
        </w:rPr>
        <w:t xml:space="preserve"> </w:t>
      </w:r>
      <w:r w:rsidR="00FA2625">
        <w:rPr>
          <w:rFonts w:ascii="Times New Roman" w:hAnsi="Times New Roman" w:cs="Times New Roman"/>
          <w:sz w:val="24"/>
          <w:szCs w:val="24"/>
        </w:rPr>
        <w:t xml:space="preserve">(Žr. </w:t>
      </w:r>
      <w:r w:rsidR="005F7DDB" w:rsidRPr="005F7DDB">
        <w:rPr>
          <w:rFonts w:ascii="Times New Roman" w:hAnsi="Times New Roman" w:cs="Times New Roman"/>
          <w:sz w:val="24"/>
          <w:szCs w:val="24"/>
        </w:rPr>
        <w:t>30</w:t>
      </w:r>
      <w:r w:rsidRPr="005F7DDB">
        <w:rPr>
          <w:rFonts w:ascii="Times New Roman" w:hAnsi="Times New Roman" w:cs="Times New Roman"/>
          <w:sz w:val="24"/>
          <w:szCs w:val="24"/>
        </w:rPr>
        <w:t xml:space="preserve"> pav. „Teismų įstaigų pastatai ir jų prieigos pritaikytos žmonėms su regėjimo negalia</w:t>
      </w:r>
      <w:r w:rsidR="003B0EFB" w:rsidRPr="005F7DDB">
        <w:rPr>
          <w:rFonts w:ascii="Times New Roman" w:hAnsi="Times New Roman" w:cs="Times New Roman"/>
          <w:sz w:val="24"/>
          <w:szCs w:val="24"/>
        </w:rPr>
        <w:t xml:space="preserve"> pagal įstaigų rūš</w:t>
      </w:r>
      <w:r w:rsidR="005F7DDB" w:rsidRPr="005F7DDB">
        <w:rPr>
          <w:rFonts w:ascii="Times New Roman" w:hAnsi="Times New Roman" w:cs="Times New Roman"/>
          <w:sz w:val="24"/>
          <w:szCs w:val="24"/>
        </w:rPr>
        <w:t>is</w:t>
      </w:r>
      <w:r w:rsidRPr="005F7DDB">
        <w:rPr>
          <w:rFonts w:ascii="Times New Roman" w:hAnsi="Times New Roman" w:cs="Times New Roman"/>
          <w:sz w:val="24"/>
          <w:szCs w:val="24"/>
        </w:rPr>
        <w:t xml:space="preserve"> “</w:t>
      </w:r>
      <w:r w:rsidR="00FA2625">
        <w:rPr>
          <w:rFonts w:ascii="Times New Roman" w:hAnsi="Times New Roman" w:cs="Times New Roman"/>
          <w:sz w:val="24"/>
          <w:szCs w:val="24"/>
        </w:rPr>
        <w:t>)</w:t>
      </w:r>
    </w:p>
    <w:p w:rsidR="00020F5C" w:rsidRPr="000B4DAE" w:rsidRDefault="00020F5C" w:rsidP="00020F5C">
      <w:pPr>
        <w:spacing w:after="0" w:line="240" w:lineRule="auto"/>
        <w:ind w:firstLine="709"/>
        <w:jc w:val="both"/>
        <w:rPr>
          <w:rFonts w:ascii="Times New Roman" w:hAnsi="Times New Roman" w:cs="Times New Roman"/>
          <w:sz w:val="24"/>
          <w:szCs w:val="24"/>
        </w:rPr>
      </w:pPr>
    </w:p>
    <w:p w:rsidR="003E3BDE" w:rsidRDefault="003E3BDE" w:rsidP="00090D10">
      <w:pPr>
        <w:spacing w:after="0" w:line="240" w:lineRule="auto"/>
        <w:ind w:firstLine="709"/>
        <w:rPr>
          <w:rFonts w:ascii="Times New Roman" w:hAnsi="Times New Roman" w:cs="Times New Roman"/>
          <w:b/>
          <w:i/>
          <w:color w:val="FF0000"/>
          <w:sz w:val="24"/>
          <w:szCs w:val="24"/>
        </w:rPr>
      </w:pPr>
    </w:p>
    <w:p w:rsidR="003E3BDE" w:rsidRDefault="003E3BDE" w:rsidP="00090D10">
      <w:pPr>
        <w:spacing w:after="0" w:line="240" w:lineRule="auto"/>
        <w:ind w:firstLine="709"/>
        <w:rPr>
          <w:rFonts w:ascii="Times New Roman" w:hAnsi="Times New Roman" w:cs="Times New Roman"/>
          <w:b/>
          <w:i/>
          <w:color w:val="FF0000"/>
          <w:sz w:val="24"/>
          <w:szCs w:val="24"/>
        </w:rPr>
      </w:pPr>
    </w:p>
    <w:p w:rsidR="000C5984" w:rsidRDefault="000C5984" w:rsidP="00090D10">
      <w:pPr>
        <w:spacing w:after="0" w:line="240" w:lineRule="auto"/>
        <w:ind w:firstLine="709"/>
        <w:rPr>
          <w:rFonts w:ascii="Times New Roman" w:hAnsi="Times New Roman" w:cs="Times New Roman"/>
          <w:b/>
          <w:i/>
          <w:color w:val="FF0000"/>
          <w:sz w:val="24"/>
          <w:szCs w:val="24"/>
        </w:rPr>
      </w:pPr>
    </w:p>
    <w:p w:rsidR="000C5984" w:rsidRDefault="000C5984" w:rsidP="00090D10">
      <w:pPr>
        <w:spacing w:after="0" w:line="240" w:lineRule="auto"/>
        <w:ind w:firstLine="709"/>
        <w:rPr>
          <w:rFonts w:ascii="Times New Roman" w:hAnsi="Times New Roman" w:cs="Times New Roman"/>
          <w:b/>
          <w:i/>
          <w:color w:val="FF0000"/>
          <w:sz w:val="24"/>
          <w:szCs w:val="24"/>
        </w:rPr>
      </w:pPr>
    </w:p>
    <w:p w:rsidR="000C5984" w:rsidRDefault="000C5984" w:rsidP="00090D10">
      <w:pPr>
        <w:spacing w:after="0" w:line="240" w:lineRule="auto"/>
        <w:ind w:firstLine="709"/>
        <w:rPr>
          <w:rFonts w:ascii="Times New Roman" w:hAnsi="Times New Roman" w:cs="Times New Roman"/>
          <w:b/>
          <w:i/>
          <w:color w:val="FF0000"/>
          <w:sz w:val="24"/>
          <w:szCs w:val="24"/>
        </w:rPr>
      </w:pPr>
    </w:p>
    <w:p w:rsidR="00A72CF4" w:rsidRDefault="00A72CF4" w:rsidP="00A72CF4">
      <w:pPr>
        <w:rPr>
          <w:rFonts w:ascii="Times New Roman" w:hAnsi="Times New Roman" w:cs="Times New Roman"/>
          <w:sz w:val="24"/>
          <w:szCs w:val="24"/>
        </w:rPr>
      </w:pPr>
      <w:r w:rsidRPr="000367E5">
        <w:rPr>
          <w:rFonts w:ascii="Times New Roman" w:hAnsi="Times New Roman" w:cs="Times New Roman"/>
          <w:sz w:val="24"/>
          <w:szCs w:val="24"/>
        </w:rPr>
        <w:t>_______________________________</w:t>
      </w:r>
    </w:p>
    <w:p w:rsidR="00A72CF4" w:rsidRPr="00F350FE" w:rsidRDefault="00413824" w:rsidP="00A72CF4">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72CF4">
        <w:rPr>
          <w:rFonts w:ascii="Times New Roman" w:hAnsi="Times New Roman" w:cs="Times New Roman"/>
          <w:sz w:val="20"/>
          <w:szCs w:val="20"/>
          <w:vertAlign w:val="superscript"/>
        </w:rPr>
        <w:t>27</w:t>
      </w:r>
      <w:r w:rsidR="00A72CF4" w:rsidRPr="00F350FE">
        <w:rPr>
          <w:rFonts w:ascii="Times New Roman" w:hAnsi="Times New Roman" w:cs="Times New Roman"/>
          <w:sz w:val="20"/>
          <w:szCs w:val="20"/>
        </w:rPr>
        <w:t xml:space="preserve"> </w:t>
      </w:r>
      <w:r w:rsidR="00A72CF4" w:rsidRPr="00AF5F22">
        <w:rPr>
          <w:rFonts w:ascii="Times New Roman" w:hAnsi="Times New Roman" w:cs="Times New Roman"/>
          <w:sz w:val="20"/>
          <w:szCs w:val="20"/>
        </w:rPr>
        <w:t>taip, pastatas pilnai pritaikytas - yra aklųjų vedimo sistema</w:t>
      </w:r>
    </w:p>
    <w:p w:rsidR="00A72CF4" w:rsidRPr="00AF5F22" w:rsidRDefault="00413824" w:rsidP="00A72CF4">
      <w:pPr>
        <w:jc w:val="both"/>
        <w:rPr>
          <w:rFonts w:ascii="Times New Roman" w:hAnsi="Times New Roman" w:cs="Times New Roman"/>
          <w:sz w:val="18"/>
          <w:szCs w:val="18"/>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72CF4">
        <w:rPr>
          <w:rFonts w:ascii="Times New Roman" w:hAnsi="Times New Roman" w:cs="Times New Roman"/>
          <w:sz w:val="20"/>
          <w:szCs w:val="20"/>
          <w:vertAlign w:val="superscript"/>
        </w:rPr>
        <w:t>28</w:t>
      </w:r>
      <w:r w:rsidR="00A72CF4" w:rsidRPr="00F350FE">
        <w:rPr>
          <w:rFonts w:ascii="Times New Roman" w:hAnsi="Times New Roman" w:cs="Times New Roman"/>
          <w:sz w:val="20"/>
          <w:szCs w:val="20"/>
        </w:rPr>
        <w:t xml:space="preserve"> </w:t>
      </w:r>
      <w:r w:rsidR="00A72CF4" w:rsidRPr="00AF5F22">
        <w:rPr>
          <w:rFonts w:ascii="Times New Roman" w:hAnsi="Times New Roman" w:cs="Times New Roman"/>
          <w:sz w:val="18"/>
          <w:szCs w:val="18"/>
        </w:rPr>
        <w:t>taip, pastatas pritaikytas (pažymėtos durys, laiptų pakopos, yra įspėjamieji paviršiai ir kiti pažymėti statinio elementai )</w:t>
      </w:r>
    </w:p>
    <w:p w:rsidR="00A72CF4" w:rsidRPr="00A00023" w:rsidRDefault="00413824" w:rsidP="00A72CF4">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72CF4">
        <w:rPr>
          <w:rFonts w:ascii="Times New Roman" w:hAnsi="Times New Roman" w:cs="Times New Roman"/>
          <w:sz w:val="20"/>
          <w:szCs w:val="20"/>
          <w:vertAlign w:val="superscript"/>
        </w:rPr>
        <w:t>29</w:t>
      </w:r>
      <w:r w:rsidR="00A72CF4" w:rsidRPr="00F350FE">
        <w:rPr>
          <w:rFonts w:ascii="Times New Roman" w:hAnsi="Times New Roman" w:cs="Times New Roman"/>
          <w:sz w:val="20"/>
          <w:szCs w:val="20"/>
          <w:vertAlign w:val="superscript"/>
        </w:rPr>
        <w:t xml:space="preserve"> </w:t>
      </w:r>
      <w:r w:rsidR="00A72CF4" w:rsidRPr="00AF5F22">
        <w:rPr>
          <w:rFonts w:ascii="Times New Roman" w:hAnsi="Times New Roman" w:cs="Times New Roman"/>
          <w:sz w:val="18"/>
          <w:szCs w:val="18"/>
        </w:rPr>
        <w:t>iš dalies (yra nepažymėtų ar nepritaikytų statinio elementų)</w:t>
      </w:r>
    </w:p>
    <w:p w:rsidR="00A72CF4" w:rsidRDefault="00413824" w:rsidP="00A72CF4">
      <w:pPr>
        <w:jc w:val="both"/>
        <w:rPr>
          <w:rFonts w:ascii="Times New Roman" w:hAnsi="Times New Roman" w:cs="Times New Roman"/>
          <w:sz w:val="18"/>
          <w:szCs w:val="18"/>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A72CF4">
        <w:rPr>
          <w:rFonts w:ascii="Times New Roman" w:hAnsi="Times New Roman" w:cs="Times New Roman"/>
          <w:sz w:val="20"/>
          <w:szCs w:val="20"/>
          <w:vertAlign w:val="superscript"/>
        </w:rPr>
        <w:t>30</w:t>
      </w:r>
      <w:r w:rsidR="00A72CF4" w:rsidRPr="00C01CAB">
        <w:rPr>
          <w:rFonts w:ascii="Times New Roman" w:hAnsi="Times New Roman" w:cs="Times New Roman"/>
          <w:sz w:val="20"/>
          <w:szCs w:val="20"/>
          <w:vertAlign w:val="superscript"/>
        </w:rPr>
        <w:t xml:space="preserve"> </w:t>
      </w:r>
      <w:r w:rsidR="00A72CF4" w:rsidRPr="00AF5F22">
        <w:rPr>
          <w:rFonts w:ascii="Times New Roman" w:hAnsi="Times New Roman" w:cs="Times New Roman"/>
          <w:sz w:val="18"/>
          <w:szCs w:val="18"/>
        </w:rPr>
        <w:t>nepritaikytas, asmeniui su regėjimo negalia orientuotis pastate neįmanoma.</w:t>
      </w:r>
    </w:p>
    <w:p w:rsidR="00FA48F6" w:rsidRDefault="00FA48F6" w:rsidP="00A72CF4">
      <w:pPr>
        <w:jc w:val="both"/>
        <w:rPr>
          <w:rFonts w:ascii="Times New Roman" w:hAnsi="Times New Roman" w:cs="Times New Roman"/>
          <w:sz w:val="18"/>
          <w:szCs w:val="18"/>
        </w:rPr>
      </w:pPr>
    </w:p>
    <w:p w:rsidR="00090D10" w:rsidRPr="005F7DDB" w:rsidRDefault="005F7DDB" w:rsidP="00090D10">
      <w:pPr>
        <w:spacing w:after="0" w:line="240" w:lineRule="auto"/>
        <w:ind w:firstLine="709"/>
        <w:rPr>
          <w:rFonts w:ascii="Times New Roman" w:hAnsi="Times New Roman" w:cs="Times New Roman"/>
          <w:b/>
          <w:i/>
          <w:sz w:val="24"/>
          <w:szCs w:val="24"/>
        </w:rPr>
      </w:pPr>
      <w:r w:rsidRPr="005F7DDB">
        <w:rPr>
          <w:rFonts w:ascii="Times New Roman" w:hAnsi="Times New Roman" w:cs="Times New Roman"/>
          <w:b/>
          <w:i/>
          <w:sz w:val="24"/>
          <w:szCs w:val="24"/>
        </w:rPr>
        <w:t>30</w:t>
      </w:r>
      <w:r w:rsidR="00090D10" w:rsidRPr="005F7DDB">
        <w:rPr>
          <w:rFonts w:ascii="Times New Roman" w:hAnsi="Times New Roman" w:cs="Times New Roman"/>
          <w:b/>
          <w:i/>
          <w:sz w:val="24"/>
          <w:szCs w:val="24"/>
        </w:rPr>
        <w:t xml:space="preserve"> pav.</w:t>
      </w:r>
      <w:r w:rsidRPr="005F7DDB">
        <w:rPr>
          <w:rFonts w:ascii="Times New Roman" w:hAnsi="Times New Roman" w:cs="Times New Roman"/>
          <w:b/>
          <w:i/>
          <w:sz w:val="24"/>
          <w:szCs w:val="24"/>
        </w:rPr>
        <w:t xml:space="preserve"> </w:t>
      </w:r>
      <w:r w:rsidR="00090D10" w:rsidRPr="005F7DDB">
        <w:rPr>
          <w:rFonts w:ascii="Times New Roman" w:hAnsi="Times New Roman" w:cs="Times New Roman"/>
          <w:b/>
          <w:i/>
          <w:sz w:val="24"/>
          <w:szCs w:val="24"/>
        </w:rPr>
        <w:t xml:space="preserve">Teismų įstaigų pastatai ir jų prieigos pritaikytos žmonėms su regėjimo negalia </w:t>
      </w:r>
      <w:r w:rsidR="00FA58A2" w:rsidRPr="005F7DDB">
        <w:rPr>
          <w:rFonts w:ascii="Times New Roman" w:hAnsi="Times New Roman" w:cs="Times New Roman"/>
          <w:b/>
          <w:i/>
          <w:sz w:val="24"/>
          <w:szCs w:val="24"/>
        </w:rPr>
        <w:t>pagal įstaigų rūšis</w:t>
      </w:r>
    </w:p>
    <w:p w:rsidR="00544129" w:rsidRDefault="00090D10" w:rsidP="00090D10">
      <w:pPr>
        <w:ind w:right="425"/>
        <w:rPr>
          <w:rFonts w:ascii="Times New Roman" w:hAnsi="Times New Roman" w:cs="Times New Roman"/>
          <w:sz w:val="24"/>
          <w:szCs w:val="24"/>
        </w:rPr>
      </w:pPr>
      <w:r>
        <w:rPr>
          <w:noProof/>
          <w:lang w:val="en-US"/>
        </w:rPr>
        <w:drawing>
          <wp:inline distT="0" distB="0" distL="0" distR="0">
            <wp:extent cx="5581015" cy="4120154"/>
            <wp:effectExtent l="0" t="0" r="1968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90D10" w:rsidRDefault="00090D10" w:rsidP="00020F5C">
      <w:pPr>
        <w:ind w:firstLine="851"/>
        <w:jc w:val="both"/>
        <w:rPr>
          <w:rFonts w:ascii="Times New Roman" w:hAnsi="Times New Roman" w:cs="Times New Roman"/>
          <w:sz w:val="24"/>
          <w:szCs w:val="24"/>
        </w:rPr>
      </w:pPr>
    </w:p>
    <w:p w:rsidR="005F7DDB" w:rsidRDefault="005F7DDB" w:rsidP="00020F5C">
      <w:pPr>
        <w:ind w:firstLine="851"/>
        <w:jc w:val="both"/>
        <w:rPr>
          <w:rFonts w:ascii="Times New Roman" w:hAnsi="Times New Roman" w:cs="Times New Roman"/>
          <w:sz w:val="24"/>
          <w:szCs w:val="24"/>
        </w:rPr>
      </w:pPr>
    </w:p>
    <w:p w:rsidR="003E3BDE" w:rsidRPr="005F7DDB" w:rsidRDefault="003E3BDE" w:rsidP="003E3BDE">
      <w:pPr>
        <w:spacing w:after="0" w:line="240" w:lineRule="auto"/>
        <w:ind w:firstLine="709"/>
        <w:jc w:val="both"/>
        <w:rPr>
          <w:rFonts w:ascii="Times New Roman" w:hAnsi="Times New Roman" w:cs="Times New Roman"/>
          <w:sz w:val="24"/>
          <w:szCs w:val="24"/>
        </w:rPr>
      </w:pPr>
      <w:r w:rsidRPr="005F7DDB">
        <w:rPr>
          <w:rFonts w:ascii="Times New Roman" w:hAnsi="Times New Roman" w:cs="Times New Roman"/>
          <w:sz w:val="24"/>
          <w:szCs w:val="24"/>
        </w:rPr>
        <w:t xml:space="preserve">Kaip nurodo respondentų atsakymai, 52,2 proc. policijos komisariatų pastatai ir jų prieigos nepritaikytos žmonėms su regėjimo negalia ir tik 1.4 proc. policijos komisariatų pažymėjo, kad pastatas pilnai pritaikytas – yra aklųjų vedimo sistema, toks pat procentas policijos komisariatų </w:t>
      </w:r>
      <w:r w:rsidR="00232B90">
        <w:rPr>
          <w:rFonts w:ascii="Times New Roman" w:hAnsi="Times New Roman" w:cs="Times New Roman"/>
          <w:sz w:val="24"/>
          <w:szCs w:val="24"/>
        </w:rPr>
        <w:t>atsakė</w:t>
      </w:r>
      <w:r w:rsidRPr="005F7DDB">
        <w:rPr>
          <w:rFonts w:ascii="Times New Roman" w:hAnsi="Times New Roman" w:cs="Times New Roman"/>
          <w:sz w:val="24"/>
          <w:szCs w:val="24"/>
        </w:rPr>
        <w:t xml:space="preserve">, kad pastatas pritaikytas (pažymėtos durys, laiptų pakopos, yra įspėjamieji paviršiai ir kiti pažymėti statinio elementai, 44,6 proc. respondentų </w:t>
      </w:r>
      <w:r w:rsidR="00232B90">
        <w:rPr>
          <w:rFonts w:ascii="Times New Roman" w:hAnsi="Times New Roman" w:cs="Times New Roman"/>
          <w:sz w:val="24"/>
          <w:szCs w:val="24"/>
        </w:rPr>
        <w:t>nurodė</w:t>
      </w:r>
      <w:r w:rsidRPr="005F7DDB">
        <w:rPr>
          <w:rFonts w:ascii="Times New Roman" w:hAnsi="Times New Roman" w:cs="Times New Roman"/>
          <w:sz w:val="24"/>
          <w:szCs w:val="24"/>
        </w:rPr>
        <w:t xml:space="preserve">, kad iš dalies pritaikyta ( yra nepažymėtų ar nepritaikytų statinio elementų). </w:t>
      </w:r>
      <w:r w:rsidR="00F22CBC">
        <w:rPr>
          <w:rFonts w:ascii="Times New Roman" w:hAnsi="Times New Roman" w:cs="Times New Roman"/>
          <w:sz w:val="24"/>
          <w:szCs w:val="24"/>
        </w:rPr>
        <w:t>(Žr.</w:t>
      </w:r>
      <w:r w:rsidR="005F7DDB" w:rsidRPr="005F7DDB">
        <w:rPr>
          <w:rFonts w:ascii="Times New Roman" w:hAnsi="Times New Roman" w:cs="Times New Roman"/>
          <w:sz w:val="24"/>
          <w:szCs w:val="24"/>
        </w:rPr>
        <w:t>31</w:t>
      </w:r>
      <w:r w:rsidRPr="005F7DDB">
        <w:rPr>
          <w:rFonts w:ascii="Times New Roman" w:hAnsi="Times New Roman" w:cs="Times New Roman"/>
          <w:sz w:val="24"/>
          <w:szCs w:val="24"/>
        </w:rPr>
        <w:t xml:space="preserve"> pav.</w:t>
      </w:r>
      <w:r w:rsidR="00F22CBC">
        <w:rPr>
          <w:rFonts w:ascii="Times New Roman" w:hAnsi="Times New Roman" w:cs="Times New Roman"/>
          <w:sz w:val="24"/>
          <w:szCs w:val="24"/>
        </w:rPr>
        <w:t>:</w:t>
      </w:r>
      <w:r w:rsidRPr="005F7DDB">
        <w:rPr>
          <w:rFonts w:ascii="Times New Roman" w:hAnsi="Times New Roman" w:cs="Times New Roman"/>
          <w:sz w:val="24"/>
          <w:szCs w:val="24"/>
        </w:rPr>
        <w:t xml:space="preserve"> „Policijos komisariatų  pastatai ir jų prieigos pritaikyto</w:t>
      </w:r>
      <w:r w:rsidR="00F22CBC">
        <w:rPr>
          <w:rFonts w:ascii="Times New Roman" w:hAnsi="Times New Roman" w:cs="Times New Roman"/>
          <w:sz w:val="24"/>
          <w:szCs w:val="24"/>
        </w:rPr>
        <w:t>s žmonėms su regėjimo negalia “)</w:t>
      </w:r>
    </w:p>
    <w:p w:rsidR="003E3BDE" w:rsidRPr="005F7DDB" w:rsidRDefault="003E3BDE" w:rsidP="00AA3B34">
      <w:pPr>
        <w:rPr>
          <w:rFonts w:ascii="Times New Roman" w:hAnsi="Times New Roman" w:cs="Times New Roman"/>
          <w:sz w:val="24"/>
          <w:szCs w:val="24"/>
        </w:rPr>
      </w:pPr>
    </w:p>
    <w:p w:rsidR="005F7DDB" w:rsidRDefault="005F7DDB" w:rsidP="00AA3B34">
      <w:pPr>
        <w:rPr>
          <w:rFonts w:ascii="Times New Roman" w:hAnsi="Times New Roman" w:cs="Times New Roman"/>
          <w:sz w:val="24"/>
          <w:szCs w:val="24"/>
        </w:rPr>
      </w:pPr>
    </w:p>
    <w:p w:rsidR="005F7DDB" w:rsidRDefault="005F7DDB" w:rsidP="00AA3B34">
      <w:pPr>
        <w:rPr>
          <w:rFonts w:ascii="Times New Roman" w:hAnsi="Times New Roman" w:cs="Times New Roman"/>
          <w:sz w:val="24"/>
          <w:szCs w:val="24"/>
        </w:rPr>
      </w:pPr>
    </w:p>
    <w:p w:rsidR="00A72CF4" w:rsidRDefault="00A72CF4" w:rsidP="00AA3B34">
      <w:pPr>
        <w:rPr>
          <w:rFonts w:ascii="Times New Roman" w:hAnsi="Times New Roman" w:cs="Times New Roman"/>
          <w:sz w:val="24"/>
          <w:szCs w:val="24"/>
        </w:rPr>
      </w:pPr>
    </w:p>
    <w:p w:rsidR="00A72CF4" w:rsidRDefault="00A72CF4" w:rsidP="00AA3B34">
      <w:pPr>
        <w:rPr>
          <w:rFonts w:ascii="Times New Roman" w:hAnsi="Times New Roman" w:cs="Times New Roman"/>
          <w:sz w:val="24"/>
          <w:szCs w:val="24"/>
        </w:rPr>
      </w:pPr>
    </w:p>
    <w:p w:rsidR="00A72CF4" w:rsidRDefault="00A72CF4" w:rsidP="00AA3B34">
      <w:pPr>
        <w:rPr>
          <w:rFonts w:ascii="Times New Roman" w:hAnsi="Times New Roman" w:cs="Times New Roman"/>
          <w:sz w:val="24"/>
          <w:szCs w:val="24"/>
        </w:rPr>
      </w:pPr>
    </w:p>
    <w:p w:rsidR="00A72CF4" w:rsidRDefault="00A72CF4" w:rsidP="00AA3B34">
      <w:pPr>
        <w:rPr>
          <w:rFonts w:ascii="Times New Roman" w:hAnsi="Times New Roman" w:cs="Times New Roman"/>
          <w:sz w:val="24"/>
          <w:szCs w:val="24"/>
        </w:rPr>
      </w:pPr>
    </w:p>
    <w:p w:rsidR="00D005D8" w:rsidRPr="005F7DDB" w:rsidRDefault="005F7DDB" w:rsidP="005F7DDB">
      <w:pPr>
        <w:spacing w:after="0" w:line="240" w:lineRule="auto"/>
        <w:ind w:firstLine="709"/>
        <w:jc w:val="right"/>
        <w:rPr>
          <w:rFonts w:ascii="Times New Roman" w:hAnsi="Times New Roman" w:cs="Times New Roman"/>
          <w:b/>
          <w:i/>
          <w:sz w:val="24"/>
          <w:szCs w:val="24"/>
        </w:rPr>
      </w:pPr>
      <w:r w:rsidRPr="005F7DDB">
        <w:rPr>
          <w:rFonts w:ascii="Times New Roman" w:hAnsi="Times New Roman" w:cs="Times New Roman"/>
          <w:b/>
          <w:i/>
          <w:sz w:val="24"/>
          <w:szCs w:val="24"/>
        </w:rPr>
        <w:t>31</w:t>
      </w:r>
      <w:r w:rsidR="00D005D8" w:rsidRPr="005F7DDB">
        <w:rPr>
          <w:rFonts w:ascii="Times New Roman" w:hAnsi="Times New Roman" w:cs="Times New Roman"/>
          <w:b/>
          <w:i/>
          <w:sz w:val="24"/>
          <w:szCs w:val="24"/>
        </w:rPr>
        <w:t xml:space="preserve"> pav. Policijos komisariatų  pastatai ir jų prieigos pritaikytos žmonėms su regėjimo negalia </w:t>
      </w:r>
    </w:p>
    <w:p w:rsidR="00D005D8" w:rsidRDefault="00D005D8" w:rsidP="00020F5C">
      <w:pPr>
        <w:ind w:firstLine="851"/>
        <w:jc w:val="both"/>
        <w:rPr>
          <w:rFonts w:ascii="Times New Roman" w:hAnsi="Times New Roman" w:cs="Times New Roman"/>
          <w:sz w:val="24"/>
          <w:szCs w:val="24"/>
        </w:rPr>
      </w:pPr>
      <w:r>
        <w:rPr>
          <w:noProof/>
          <w:lang w:val="en-US"/>
        </w:rPr>
        <w:drawing>
          <wp:inline distT="0" distB="0" distL="0" distR="0">
            <wp:extent cx="5210175" cy="3780155"/>
            <wp:effectExtent l="0" t="0" r="9525" b="0"/>
            <wp:docPr id="27" name="Picture 27" descr="C:\Users\User2\AppData\Local\Microsoft\Windows\Temporary Internet Files\Content.MSO\1574D4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1574D459.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10467" cy="3780367"/>
                    </a:xfrm>
                    <a:prstGeom prst="rect">
                      <a:avLst/>
                    </a:prstGeom>
                    <a:noFill/>
                    <a:ln>
                      <a:noFill/>
                    </a:ln>
                  </pic:spPr>
                </pic:pic>
              </a:graphicData>
            </a:graphic>
          </wp:inline>
        </w:drawing>
      </w:r>
    </w:p>
    <w:p w:rsidR="00D005D8" w:rsidRDefault="00D005D8" w:rsidP="00020F5C">
      <w:pPr>
        <w:ind w:firstLine="851"/>
        <w:jc w:val="both"/>
        <w:rPr>
          <w:rFonts w:ascii="Times New Roman" w:hAnsi="Times New Roman" w:cs="Times New Roman"/>
          <w:sz w:val="24"/>
          <w:szCs w:val="24"/>
        </w:rPr>
      </w:pPr>
    </w:p>
    <w:p w:rsidR="00D76C53" w:rsidRPr="005F7DDB" w:rsidRDefault="001E1A35" w:rsidP="00D76C53">
      <w:pPr>
        <w:spacing w:after="0" w:line="240" w:lineRule="auto"/>
        <w:ind w:firstLine="709"/>
        <w:jc w:val="both"/>
        <w:rPr>
          <w:rFonts w:ascii="Times New Roman" w:hAnsi="Times New Roman" w:cs="Times New Roman"/>
          <w:sz w:val="24"/>
          <w:szCs w:val="24"/>
        </w:rPr>
      </w:pPr>
      <w:r w:rsidRPr="005F7DDB">
        <w:rPr>
          <w:rFonts w:ascii="Times New Roman" w:hAnsi="Times New Roman" w:cs="Times New Roman"/>
          <w:sz w:val="24"/>
          <w:szCs w:val="24"/>
        </w:rPr>
        <w:t>35 policijos komisariatų, 4 apskričių vyriausieji policijos komisariatų pastatai ir jų prieigos nepritaikytos asmeniui su regėjimo negalia, or</w:t>
      </w:r>
      <w:r w:rsidR="00FA2625">
        <w:rPr>
          <w:rFonts w:ascii="Times New Roman" w:hAnsi="Times New Roman" w:cs="Times New Roman"/>
          <w:sz w:val="24"/>
          <w:szCs w:val="24"/>
        </w:rPr>
        <w:t>i</w:t>
      </w:r>
      <w:r w:rsidRPr="005F7DDB">
        <w:rPr>
          <w:rFonts w:ascii="Times New Roman" w:hAnsi="Times New Roman" w:cs="Times New Roman"/>
          <w:sz w:val="24"/>
          <w:szCs w:val="24"/>
        </w:rPr>
        <w:t>entuotis pastate neįmanoma.</w:t>
      </w:r>
      <w:r w:rsidR="00D76C53" w:rsidRPr="005F7DDB">
        <w:rPr>
          <w:rFonts w:ascii="Times New Roman" w:hAnsi="Times New Roman" w:cs="Times New Roman"/>
          <w:sz w:val="24"/>
          <w:szCs w:val="24"/>
        </w:rPr>
        <w:t xml:space="preserve"> </w:t>
      </w:r>
      <w:r w:rsidRPr="005F7DDB">
        <w:rPr>
          <w:rFonts w:ascii="Times New Roman" w:hAnsi="Times New Roman" w:cs="Times New Roman"/>
          <w:sz w:val="24"/>
          <w:szCs w:val="24"/>
        </w:rPr>
        <w:t>Tik 1 policijos komisariatas pažymėjo</w:t>
      </w:r>
      <w:r w:rsidR="00D76C53" w:rsidRPr="005F7DDB">
        <w:rPr>
          <w:rFonts w:ascii="Times New Roman" w:hAnsi="Times New Roman" w:cs="Times New Roman"/>
          <w:sz w:val="24"/>
          <w:szCs w:val="24"/>
        </w:rPr>
        <w:t xml:space="preserve">, kad pastatas pilnai pritaikytas – yra aklųjų vedimo sistema, </w:t>
      </w:r>
      <w:r w:rsidR="00EF7D1B" w:rsidRPr="005F7DDB">
        <w:rPr>
          <w:rFonts w:ascii="Times New Roman" w:hAnsi="Times New Roman" w:cs="Times New Roman"/>
          <w:sz w:val="24"/>
          <w:szCs w:val="24"/>
        </w:rPr>
        <w:t>2</w:t>
      </w:r>
      <w:r w:rsidR="00D76C53" w:rsidRPr="005F7DDB">
        <w:rPr>
          <w:rFonts w:ascii="Times New Roman" w:hAnsi="Times New Roman" w:cs="Times New Roman"/>
          <w:sz w:val="24"/>
          <w:szCs w:val="24"/>
        </w:rPr>
        <w:t xml:space="preserve"> </w:t>
      </w:r>
      <w:r w:rsidR="00EF7D1B" w:rsidRPr="005F7DDB">
        <w:rPr>
          <w:rFonts w:ascii="Times New Roman" w:hAnsi="Times New Roman" w:cs="Times New Roman"/>
          <w:sz w:val="24"/>
          <w:szCs w:val="24"/>
        </w:rPr>
        <w:t>policijos komisariatai</w:t>
      </w:r>
      <w:r w:rsidR="00D76C53" w:rsidRPr="005F7DDB">
        <w:rPr>
          <w:rFonts w:ascii="Times New Roman" w:hAnsi="Times New Roman" w:cs="Times New Roman"/>
          <w:sz w:val="24"/>
          <w:szCs w:val="24"/>
        </w:rPr>
        <w:t xml:space="preserve"> </w:t>
      </w:r>
      <w:r w:rsidR="003A5258">
        <w:rPr>
          <w:rFonts w:ascii="Times New Roman" w:hAnsi="Times New Roman" w:cs="Times New Roman"/>
          <w:sz w:val="24"/>
          <w:szCs w:val="24"/>
        </w:rPr>
        <w:t>atsakė</w:t>
      </w:r>
      <w:r w:rsidR="00D76C53" w:rsidRPr="005F7DDB">
        <w:rPr>
          <w:rFonts w:ascii="Times New Roman" w:hAnsi="Times New Roman" w:cs="Times New Roman"/>
          <w:sz w:val="24"/>
          <w:szCs w:val="24"/>
        </w:rPr>
        <w:t>, kad pastatas pritaikytas (pažymėtos durys, laiptų pakopos, yra įspėjamieji paviršiai ir kiti pažymėti statinio elementai</w:t>
      </w:r>
      <w:r w:rsidR="00EF7D1B" w:rsidRPr="005F7DDB">
        <w:rPr>
          <w:rFonts w:ascii="Times New Roman" w:hAnsi="Times New Roman" w:cs="Times New Roman"/>
          <w:sz w:val="24"/>
          <w:szCs w:val="24"/>
        </w:rPr>
        <w:t>)</w:t>
      </w:r>
      <w:r w:rsidR="00D76C53" w:rsidRPr="005F7DDB">
        <w:rPr>
          <w:rFonts w:ascii="Times New Roman" w:hAnsi="Times New Roman" w:cs="Times New Roman"/>
          <w:sz w:val="24"/>
          <w:szCs w:val="24"/>
        </w:rPr>
        <w:t xml:space="preserve">, </w:t>
      </w:r>
      <w:r w:rsidR="00EF7D1B" w:rsidRPr="005F7DDB">
        <w:rPr>
          <w:rFonts w:ascii="Times New Roman" w:hAnsi="Times New Roman" w:cs="Times New Roman"/>
          <w:sz w:val="24"/>
          <w:szCs w:val="24"/>
        </w:rPr>
        <w:t>25 policijos komisariatai, 6 apskričių vyriausieji policijos komisariatai, policijos departamentas prie VRM įvardijo</w:t>
      </w:r>
      <w:r w:rsidR="00D76C53" w:rsidRPr="005F7DDB">
        <w:rPr>
          <w:rFonts w:ascii="Times New Roman" w:hAnsi="Times New Roman" w:cs="Times New Roman"/>
          <w:sz w:val="24"/>
          <w:szCs w:val="24"/>
        </w:rPr>
        <w:t xml:space="preserve">, kad iš dalies pritaikyta (yra nepažymėtų ar nepritaikytų statinio elementų). Paanalizavus kiekvieną </w:t>
      </w:r>
      <w:r w:rsidR="00EF7D1B" w:rsidRPr="005F7DDB">
        <w:rPr>
          <w:rFonts w:ascii="Times New Roman" w:hAnsi="Times New Roman" w:cs="Times New Roman"/>
          <w:sz w:val="24"/>
          <w:szCs w:val="24"/>
        </w:rPr>
        <w:t>policijos komisariatų</w:t>
      </w:r>
      <w:r w:rsidR="00D76C53" w:rsidRPr="005F7DDB">
        <w:rPr>
          <w:rFonts w:ascii="Times New Roman" w:hAnsi="Times New Roman" w:cs="Times New Roman"/>
          <w:sz w:val="24"/>
          <w:szCs w:val="24"/>
        </w:rPr>
        <w:t xml:space="preserve"> rūšį galima teigti, kad</w:t>
      </w:r>
      <w:r w:rsidR="00D66DDA">
        <w:rPr>
          <w:rFonts w:ascii="Times New Roman" w:hAnsi="Times New Roman" w:cs="Times New Roman"/>
          <w:sz w:val="24"/>
          <w:szCs w:val="24"/>
        </w:rPr>
        <w:t xml:space="preserve"> daugiau nei puse</w:t>
      </w:r>
      <w:r w:rsidR="00D76C53" w:rsidRPr="005F7DDB">
        <w:rPr>
          <w:rFonts w:ascii="Times New Roman" w:hAnsi="Times New Roman" w:cs="Times New Roman"/>
          <w:sz w:val="24"/>
          <w:szCs w:val="24"/>
        </w:rPr>
        <w:t xml:space="preserve"> pastat</w:t>
      </w:r>
      <w:r w:rsidR="00D66DDA">
        <w:rPr>
          <w:rFonts w:ascii="Times New Roman" w:hAnsi="Times New Roman" w:cs="Times New Roman"/>
          <w:sz w:val="24"/>
          <w:szCs w:val="24"/>
        </w:rPr>
        <w:t>ų</w:t>
      </w:r>
      <w:r w:rsidR="00D76C53" w:rsidRPr="005F7DDB">
        <w:rPr>
          <w:rFonts w:ascii="Times New Roman" w:hAnsi="Times New Roman" w:cs="Times New Roman"/>
          <w:sz w:val="24"/>
          <w:szCs w:val="24"/>
        </w:rPr>
        <w:t xml:space="preserve"> ir jų prieig</w:t>
      </w:r>
      <w:r w:rsidR="00D66DDA">
        <w:rPr>
          <w:rFonts w:ascii="Times New Roman" w:hAnsi="Times New Roman" w:cs="Times New Roman"/>
          <w:sz w:val="24"/>
          <w:szCs w:val="24"/>
        </w:rPr>
        <w:t>ų</w:t>
      </w:r>
      <w:r w:rsidR="00D76C53" w:rsidRPr="005F7DDB">
        <w:rPr>
          <w:rFonts w:ascii="Times New Roman" w:hAnsi="Times New Roman" w:cs="Times New Roman"/>
          <w:sz w:val="24"/>
          <w:szCs w:val="24"/>
        </w:rPr>
        <w:t xml:space="preserve"> nepritaikyt</w:t>
      </w:r>
      <w:r w:rsidR="00D66DDA">
        <w:rPr>
          <w:rFonts w:ascii="Times New Roman" w:hAnsi="Times New Roman" w:cs="Times New Roman"/>
          <w:sz w:val="24"/>
          <w:szCs w:val="24"/>
        </w:rPr>
        <w:t>i</w:t>
      </w:r>
      <w:r w:rsidR="00D76C53" w:rsidRPr="005F7DDB">
        <w:rPr>
          <w:rFonts w:ascii="Times New Roman" w:hAnsi="Times New Roman" w:cs="Times New Roman"/>
          <w:sz w:val="24"/>
          <w:szCs w:val="24"/>
        </w:rPr>
        <w:t xml:space="preserve"> visų rūšių įstaigose. Daugiau informacijos </w:t>
      </w:r>
      <w:r w:rsidR="005F7DDB" w:rsidRPr="005F7DDB">
        <w:rPr>
          <w:rFonts w:ascii="Times New Roman" w:hAnsi="Times New Roman" w:cs="Times New Roman"/>
          <w:sz w:val="24"/>
          <w:szCs w:val="24"/>
        </w:rPr>
        <w:t>32</w:t>
      </w:r>
      <w:r w:rsidR="00D76C53" w:rsidRPr="005F7DDB">
        <w:rPr>
          <w:rFonts w:ascii="Times New Roman" w:hAnsi="Times New Roman" w:cs="Times New Roman"/>
          <w:sz w:val="24"/>
          <w:szCs w:val="24"/>
        </w:rPr>
        <w:t xml:space="preserve"> paveiksle</w:t>
      </w:r>
      <w:r w:rsidR="00984099">
        <w:rPr>
          <w:rFonts w:ascii="Times New Roman" w:hAnsi="Times New Roman" w:cs="Times New Roman"/>
          <w:sz w:val="24"/>
          <w:szCs w:val="24"/>
        </w:rPr>
        <w:t>:</w:t>
      </w:r>
      <w:r w:rsidR="00D76C53" w:rsidRPr="005F7DDB">
        <w:rPr>
          <w:rFonts w:ascii="Times New Roman" w:hAnsi="Times New Roman" w:cs="Times New Roman"/>
          <w:sz w:val="24"/>
          <w:szCs w:val="24"/>
        </w:rPr>
        <w:t xml:space="preserve"> „Pastatai ir jų prieigos pritaikytos žmonėms su regėjimo negalia pagal policijos komisariatų rūšis “.</w:t>
      </w:r>
    </w:p>
    <w:p w:rsidR="00544129" w:rsidRDefault="00544129" w:rsidP="00020F5C">
      <w:pPr>
        <w:ind w:firstLine="851"/>
        <w:jc w:val="both"/>
        <w:rPr>
          <w:rFonts w:ascii="Times New Roman" w:hAnsi="Times New Roman" w:cs="Times New Roman"/>
          <w:sz w:val="24"/>
          <w:szCs w:val="24"/>
        </w:rPr>
      </w:pPr>
    </w:p>
    <w:p w:rsidR="00D76C53" w:rsidRDefault="00D76C53" w:rsidP="00020F5C">
      <w:pPr>
        <w:ind w:firstLine="851"/>
        <w:jc w:val="both"/>
        <w:rPr>
          <w:rFonts w:ascii="Times New Roman" w:hAnsi="Times New Roman" w:cs="Times New Roman"/>
          <w:sz w:val="24"/>
          <w:szCs w:val="24"/>
        </w:rPr>
      </w:pPr>
    </w:p>
    <w:p w:rsidR="00D76C53" w:rsidRDefault="00D76C53" w:rsidP="00020F5C">
      <w:pPr>
        <w:ind w:firstLine="851"/>
        <w:jc w:val="both"/>
        <w:rPr>
          <w:rFonts w:ascii="Times New Roman" w:hAnsi="Times New Roman" w:cs="Times New Roman"/>
          <w:sz w:val="24"/>
          <w:szCs w:val="24"/>
        </w:rPr>
      </w:pPr>
    </w:p>
    <w:p w:rsidR="00205906" w:rsidRDefault="00205906" w:rsidP="00205906">
      <w:pPr>
        <w:rPr>
          <w:rFonts w:ascii="Times New Roman" w:hAnsi="Times New Roman" w:cs="Times New Roman"/>
          <w:sz w:val="24"/>
          <w:szCs w:val="24"/>
        </w:rPr>
      </w:pPr>
      <w:r w:rsidRPr="000367E5">
        <w:rPr>
          <w:rFonts w:ascii="Times New Roman" w:hAnsi="Times New Roman" w:cs="Times New Roman"/>
          <w:sz w:val="24"/>
          <w:szCs w:val="24"/>
        </w:rPr>
        <w:t>_______________________________</w:t>
      </w:r>
    </w:p>
    <w:p w:rsidR="00205906" w:rsidRPr="00F350FE" w:rsidRDefault="00442EBE" w:rsidP="00205906">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205906">
        <w:rPr>
          <w:rFonts w:ascii="Times New Roman" w:hAnsi="Times New Roman" w:cs="Times New Roman"/>
          <w:sz w:val="20"/>
          <w:szCs w:val="20"/>
          <w:vertAlign w:val="superscript"/>
        </w:rPr>
        <w:t>31</w:t>
      </w:r>
      <w:r w:rsidR="00205906" w:rsidRPr="00F350FE">
        <w:rPr>
          <w:rFonts w:ascii="Times New Roman" w:hAnsi="Times New Roman" w:cs="Times New Roman"/>
          <w:sz w:val="20"/>
          <w:szCs w:val="20"/>
        </w:rPr>
        <w:t xml:space="preserve"> </w:t>
      </w:r>
      <w:r w:rsidR="00205906" w:rsidRPr="00AF5F22">
        <w:rPr>
          <w:rFonts w:ascii="Times New Roman" w:hAnsi="Times New Roman" w:cs="Times New Roman"/>
          <w:sz w:val="20"/>
          <w:szCs w:val="20"/>
        </w:rPr>
        <w:t>taip, pastatas pilnai pritaikytas - yra aklųjų vedimo sistema</w:t>
      </w:r>
    </w:p>
    <w:p w:rsidR="00205906" w:rsidRPr="00AF5F22" w:rsidRDefault="00442EBE" w:rsidP="00205906">
      <w:pPr>
        <w:jc w:val="both"/>
        <w:rPr>
          <w:rFonts w:ascii="Times New Roman" w:hAnsi="Times New Roman" w:cs="Times New Roman"/>
          <w:sz w:val="18"/>
          <w:szCs w:val="18"/>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205906">
        <w:rPr>
          <w:rFonts w:ascii="Times New Roman" w:hAnsi="Times New Roman" w:cs="Times New Roman"/>
          <w:sz w:val="20"/>
          <w:szCs w:val="20"/>
          <w:vertAlign w:val="superscript"/>
        </w:rPr>
        <w:t>32</w:t>
      </w:r>
      <w:r w:rsidR="00205906" w:rsidRPr="00F350FE">
        <w:rPr>
          <w:rFonts w:ascii="Times New Roman" w:hAnsi="Times New Roman" w:cs="Times New Roman"/>
          <w:sz w:val="20"/>
          <w:szCs w:val="20"/>
        </w:rPr>
        <w:t xml:space="preserve"> </w:t>
      </w:r>
      <w:r w:rsidR="00205906" w:rsidRPr="00AF5F22">
        <w:rPr>
          <w:rFonts w:ascii="Times New Roman" w:hAnsi="Times New Roman" w:cs="Times New Roman"/>
          <w:sz w:val="18"/>
          <w:szCs w:val="18"/>
        </w:rPr>
        <w:t>taip, pastatas pritaikytas (pažymėtos durys, laiptų pakopos, yra įspėjamieji paviršiai ir kiti pažymėti statinio elementai )</w:t>
      </w:r>
    </w:p>
    <w:p w:rsidR="00205906" w:rsidRPr="00A00023" w:rsidRDefault="00442EBE" w:rsidP="00205906">
      <w:pPr>
        <w:jc w:val="both"/>
        <w:rPr>
          <w:rFonts w:ascii="Times New Roman" w:hAnsi="Times New Roman" w:cs="Times New Roman"/>
          <w:sz w:val="20"/>
          <w:szCs w:val="20"/>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205906">
        <w:rPr>
          <w:rFonts w:ascii="Times New Roman" w:hAnsi="Times New Roman" w:cs="Times New Roman"/>
          <w:sz w:val="20"/>
          <w:szCs w:val="20"/>
          <w:vertAlign w:val="superscript"/>
        </w:rPr>
        <w:t>33</w:t>
      </w:r>
      <w:r w:rsidR="00205906" w:rsidRPr="00F350FE">
        <w:rPr>
          <w:rFonts w:ascii="Times New Roman" w:hAnsi="Times New Roman" w:cs="Times New Roman"/>
          <w:sz w:val="20"/>
          <w:szCs w:val="20"/>
          <w:vertAlign w:val="superscript"/>
        </w:rPr>
        <w:t xml:space="preserve"> </w:t>
      </w:r>
      <w:r w:rsidR="00205906" w:rsidRPr="00AF5F22">
        <w:rPr>
          <w:rFonts w:ascii="Times New Roman" w:hAnsi="Times New Roman" w:cs="Times New Roman"/>
          <w:sz w:val="18"/>
          <w:szCs w:val="18"/>
        </w:rPr>
        <w:t>iš dalies (yra nepažymėtų ar nepritaikytų statinio elementų)</w:t>
      </w:r>
    </w:p>
    <w:p w:rsidR="00205906" w:rsidRDefault="00442EBE" w:rsidP="00205906">
      <w:pPr>
        <w:jc w:val="both"/>
        <w:rPr>
          <w:rFonts w:ascii="Times New Roman" w:hAnsi="Times New Roman" w:cs="Times New Roman"/>
          <w:sz w:val="24"/>
          <w:szCs w:val="24"/>
        </w:rPr>
      </w:pPr>
      <w:r w:rsidRPr="001C1E7E">
        <w:rPr>
          <w:rFonts w:ascii="Times New Roman" w:hAnsi="Times New Roman" w:cs="Times New Roman"/>
          <w:sz w:val="20"/>
          <w:szCs w:val="20"/>
          <w:vertAlign w:val="superscript"/>
        </w:rPr>
        <w:t>R</w:t>
      </w:r>
      <w:r>
        <w:rPr>
          <w:rFonts w:ascii="Times New Roman" w:hAnsi="Times New Roman" w:cs="Times New Roman"/>
          <w:sz w:val="20"/>
          <w:szCs w:val="20"/>
          <w:vertAlign w:val="superscript"/>
        </w:rPr>
        <w:t xml:space="preserve"> </w:t>
      </w:r>
      <w:r w:rsidR="00205906">
        <w:rPr>
          <w:rFonts w:ascii="Times New Roman" w:hAnsi="Times New Roman" w:cs="Times New Roman"/>
          <w:sz w:val="20"/>
          <w:szCs w:val="20"/>
          <w:vertAlign w:val="superscript"/>
        </w:rPr>
        <w:t>34</w:t>
      </w:r>
      <w:r w:rsidR="00205906" w:rsidRPr="00C01CAB">
        <w:rPr>
          <w:rFonts w:ascii="Times New Roman" w:hAnsi="Times New Roman" w:cs="Times New Roman"/>
          <w:sz w:val="20"/>
          <w:szCs w:val="20"/>
          <w:vertAlign w:val="superscript"/>
        </w:rPr>
        <w:t xml:space="preserve"> </w:t>
      </w:r>
      <w:r w:rsidR="00205906" w:rsidRPr="00AF5F22">
        <w:rPr>
          <w:rFonts w:ascii="Times New Roman" w:hAnsi="Times New Roman" w:cs="Times New Roman"/>
          <w:sz w:val="18"/>
          <w:szCs w:val="18"/>
        </w:rPr>
        <w:t>nepritaikytas, asmeniui su regėjimo negalia orientuotis pastate neįmanoma.</w:t>
      </w:r>
    </w:p>
    <w:p w:rsidR="005A2CDB" w:rsidRPr="005F7DDB" w:rsidRDefault="005F7DDB" w:rsidP="005F7DDB">
      <w:pPr>
        <w:spacing w:after="0" w:line="240" w:lineRule="auto"/>
        <w:ind w:firstLine="709"/>
        <w:jc w:val="right"/>
        <w:rPr>
          <w:rFonts w:ascii="Times New Roman" w:hAnsi="Times New Roman" w:cs="Times New Roman"/>
          <w:b/>
          <w:i/>
          <w:sz w:val="24"/>
          <w:szCs w:val="24"/>
        </w:rPr>
      </w:pPr>
      <w:r w:rsidRPr="005F7DDB">
        <w:rPr>
          <w:rFonts w:ascii="Times New Roman" w:hAnsi="Times New Roman" w:cs="Times New Roman"/>
          <w:b/>
          <w:i/>
          <w:sz w:val="24"/>
          <w:szCs w:val="24"/>
        </w:rPr>
        <w:t>32</w:t>
      </w:r>
      <w:r w:rsidR="005A2CDB" w:rsidRPr="005F7DDB">
        <w:rPr>
          <w:rFonts w:ascii="Times New Roman" w:hAnsi="Times New Roman" w:cs="Times New Roman"/>
          <w:b/>
          <w:i/>
          <w:sz w:val="24"/>
          <w:szCs w:val="24"/>
        </w:rPr>
        <w:t xml:space="preserve"> pav. Pastatai ir jų prieigos pritaikytos žmonėms su regėjimo negalia pagal policijos komisariatų rūšis</w:t>
      </w:r>
    </w:p>
    <w:p w:rsidR="005A2CDB" w:rsidRDefault="005A2CDB" w:rsidP="005A2CDB">
      <w:pPr>
        <w:ind w:firstLine="142"/>
        <w:jc w:val="center"/>
        <w:rPr>
          <w:rFonts w:ascii="Times New Roman" w:hAnsi="Times New Roman" w:cs="Times New Roman"/>
          <w:sz w:val="24"/>
          <w:szCs w:val="24"/>
        </w:rPr>
      </w:pPr>
      <w:r>
        <w:rPr>
          <w:noProof/>
          <w:lang w:val="en-US"/>
        </w:rPr>
        <w:drawing>
          <wp:inline distT="0" distB="0" distL="0" distR="0">
            <wp:extent cx="5257800" cy="37623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A2CDB" w:rsidRDefault="005A2CDB" w:rsidP="00020F5C">
      <w:pPr>
        <w:ind w:firstLine="851"/>
        <w:jc w:val="both"/>
        <w:rPr>
          <w:rFonts w:ascii="Times New Roman" w:hAnsi="Times New Roman" w:cs="Times New Roman"/>
          <w:sz w:val="24"/>
          <w:szCs w:val="24"/>
        </w:rPr>
      </w:pPr>
    </w:p>
    <w:p w:rsidR="001D59F6" w:rsidRDefault="00B40B56" w:rsidP="00B40B56">
      <w:pPr>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Pr="003B2AC1">
        <w:rPr>
          <w:rFonts w:ascii="Times New Roman" w:hAnsi="Times New Roman" w:cs="Times New Roman"/>
          <w:b/>
          <w:sz w:val="24"/>
          <w:szCs w:val="24"/>
          <w:u w:val="single"/>
        </w:rPr>
        <w:t>.</w:t>
      </w:r>
      <w:r w:rsidR="00695617">
        <w:rPr>
          <w:rFonts w:ascii="Times New Roman" w:hAnsi="Times New Roman" w:cs="Times New Roman"/>
          <w:b/>
          <w:sz w:val="24"/>
          <w:szCs w:val="24"/>
          <w:u w:val="single"/>
        </w:rPr>
        <w:t>9</w:t>
      </w:r>
      <w:r w:rsidRPr="003B2AC1">
        <w:rPr>
          <w:rFonts w:ascii="Times New Roman" w:hAnsi="Times New Roman" w:cs="Times New Roman"/>
          <w:b/>
          <w:sz w:val="24"/>
          <w:szCs w:val="24"/>
          <w:u w:val="single"/>
        </w:rPr>
        <w:t xml:space="preserve"> </w:t>
      </w:r>
      <w:r w:rsidR="001D59F6">
        <w:rPr>
          <w:rFonts w:ascii="Times New Roman" w:hAnsi="Times New Roman" w:cs="Times New Roman"/>
          <w:b/>
          <w:sz w:val="24"/>
          <w:szCs w:val="24"/>
          <w:u w:val="single"/>
        </w:rPr>
        <w:t>Per paskutinius penkis metus</w:t>
      </w:r>
      <w:r w:rsidRPr="003B2AC1">
        <w:rPr>
          <w:rFonts w:ascii="Times New Roman" w:hAnsi="Times New Roman" w:cs="Times New Roman"/>
          <w:b/>
          <w:sz w:val="24"/>
          <w:szCs w:val="24"/>
          <w:u w:val="single"/>
        </w:rPr>
        <w:t xml:space="preserve">  modernizuot</w:t>
      </w:r>
      <w:r w:rsidR="001D59F6">
        <w:rPr>
          <w:rFonts w:ascii="Times New Roman" w:hAnsi="Times New Roman" w:cs="Times New Roman"/>
          <w:b/>
          <w:sz w:val="24"/>
          <w:szCs w:val="24"/>
          <w:u w:val="single"/>
        </w:rPr>
        <w:t>i ir / ar</w:t>
      </w:r>
      <w:r w:rsidRPr="003B2AC1">
        <w:rPr>
          <w:rFonts w:ascii="Times New Roman" w:hAnsi="Times New Roman" w:cs="Times New Roman"/>
          <w:b/>
          <w:sz w:val="24"/>
          <w:szCs w:val="24"/>
          <w:u w:val="single"/>
        </w:rPr>
        <w:t xml:space="preserve"> rekonstruot</w:t>
      </w:r>
      <w:r w:rsidR="001D59F6">
        <w:rPr>
          <w:rFonts w:ascii="Times New Roman" w:hAnsi="Times New Roman" w:cs="Times New Roman"/>
          <w:b/>
          <w:sz w:val="24"/>
          <w:szCs w:val="24"/>
          <w:u w:val="single"/>
        </w:rPr>
        <w:t xml:space="preserve">i </w:t>
      </w:r>
    </w:p>
    <w:p w:rsidR="00B40B56" w:rsidRDefault="001D59F6" w:rsidP="001D59F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policijos komisariatai ir teismų įstaigos </w:t>
      </w:r>
    </w:p>
    <w:p w:rsidR="005F7DDB" w:rsidRDefault="005F7DDB" w:rsidP="00C1662C">
      <w:pPr>
        <w:spacing w:line="240" w:lineRule="auto"/>
        <w:rPr>
          <w:rFonts w:ascii="Times New Roman" w:hAnsi="Times New Roman" w:cs="Times New Roman"/>
          <w:b/>
          <w:sz w:val="24"/>
          <w:szCs w:val="24"/>
          <w:u w:val="single"/>
        </w:rPr>
      </w:pPr>
    </w:p>
    <w:p w:rsidR="00B40B56" w:rsidRPr="00AB7A4E" w:rsidRDefault="00B40B56" w:rsidP="00C1662C">
      <w:pPr>
        <w:spacing w:after="0" w:line="240" w:lineRule="auto"/>
        <w:ind w:firstLine="720"/>
        <w:jc w:val="both"/>
        <w:rPr>
          <w:rFonts w:ascii="Times New Roman" w:hAnsi="Times New Roman" w:cs="Times New Roman"/>
          <w:b/>
          <w:sz w:val="24"/>
          <w:szCs w:val="24"/>
          <w:u w:val="single"/>
        </w:rPr>
      </w:pPr>
      <w:r w:rsidRPr="00AB7A4E">
        <w:rPr>
          <w:rFonts w:ascii="Times New Roman" w:eastAsia="Times New Roman" w:hAnsi="Times New Roman" w:cs="Times New Roman"/>
          <w:iCs/>
          <w:color w:val="000000"/>
          <w:sz w:val="24"/>
          <w:szCs w:val="24"/>
        </w:rPr>
        <w:t>Fizinės aplinkos pritaikymas neįgaliesiems – tai būtina sąlyga atkurti žmogaus su negalia fizinį, dvasinį ir ekonominį savarankiškumą ir sudaryti sąlygas aktyviam šių asmenų bendruomeniniam gyvenimui ir socializacijai. Dėl judėjimo sunkumų ir ribotų galimybių pasirūpinti savimi neįgaliesiems būtina pritaikyti fizinę viešą ir būsto aplinką</w:t>
      </w:r>
      <w:r>
        <w:rPr>
          <w:rFonts w:ascii="Times New Roman" w:eastAsia="Times New Roman" w:hAnsi="Times New Roman" w:cs="Times New Roman"/>
          <w:iCs/>
          <w:color w:val="000000"/>
          <w:sz w:val="24"/>
          <w:szCs w:val="24"/>
        </w:rPr>
        <w:t>.</w:t>
      </w:r>
    </w:p>
    <w:p w:rsidR="005A2CDB" w:rsidRDefault="005A2CDB" w:rsidP="00020F5C">
      <w:pPr>
        <w:ind w:firstLine="851"/>
        <w:jc w:val="both"/>
        <w:rPr>
          <w:rFonts w:ascii="Times New Roman" w:hAnsi="Times New Roman" w:cs="Times New Roman"/>
          <w:sz w:val="24"/>
          <w:szCs w:val="24"/>
        </w:rPr>
      </w:pPr>
    </w:p>
    <w:p w:rsidR="00AE4208" w:rsidRDefault="00AB7A4E" w:rsidP="00C1662C">
      <w:pPr>
        <w:spacing w:after="0" w:line="240" w:lineRule="auto"/>
        <w:ind w:firstLine="720"/>
        <w:jc w:val="both"/>
        <w:rPr>
          <w:rFonts w:ascii="Times New Roman" w:hAnsi="Times New Roman" w:cs="Times New Roman"/>
          <w:sz w:val="24"/>
          <w:szCs w:val="24"/>
        </w:rPr>
      </w:pPr>
      <w:r w:rsidRPr="00AB7A4E">
        <w:rPr>
          <w:rFonts w:ascii="Times New Roman" w:eastAsia="Times New Roman" w:hAnsi="Times New Roman" w:cs="Times New Roman"/>
          <w:iCs/>
          <w:color w:val="000000"/>
          <w:sz w:val="24"/>
          <w:szCs w:val="24"/>
        </w:rPr>
        <w:t>Rekonstruojant ar kapitališkai remontuojant visuomeninės paskirties statinius, reglamento nuostatos taikomos tik rekonstravimo ar kapitalinio remonto metu pertvarkomoms statinio dalims. Šiomis nuostatomis nėra įtvirtin</w:t>
      </w:r>
      <w:r>
        <w:rPr>
          <w:rFonts w:ascii="Times New Roman" w:eastAsia="Times New Roman" w:hAnsi="Times New Roman" w:cs="Times New Roman"/>
          <w:iCs/>
          <w:color w:val="000000"/>
          <w:sz w:val="24"/>
          <w:szCs w:val="24"/>
        </w:rPr>
        <w:t>t</w:t>
      </w:r>
      <w:r w:rsidRPr="00AB7A4E">
        <w:rPr>
          <w:rFonts w:ascii="Times New Roman" w:eastAsia="Times New Roman" w:hAnsi="Times New Roman" w:cs="Times New Roman"/>
          <w:iCs/>
          <w:color w:val="000000"/>
          <w:sz w:val="24"/>
          <w:szCs w:val="24"/>
        </w:rPr>
        <w:t>a prievolė visuomeninės paskirties pastatą visiškai pritaikyti neįgaliųjų poreikiams – tik pertvarkomose statinio dalyse užtikrin</w:t>
      </w:r>
      <w:r>
        <w:rPr>
          <w:rFonts w:ascii="Times New Roman" w:eastAsia="Times New Roman" w:hAnsi="Times New Roman" w:cs="Times New Roman"/>
          <w:iCs/>
          <w:color w:val="000000"/>
          <w:sz w:val="24"/>
          <w:szCs w:val="24"/>
        </w:rPr>
        <w:t>a</w:t>
      </w:r>
      <w:r w:rsidRPr="00AB7A4E">
        <w:rPr>
          <w:rFonts w:ascii="Times New Roman" w:eastAsia="Times New Roman" w:hAnsi="Times New Roman" w:cs="Times New Roman"/>
          <w:iCs/>
          <w:color w:val="000000"/>
          <w:sz w:val="24"/>
          <w:szCs w:val="24"/>
        </w:rPr>
        <w:t>m</w:t>
      </w:r>
      <w:r>
        <w:rPr>
          <w:rFonts w:ascii="Times New Roman" w:eastAsia="Times New Roman" w:hAnsi="Times New Roman" w:cs="Times New Roman"/>
          <w:iCs/>
          <w:color w:val="000000"/>
          <w:sz w:val="24"/>
          <w:szCs w:val="24"/>
        </w:rPr>
        <w:t>as</w:t>
      </w:r>
      <w:r w:rsidRPr="00AB7A4E">
        <w:rPr>
          <w:rFonts w:ascii="Times New Roman" w:eastAsia="Times New Roman" w:hAnsi="Times New Roman" w:cs="Times New Roman"/>
          <w:iCs/>
          <w:color w:val="000000"/>
          <w:sz w:val="24"/>
          <w:szCs w:val="24"/>
        </w:rPr>
        <w:t xml:space="preserve"> pritaikymas neįgaliųjų poreikiams.</w:t>
      </w:r>
      <w:r>
        <w:rPr>
          <w:rFonts w:ascii="Times New Roman" w:eastAsia="Times New Roman" w:hAnsi="Times New Roman" w:cs="Times New Roman"/>
          <w:iCs/>
          <w:color w:val="000000"/>
          <w:sz w:val="24"/>
          <w:szCs w:val="24"/>
        </w:rPr>
        <w:t xml:space="preserve"> Apklausos dalyvių buvo klausiama „</w:t>
      </w:r>
      <w:r w:rsidRPr="00AB7A4E">
        <w:rPr>
          <w:rFonts w:ascii="Times New Roman" w:hAnsi="Times New Roman" w:cs="Times New Roman"/>
          <w:sz w:val="24"/>
          <w:szCs w:val="24"/>
        </w:rPr>
        <w:t>Ar Jūsų įstaiga per paskutinius 5 metus buvo modernizuota, rekonstruota</w:t>
      </w:r>
      <w:r>
        <w:rPr>
          <w:rFonts w:ascii="Times New Roman" w:hAnsi="Times New Roman" w:cs="Times New Roman"/>
          <w:sz w:val="24"/>
          <w:szCs w:val="24"/>
        </w:rPr>
        <w:t xml:space="preserve">? </w:t>
      </w:r>
      <w:r w:rsidR="00C82EE5">
        <w:rPr>
          <w:rFonts w:ascii="Times New Roman" w:eastAsia="Times New Roman" w:hAnsi="Times New Roman" w:cs="Times New Roman"/>
          <w:sz w:val="24"/>
          <w:szCs w:val="24"/>
          <w:lang w:eastAsia="lt-LT"/>
        </w:rPr>
        <w:t>D</w:t>
      </w:r>
      <w:r w:rsidR="00C82EE5" w:rsidRPr="005F65F9">
        <w:rPr>
          <w:rFonts w:ascii="Times New Roman" w:eastAsia="Times New Roman" w:hAnsi="Times New Roman" w:cs="Times New Roman"/>
          <w:sz w:val="24"/>
          <w:szCs w:val="24"/>
          <w:lang w:eastAsia="lt-LT"/>
        </w:rPr>
        <w:t>alyviai</w:t>
      </w:r>
      <w:r w:rsidR="00C82EE5" w:rsidRPr="005F65F9">
        <w:rPr>
          <w:rFonts w:ascii="Times New Roman" w:hAnsi="Times New Roman" w:cs="Times New Roman"/>
          <w:sz w:val="24"/>
          <w:szCs w:val="24"/>
        </w:rPr>
        <w:t xml:space="preserve"> galėjo pasirinkti vieną iš 3 atsakymų variantų: </w:t>
      </w:r>
      <w:r w:rsidR="001D59F6">
        <w:rPr>
          <w:rFonts w:ascii="Times New Roman" w:hAnsi="Times New Roman" w:cs="Times New Roman"/>
          <w:sz w:val="24"/>
          <w:szCs w:val="24"/>
        </w:rPr>
        <w:t>1.</w:t>
      </w:r>
      <w:r>
        <w:rPr>
          <w:rFonts w:ascii="Times New Roman" w:hAnsi="Times New Roman" w:cs="Times New Roman"/>
          <w:sz w:val="24"/>
          <w:szCs w:val="24"/>
        </w:rPr>
        <w:t xml:space="preserve"> taip</w:t>
      </w:r>
      <w:r w:rsidR="00C82EE5" w:rsidRPr="005F65F9">
        <w:rPr>
          <w:rFonts w:ascii="Times New Roman" w:hAnsi="Times New Roman" w:cs="Times New Roman"/>
          <w:sz w:val="24"/>
          <w:szCs w:val="24"/>
        </w:rPr>
        <w:t xml:space="preserve">; </w:t>
      </w:r>
      <w:r w:rsidR="001D59F6">
        <w:rPr>
          <w:rFonts w:ascii="Times New Roman" w:hAnsi="Times New Roman" w:cs="Times New Roman"/>
          <w:sz w:val="24"/>
          <w:szCs w:val="24"/>
        </w:rPr>
        <w:t>2.</w:t>
      </w:r>
      <w:r w:rsidR="00C82EE5" w:rsidRPr="005F65F9">
        <w:rPr>
          <w:rFonts w:ascii="Times New Roman" w:hAnsi="Times New Roman" w:cs="Times New Roman"/>
          <w:sz w:val="24"/>
          <w:szCs w:val="24"/>
          <w:vertAlign w:val="superscript"/>
        </w:rPr>
        <w:t xml:space="preserve"> </w:t>
      </w:r>
      <w:r w:rsidR="00C82EE5" w:rsidRPr="005F65F9">
        <w:rPr>
          <w:rFonts w:ascii="Times New Roman" w:hAnsi="Times New Roman" w:cs="Times New Roman"/>
          <w:sz w:val="24"/>
          <w:szCs w:val="24"/>
        </w:rPr>
        <w:t xml:space="preserve">ne; </w:t>
      </w:r>
      <w:r w:rsidR="001D59F6">
        <w:rPr>
          <w:rFonts w:ascii="Times New Roman" w:hAnsi="Times New Roman" w:cs="Times New Roman"/>
          <w:sz w:val="24"/>
          <w:szCs w:val="24"/>
        </w:rPr>
        <w:t xml:space="preserve">3. </w:t>
      </w:r>
      <w:r>
        <w:rPr>
          <w:rFonts w:ascii="Times New Roman" w:hAnsi="Times New Roman" w:cs="Times New Roman"/>
          <w:sz w:val="24"/>
          <w:szCs w:val="24"/>
          <w:vertAlign w:val="superscript"/>
        </w:rPr>
        <w:t xml:space="preserve"> </w:t>
      </w:r>
      <w:r w:rsidRPr="00AB7A4E">
        <w:rPr>
          <w:rFonts w:ascii="Times New Roman" w:hAnsi="Times New Roman" w:cs="Times New Roman"/>
          <w:sz w:val="24"/>
          <w:szCs w:val="24"/>
        </w:rPr>
        <w:t>kita</w:t>
      </w:r>
      <w:r w:rsidR="00C82EE5" w:rsidRPr="00AB7A4E">
        <w:rPr>
          <w:rFonts w:ascii="Times New Roman" w:hAnsi="Times New Roman" w:cs="Times New Roman"/>
          <w:sz w:val="24"/>
          <w:szCs w:val="24"/>
        </w:rPr>
        <w:t>.</w:t>
      </w:r>
    </w:p>
    <w:p w:rsidR="00F62BC0" w:rsidRDefault="00F62BC0" w:rsidP="00C1662C">
      <w:pPr>
        <w:spacing w:after="0" w:line="240" w:lineRule="auto"/>
        <w:jc w:val="both"/>
        <w:rPr>
          <w:rFonts w:ascii="Times New Roman" w:hAnsi="Times New Roman" w:cs="Times New Roman"/>
          <w:sz w:val="24"/>
          <w:szCs w:val="24"/>
        </w:rPr>
      </w:pPr>
    </w:p>
    <w:p w:rsidR="00C82EE5" w:rsidRPr="00CE4644" w:rsidRDefault="00CE4644" w:rsidP="00C166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 paskutinius 5 metus buvo modernizuota, renovuota 23</w:t>
      </w:r>
      <w:r w:rsidR="00C82EE5" w:rsidRPr="005F65F9">
        <w:rPr>
          <w:rFonts w:ascii="Times New Roman" w:hAnsi="Times New Roman" w:cs="Times New Roman"/>
          <w:sz w:val="24"/>
          <w:szCs w:val="24"/>
        </w:rPr>
        <w:t xml:space="preserve"> proc.  teism</w:t>
      </w:r>
      <w:r>
        <w:rPr>
          <w:rFonts w:ascii="Times New Roman" w:hAnsi="Times New Roman" w:cs="Times New Roman"/>
          <w:sz w:val="24"/>
          <w:szCs w:val="24"/>
        </w:rPr>
        <w:t xml:space="preserve">o </w:t>
      </w:r>
      <w:r w:rsidR="00C82EE5" w:rsidRPr="005F65F9">
        <w:rPr>
          <w:rFonts w:ascii="Times New Roman" w:hAnsi="Times New Roman" w:cs="Times New Roman"/>
          <w:sz w:val="24"/>
          <w:szCs w:val="24"/>
        </w:rPr>
        <w:t>įstaig</w:t>
      </w:r>
      <w:r>
        <w:rPr>
          <w:rFonts w:ascii="Times New Roman" w:hAnsi="Times New Roman" w:cs="Times New Roman"/>
          <w:sz w:val="24"/>
          <w:szCs w:val="24"/>
        </w:rPr>
        <w:t>ų, 75,7</w:t>
      </w:r>
      <w:r w:rsidR="00C82EE5" w:rsidRPr="005F65F9">
        <w:rPr>
          <w:rFonts w:ascii="Times New Roman" w:hAnsi="Times New Roman" w:cs="Times New Roman"/>
          <w:sz w:val="24"/>
          <w:szCs w:val="24"/>
        </w:rPr>
        <w:t xml:space="preserve"> proc.  </w:t>
      </w:r>
      <w:r>
        <w:rPr>
          <w:rFonts w:ascii="Times New Roman" w:hAnsi="Times New Roman" w:cs="Times New Roman"/>
          <w:sz w:val="24"/>
          <w:szCs w:val="24"/>
        </w:rPr>
        <w:t>teismų įstaigų</w:t>
      </w:r>
      <w:r w:rsidR="00C82EE5" w:rsidRPr="005F65F9">
        <w:rPr>
          <w:rFonts w:ascii="Times New Roman" w:hAnsi="Times New Roman" w:cs="Times New Roman"/>
          <w:sz w:val="24"/>
          <w:szCs w:val="24"/>
        </w:rPr>
        <w:t xml:space="preserve"> pažymėjo, kad </w:t>
      </w:r>
      <w:r>
        <w:rPr>
          <w:rFonts w:ascii="Times New Roman" w:hAnsi="Times New Roman" w:cs="Times New Roman"/>
          <w:sz w:val="24"/>
          <w:szCs w:val="24"/>
        </w:rPr>
        <w:t>per paskutinius penkis metus nemodernizuotos ir nerekonstruotos</w:t>
      </w:r>
      <w:r w:rsidR="001D59F6">
        <w:rPr>
          <w:rFonts w:ascii="Times New Roman" w:hAnsi="Times New Roman" w:cs="Times New Roman"/>
          <w:sz w:val="24"/>
          <w:szCs w:val="24"/>
        </w:rPr>
        <w:t xml:space="preserve">. </w:t>
      </w:r>
      <w:r w:rsidR="005A60DA">
        <w:rPr>
          <w:rFonts w:ascii="Times New Roman" w:hAnsi="Times New Roman" w:cs="Times New Roman"/>
          <w:sz w:val="24"/>
          <w:szCs w:val="24"/>
        </w:rPr>
        <w:t xml:space="preserve"> </w:t>
      </w:r>
      <w:r w:rsidR="001D59F6">
        <w:rPr>
          <w:rFonts w:ascii="Times New Roman" w:hAnsi="Times New Roman" w:cs="Times New Roman"/>
          <w:sz w:val="24"/>
          <w:szCs w:val="24"/>
        </w:rPr>
        <w:t>(</w:t>
      </w:r>
      <w:r w:rsidR="00404B12">
        <w:rPr>
          <w:rFonts w:ascii="Times New Roman" w:hAnsi="Times New Roman" w:cs="Times New Roman"/>
          <w:sz w:val="24"/>
          <w:szCs w:val="24"/>
        </w:rPr>
        <w:t xml:space="preserve">Žr. </w:t>
      </w:r>
      <w:r w:rsidR="005F7DDB">
        <w:rPr>
          <w:rFonts w:ascii="Times New Roman" w:hAnsi="Times New Roman" w:cs="Times New Roman"/>
          <w:sz w:val="24"/>
          <w:szCs w:val="24"/>
        </w:rPr>
        <w:t>33</w:t>
      </w:r>
      <w:r w:rsidR="00C82EE5" w:rsidRPr="005F65F9">
        <w:rPr>
          <w:rFonts w:ascii="Times New Roman" w:hAnsi="Times New Roman" w:cs="Times New Roman"/>
          <w:sz w:val="24"/>
          <w:szCs w:val="24"/>
        </w:rPr>
        <w:t xml:space="preserve"> pav</w:t>
      </w:r>
      <w:r w:rsidR="00FA2625">
        <w:rPr>
          <w:rFonts w:ascii="Times New Roman" w:hAnsi="Times New Roman" w:cs="Times New Roman"/>
          <w:sz w:val="24"/>
          <w:szCs w:val="24"/>
        </w:rPr>
        <w:t>.:</w:t>
      </w:r>
      <w:r w:rsidR="00C82EE5" w:rsidRPr="005F65F9">
        <w:rPr>
          <w:rFonts w:ascii="Times New Roman" w:hAnsi="Times New Roman" w:cs="Times New Roman"/>
          <w:sz w:val="24"/>
          <w:szCs w:val="24"/>
        </w:rPr>
        <w:t xml:space="preserve"> „</w:t>
      </w:r>
      <w:r w:rsidR="00C05AB4">
        <w:rPr>
          <w:rFonts w:ascii="Times New Roman" w:hAnsi="Times New Roman" w:cs="Times New Roman"/>
          <w:sz w:val="24"/>
          <w:szCs w:val="24"/>
        </w:rPr>
        <w:t>Teismų įstaigos p</w:t>
      </w:r>
      <w:r w:rsidR="00404B12">
        <w:rPr>
          <w:rFonts w:ascii="Times New Roman" w:hAnsi="Times New Roman" w:cs="Times New Roman"/>
          <w:sz w:val="24"/>
          <w:szCs w:val="24"/>
        </w:rPr>
        <w:t xml:space="preserve">er paskutinius penkis metus modernizuotos ir/ar rekonstruotos </w:t>
      </w:r>
      <w:r w:rsidR="001D59F6">
        <w:rPr>
          <w:rFonts w:ascii="Times New Roman" w:hAnsi="Times New Roman" w:cs="Times New Roman"/>
          <w:sz w:val="24"/>
          <w:szCs w:val="24"/>
        </w:rPr>
        <w:t>“)</w:t>
      </w:r>
    </w:p>
    <w:p w:rsidR="003B2AC1" w:rsidRDefault="003B2AC1">
      <w:pPr>
        <w:rPr>
          <w:rFonts w:ascii="Times New Roman" w:hAnsi="Times New Roman" w:cs="Times New Roman"/>
          <w:b/>
          <w:sz w:val="24"/>
          <w:szCs w:val="24"/>
        </w:rPr>
      </w:pPr>
    </w:p>
    <w:p w:rsidR="00B40B56" w:rsidRDefault="00B40B56" w:rsidP="00007DC3">
      <w:pPr>
        <w:spacing w:after="0"/>
        <w:ind w:firstLine="720"/>
        <w:jc w:val="right"/>
        <w:rPr>
          <w:rFonts w:ascii="Times New Roman" w:hAnsi="Times New Roman" w:cs="Times New Roman"/>
          <w:i/>
          <w:sz w:val="24"/>
          <w:szCs w:val="24"/>
        </w:rPr>
      </w:pPr>
    </w:p>
    <w:p w:rsidR="00007DC3" w:rsidRPr="00007DC3" w:rsidRDefault="005F7DDB" w:rsidP="00007DC3">
      <w:pPr>
        <w:spacing w:after="0"/>
        <w:ind w:firstLine="720"/>
        <w:jc w:val="right"/>
        <w:rPr>
          <w:rFonts w:ascii="Times New Roman" w:hAnsi="Times New Roman" w:cs="Times New Roman"/>
          <w:i/>
          <w:sz w:val="24"/>
          <w:szCs w:val="24"/>
        </w:rPr>
      </w:pPr>
      <w:r w:rsidRPr="005F7DDB">
        <w:rPr>
          <w:rFonts w:ascii="Times New Roman" w:hAnsi="Times New Roman" w:cs="Times New Roman"/>
          <w:b/>
          <w:i/>
          <w:sz w:val="24"/>
          <w:szCs w:val="24"/>
        </w:rPr>
        <w:t>33</w:t>
      </w:r>
      <w:r w:rsidR="00007DC3" w:rsidRPr="005F7DDB">
        <w:rPr>
          <w:rFonts w:ascii="Times New Roman" w:hAnsi="Times New Roman" w:cs="Times New Roman"/>
          <w:b/>
          <w:i/>
          <w:sz w:val="24"/>
          <w:szCs w:val="24"/>
        </w:rPr>
        <w:t xml:space="preserve"> pav. </w:t>
      </w:r>
      <w:r w:rsidR="005140B4">
        <w:rPr>
          <w:rFonts w:ascii="Times New Roman" w:hAnsi="Times New Roman" w:cs="Times New Roman"/>
          <w:b/>
          <w:i/>
          <w:sz w:val="24"/>
          <w:szCs w:val="24"/>
        </w:rPr>
        <w:t>Teismų įstaigos p</w:t>
      </w:r>
      <w:r w:rsidR="005D5FDA">
        <w:rPr>
          <w:rFonts w:ascii="Times New Roman" w:hAnsi="Times New Roman" w:cs="Times New Roman"/>
          <w:b/>
          <w:i/>
          <w:sz w:val="24"/>
          <w:szCs w:val="24"/>
        </w:rPr>
        <w:t xml:space="preserve">er paskutinius penkis metus modernizuotos ir/ar rekonstruotos </w:t>
      </w:r>
      <w:r w:rsidR="00007DC3" w:rsidRPr="00007DC3">
        <w:rPr>
          <w:rFonts w:ascii="Times New Roman" w:hAnsi="Times New Roman" w:cs="Times New Roman"/>
          <w:i/>
          <w:color w:val="FF0000"/>
          <w:sz w:val="24"/>
          <w:szCs w:val="24"/>
        </w:rPr>
        <w:t xml:space="preserve"> </w:t>
      </w:r>
    </w:p>
    <w:p w:rsidR="00CE4644" w:rsidRDefault="00007DC3" w:rsidP="00CD5EF5">
      <w:pPr>
        <w:rPr>
          <w:rFonts w:ascii="Times New Roman" w:hAnsi="Times New Roman" w:cs="Times New Roman"/>
          <w:b/>
          <w:sz w:val="24"/>
          <w:szCs w:val="24"/>
        </w:rPr>
      </w:pPr>
      <w:r>
        <w:rPr>
          <w:b/>
          <w:noProof/>
          <w:lang w:val="en-US"/>
        </w:rPr>
        <w:drawing>
          <wp:inline distT="0" distB="0" distL="0" distR="0">
            <wp:extent cx="5670550" cy="3780367"/>
            <wp:effectExtent l="0" t="0" r="6350" b="0"/>
            <wp:docPr id="462" name="Picture 462" descr="C:\Users\User2\AppData\Local\Microsoft\Windows\Temporary Internet Files\Content.MSO\A8763F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A8763F9D.t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70550" cy="3780367"/>
                    </a:xfrm>
                    <a:prstGeom prst="rect">
                      <a:avLst/>
                    </a:prstGeom>
                    <a:noFill/>
                    <a:ln>
                      <a:noFill/>
                    </a:ln>
                  </pic:spPr>
                </pic:pic>
              </a:graphicData>
            </a:graphic>
          </wp:inline>
        </w:drawing>
      </w:r>
    </w:p>
    <w:p w:rsidR="008B2DD1" w:rsidRDefault="008B2DD1" w:rsidP="00CD5EF5">
      <w:pPr>
        <w:rPr>
          <w:rFonts w:ascii="Times New Roman" w:hAnsi="Times New Roman" w:cs="Times New Roman"/>
          <w:b/>
          <w:sz w:val="24"/>
          <w:szCs w:val="24"/>
        </w:rPr>
      </w:pPr>
    </w:p>
    <w:p w:rsidR="00CE3EE5" w:rsidRDefault="00CE3EE5" w:rsidP="00C1662C">
      <w:pPr>
        <w:spacing w:line="240" w:lineRule="auto"/>
        <w:ind w:firstLine="709"/>
        <w:jc w:val="both"/>
        <w:rPr>
          <w:rFonts w:ascii="Times New Roman" w:hAnsi="Times New Roman" w:cs="Times New Roman"/>
          <w:b/>
          <w:i/>
          <w:color w:val="FF0000"/>
          <w:sz w:val="24"/>
          <w:szCs w:val="24"/>
        </w:rPr>
      </w:pPr>
      <w:r>
        <w:rPr>
          <w:rFonts w:ascii="Times New Roman" w:hAnsi="Times New Roman" w:cs="Times New Roman"/>
          <w:sz w:val="24"/>
          <w:szCs w:val="24"/>
        </w:rPr>
        <w:t>Per paskutinius 5 metus buvo modernizuota, renovuota 16 apyli</w:t>
      </w:r>
      <w:r w:rsidR="00D66DDA">
        <w:rPr>
          <w:rFonts w:ascii="Times New Roman" w:hAnsi="Times New Roman" w:cs="Times New Roman"/>
          <w:sz w:val="24"/>
          <w:szCs w:val="24"/>
        </w:rPr>
        <w:t>nkių teismų 1 apygardos teismas.</w:t>
      </w:r>
      <w:r>
        <w:rPr>
          <w:rFonts w:ascii="Times New Roman" w:hAnsi="Times New Roman" w:cs="Times New Roman"/>
          <w:sz w:val="24"/>
          <w:szCs w:val="24"/>
        </w:rPr>
        <w:t xml:space="preserve"> 43 apylinkių teismai, 6 apygardos administraciniai teismai, 4 apygardos teismai, Lietuvos vyriausiasis administracinis teisma</w:t>
      </w:r>
      <w:r w:rsidR="00D66DDA">
        <w:rPr>
          <w:rFonts w:ascii="Times New Roman" w:hAnsi="Times New Roman" w:cs="Times New Roman"/>
          <w:sz w:val="24"/>
          <w:szCs w:val="24"/>
        </w:rPr>
        <w:t>s, Lietuvos apeliacinis teismas,</w:t>
      </w:r>
      <w:r w:rsidR="00172245">
        <w:rPr>
          <w:rFonts w:ascii="Times New Roman" w:hAnsi="Times New Roman" w:cs="Times New Roman"/>
          <w:sz w:val="24"/>
          <w:szCs w:val="24"/>
        </w:rPr>
        <w:t xml:space="preserve"> Lietuvos Aukščiausiasis teismas pažymėjo,</w:t>
      </w:r>
      <w:r w:rsidRPr="005F65F9">
        <w:rPr>
          <w:rFonts w:ascii="Times New Roman" w:hAnsi="Times New Roman" w:cs="Times New Roman"/>
          <w:sz w:val="24"/>
          <w:szCs w:val="24"/>
        </w:rPr>
        <w:t xml:space="preserve"> kad </w:t>
      </w:r>
      <w:r>
        <w:rPr>
          <w:rFonts w:ascii="Times New Roman" w:hAnsi="Times New Roman" w:cs="Times New Roman"/>
          <w:sz w:val="24"/>
          <w:szCs w:val="24"/>
        </w:rPr>
        <w:t>per paskutinius penkis metus nem</w:t>
      </w:r>
      <w:r w:rsidR="00D66DDA">
        <w:rPr>
          <w:rFonts w:ascii="Times New Roman" w:hAnsi="Times New Roman" w:cs="Times New Roman"/>
          <w:sz w:val="24"/>
          <w:szCs w:val="24"/>
        </w:rPr>
        <w:t>odernizuotos ir nerekonstruotos</w:t>
      </w:r>
      <w:r w:rsidRPr="005F65F9">
        <w:rPr>
          <w:rFonts w:ascii="Times New Roman" w:hAnsi="Times New Roman" w:cs="Times New Roman"/>
          <w:sz w:val="24"/>
          <w:szCs w:val="24"/>
        </w:rPr>
        <w:t>. Grafiškai ši informacija pateikta</w:t>
      </w:r>
      <w:r w:rsidR="00AA1B2D">
        <w:rPr>
          <w:rFonts w:ascii="Times New Roman" w:hAnsi="Times New Roman" w:cs="Times New Roman"/>
          <w:sz w:val="24"/>
          <w:szCs w:val="24"/>
        </w:rPr>
        <w:t xml:space="preserve">. (Žr. </w:t>
      </w:r>
      <w:r w:rsidR="005F7DDB">
        <w:rPr>
          <w:rFonts w:ascii="Times New Roman" w:hAnsi="Times New Roman" w:cs="Times New Roman"/>
          <w:sz w:val="24"/>
          <w:szCs w:val="24"/>
        </w:rPr>
        <w:t>34</w:t>
      </w:r>
      <w:r w:rsidRPr="005F65F9">
        <w:rPr>
          <w:rFonts w:ascii="Times New Roman" w:hAnsi="Times New Roman" w:cs="Times New Roman"/>
          <w:sz w:val="24"/>
          <w:szCs w:val="24"/>
        </w:rPr>
        <w:t xml:space="preserve"> pav</w:t>
      </w:r>
      <w:r w:rsidR="00AA1B2D">
        <w:rPr>
          <w:rFonts w:ascii="Times New Roman" w:hAnsi="Times New Roman" w:cs="Times New Roman"/>
          <w:sz w:val="24"/>
          <w:szCs w:val="24"/>
        </w:rPr>
        <w:t>.:</w:t>
      </w:r>
      <w:r w:rsidRPr="005F65F9">
        <w:rPr>
          <w:rFonts w:ascii="Times New Roman" w:hAnsi="Times New Roman" w:cs="Times New Roman"/>
          <w:sz w:val="24"/>
          <w:szCs w:val="24"/>
        </w:rPr>
        <w:t>. „</w:t>
      </w:r>
      <w:r w:rsidRPr="00CE4644">
        <w:rPr>
          <w:rFonts w:ascii="Times New Roman" w:hAnsi="Times New Roman" w:cs="Times New Roman"/>
          <w:sz w:val="24"/>
          <w:szCs w:val="24"/>
        </w:rPr>
        <w:t>Teismų įstaigos per paskutinius  penkis metus  modernizuotos</w:t>
      </w:r>
      <w:r w:rsidR="001A39C2">
        <w:rPr>
          <w:rFonts w:ascii="Times New Roman" w:hAnsi="Times New Roman" w:cs="Times New Roman"/>
          <w:sz w:val="24"/>
          <w:szCs w:val="24"/>
        </w:rPr>
        <w:t xml:space="preserve"> ir/ar</w:t>
      </w:r>
      <w:r w:rsidRPr="00CE4644">
        <w:rPr>
          <w:rFonts w:ascii="Times New Roman" w:hAnsi="Times New Roman" w:cs="Times New Roman"/>
          <w:sz w:val="24"/>
          <w:szCs w:val="24"/>
        </w:rPr>
        <w:t xml:space="preserve"> rekonstruotos</w:t>
      </w:r>
      <w:r w:rsidR="00172245">
        <w:rPr>
          <w:rFonts w:ascii="Times New Roman" w:hAnsi="Times New Roman" w:cs="Times New Roman"/>
          <w:sz w:val="24"/>
          <w:szCs w:val="24"/>
        </w:rPr>
        <w:t xml:space="preserve"> pagal įstaigų rūš</w:t>
      </w:r>
      <w:r w:rsidR="00DA631A">
        <w:rPr>
          <w:rFonts w:ascii="Times New Roman" w:hAnsi="Times New Roman" w:cs="Times New Roman"/>
          <w:sz w:val="24"/>
          <w:szCs w:val="24"/>
        </w:rPr>
        <w:t>is</w:t>
      </w:r>
      <w:r w:rsidR="00AA1B2D">
        <w:rPr>
          <w:rFonts w:ascii="Times New Roman" w:hAnsi="Times New Roman" w:cs="Times New Roman"/>
          <w:sz w:val="24"/>
          <w:szCs w:val="24"/>
        </w:rPr>
        <w:t>“)</w:t>
      </w:r>
    </w:p>
    <w:p w:rsidR="00C45750" w:rsidRDefault="00C45750" w:rsidP="00CA59FE">
      <w:pPr>
        <w:spacing w:after="0" w:line="240" w:lineRule="auto"/>
        <w:ind w:firstLine="709"/>
        <w:jc w:val="right"/>
        <w:rPr>
          <w:rFonts w:ascii="Times New Roman" w:hAnsi="Times New Roman" w:cs="Times New Roman"/>
          <w:b/>
          <w:i/>
          <w:sz w:val="24"/>
          <w:szCs w:val="24"/>
        </w:rPr>
      </w:pPr>
    </w:p>
    <w:p w:rsidR="00C1662C" w:rsidRDefault="00C1662C" w:rsidP="00CA59FE">
      <w:pPr>
        <w:spacing w:after="0" w:line="240" w:lineRule="auto"/>
        <w:ind w:firstLine="709"/>
        <w:jc w:val="right"/>
        <w:rPr>
          <w:rFonts w:ascii="Times New Roman" w:hAnsi="Times New Roman" w:cs="Times New Roman"/>
          <w:b/>
          <w:i/>
          <w:sz w:val="24"/>
          <w:szCs w:val="24"/>
        </w:rPr>
      </w:pPr>
    </w:p>
    <w:p w:rsidR="00C45750" w:rsidRDefault="00C45750"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5A60DA" w:rsidRDefault="005A60DA" w:rsidP="00CA59FE">
      <w:pPr>
        <w:spacing w:after="0" w:line="240" w:lineRule="auto"/>
        <w:ind w:firstLine="709"/>
        <w:jc w:val="right"/>
        <w:rPr>
          <w:rFonts w:ascii="Times New Roman" w:hAnsi="Times New Roman" w:cs="Times New Roman"/>
          <w:b/>
          <w:i/>
          <w:sz w:val="24"/>
          <w:szCs w:val="24"/>
        </w:rPr>
      </w:pPr>
    </w:p>
    <w:p w:rsidR="005A60DA" w:rsidRDefault="005A60DA" w:rsidP="00CA59FE">
      <w:pPr>
        <w:spacing w:after="0" w:line="240" w:lineRule="auto"/>
        <w:ind w:firstLine="709"/>
        <w:jc w:val="right"/>
        <w:rPr>
          <w:rFonts w:ascii="Times New Roman" w:hAnsi="Times New Roman" w:cs="Times New Roman"/>
          <w:b/>
          <w:i/>
          <w:sz w:val="24"/>
          <w:szCs w:val="24"/>
        </w:rPr>
      </w:pPr>
    </w:p>
    <w:p w:rsidR="005A60DA" w:rsidRDefault="005A60DA"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5A60DA" w:rsidRDefault="005A60DA"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69303C" w:rsidRDefault="0069303C" w:rsidP="00CA59FE">
      <w:pPr>
        <w:spacing w:after="0" w:line="240" w:lineRule="auto"/>
        <w:ind w:firstLine="709"/>
        <w:jc w:val="right"/>
        <w:rPr>
          <w:rFonts w:ascii="Times New Roman" w:hAnsi="Times New Roman" w:cs="Times New Roman"/>
          <w:b/>
          <w:i/>
          <w:sz w:val="24"/>
          <w:szCs w:val="24"/>
        </w:rPr>
      </w:pPr>
    </w:p>
    <w:p w:rsidR="00CA59FE" w:rsidRPr="000740B4" w:rsidRDefault="005F7DDB" w:rsidP="00CA59FE">
      <w:pPr>
        <w:spacing w:after="0" w:line="240" w:lineRule="auto"/>
        <w:ind w:firstLine="709"/>
        <w:jc w:val="right"/>
        <w:rPr>
          <w:rFonts w:ascii="Times New Roman" w:hAnsi="Times New Roman" w:cs="Times New Roman"/>
          <w:b/>
          <w:i/>
          <w:sz w:val="24"/>
          <w:szCs w:val="24"/>
        </w:rPr>
      </w:pPr>
      <w:r w:rsidRPr="000740B4">
        <w:rPr>
          <w:rFonts w:ascii="Times New Roman" w:hAnsi="Times New Roman" w:cs="Times New Roman"/>
          <w:b/>
          <w:i/>
          <w:sz w:val="24"/>
          <w:szCs w:val="24"/>
        </w:rPr>
        <w:t>34</w:t>
      </w:r>
      <w:r w:rsidR="00CA59FE" w:rsidRPr="000740B4">
        <w:rPr>
          <w:rFonts w:ascii="Times New Roman" w:hAnsi="Times New Roman" w:cs="Times New Roman"/>
          <w:b/>
          <w:i/>
          <w:sz w:val="24"/>
          <w:szCs w:val="24"/>
        </w:rPr>
        <w:t xml:space="preserve"> pav.</w:t>
      </w:r>
      <w:r w:rsidR="000740B4">
        <w:rPr>
          <w:rFonts w:ascii="Times New Roman" w:hAnsi="Times New Roman" w:cs="Times New Roman"/>
          <w:b/>
          <w:i/>
          <w:sz w:val="24"/>
          <w:szCs w:val="24"/>
        </w:rPr>
        <w:t xml:space="preserve"> </w:t>
      </w:r>
      <w:r w:rsidR="00CA59FE" w:rsidRPr="000740B4">
        <w:rPr>
          <w:rFonts w:ascii="Times New Roman" w:hAnsi="Times New Roman" w:cs="Times New Roman"/>
          <w:b/>
          <w:i/>
          <w:sz w:val="24"/>
          <w:szCs w:val="24"/>
        </w:rPr>
        <w:t>Teismų įstaigos per paskutinius  penkis metus  modernizuotos</w:t>
      </w:r>
      <w:r w:rsidR="0027700A">
        <w:rPr>
          <w:rFonts w:ascii="Times New Roman" w:hAnsi="Times New Roman" w:cs="Times New Roman"/>
          <w:b/>
          <w:i/>
          <w:sz w:val="24"/>
          <w:szCs w:val="24"/>
        </w:rPr>
        <w:t xml:space="preserve"> ir/ar </w:t>
      </w:r>
      <w:r w:rsidR="00CA59FE" w:rsidRPr="000740B4">
        <w:rPr>
          <w:rFonts w:ascii="Times New Roman" w:hAnsi="Times New Roman" w:cs="Times New Roman"/>
          <w:b/>
          <w:i/>
          <w:sz w:val="24"/>
          <w:szCs w:val="24"/>
        </w:rPr>
        <w:t xml:space="preserve"> rekonstruotos</w:t>
      </w:r>
      <w:r w:rsidR="00DC071E">
        <w:rPr>
          <w:rFonts w:ascii="Times New Roman" w:hAnsi="Times New Roman" w:cs="Times New Roman"/>
          <w:b/>
          <w:i/>
          <w:sz w:val="24"/>
          <w:szCs w:val="24"/>
        </w:rPr>
        <w:t xml:space="preserve"> </w:t>
      </w:r>
      <w:r w:rsidR="00CA59FE" w:rsidRPr="000740B4">
        <w:rPr>
          <w:rFonts w:ascii="Times New Roman" w:hAnsi="Times New Roman" w:cs="Times New Roman"/>
          <w:b/>
          <w:i/>
          <w:sz w:val="24"/>
          <w:szCs w:val="24"/>
        </w:rPr>
        <w:t>pagal įstaigų rūš</w:t>
      </w:r>
      <w:r w:rsidR="00DA631A" w:rsidRPr="000740B4">
        <w:rPr>
          <w:rFonts w:ascii="Times New Roman" w:hAnsi="Times New Roman" w:cs="Times New Roman"/>
          <w:b/>
          <w:i/>
          <w:sz w:val="24"/>
          <w:szCs w:val="24"/>
        </w:rPr>
        <w:t>is</w:t>
      </w:r>
      <w:r w:rsidR="00CA59FE" w:rsidRPr="000740B4">
        <w:rPr>
          <w:rFonts w:ascii="Times New Roman" w:hAnsi="Times New Roman" w:cs="Times New Roman"/>
          <w:b/>
          <w:i/>
          <w:sz w:val="24"/>
          <w:szCs w:val="24"/>
        </w:rPr>
        <w:t xml:space="preserve"> </w:t>
      </w:r>
    </w:p>
    <w:p w:rsidR="00CA59FE" w:rsidRDefault="00CA59FE">
      <w:pPr>
        <w:rPr>
          <w:rFonts w:ascii="Times New Roman" w:hAnsi="Times New Roman" w:cs="Times New Roman"/>
          <w:b/>
          <w:sz w:val="24"/>
          <w:szCs w:val="24"/>
        </w:rPr>
      </w:pPr>
      <w:r>
        <w:rPr>
          <w:noProof/>
          <w:lang w:val="en-US"/>
        </w:rPr>
        <w:drawing>
          <wp:inline distT="0" distB="0" distL="0" distR="0">
            <wp:extent cx="5821251" cy="4520485"/>
            <wp:effectExtent l="0" t="0" r="27305"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A59FE" w:rsidRDefault="00CA59FE">
      <w:pPr>
        <w:rPr>
          <w:rFonts w:ascii="Times New Roman" w:hAnsi="Times New Roman" w:cs="Times New Roman"/>
          <w:b/>
          <w:sz w:val="24"/>
          <w:szCs w:val="24"/>
        </w:rPr>
      </w:pPr>
    </w:p>
    <w:p w:rsidR="000740B4" w:rsidRDefault="000740B4">
      <w:pPr>
        <w:rPr>
          <w:rFonts w:ascii="Times New Roman" w:hAnsi="Times New Roman" w:cs="Times New Roman"/>
          <w:b/>
          <w:sz w:val="24"/>
          <w:szCs w:val="24"/>
        </w:rPr>
      </w:pPr>
    </w:p>
    <w:p w:rsidR="00F62BC0" w:rsidRPr="00CE4644" w:rsidRDefault="002512ED" w:rsidP="00C16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Nagrinėjant policijos komisariatų vadovų atsakymus matyti</w:t>
      </w:r>
      <w:r w:rsidR="00F62BC0">
        <w:rPr>
          <w:rFonts w:ascii="Times New Roman" w:hAnsi="Times New Roman" w:cs="Times New Roman"/>
          <w:sz w:val="24"/>
          <w:szCs w:val="24"/>
        </w:rPr>
        <w:t xml:space="preserve">, kad per paskutinius 5 metus buvo modernizuota, renovuota </w:t>
      </w:r>
      <w:r w:rsidR="00DB6E8D">
        <w:rPr>
          <w:rFonts w:ascii="Times New Roman" w:hAnsi="Times New Roman" w:cs="Times New Roman"/>
          <w:sz w:val="24"/>
          <w:szCs w:val="24"/>
        </w:rPr>
        <w:t>29,7</w:t>
      </w:r>
      <w:r w:rsidR="00F62BC0" w:rsidRPr="005F65F9">
        <w:rPr>
          <w:rFonts w:ascii="Times New Roman" w:hAnsi="Times New Roman" w:cs="Times New Roman"/>
          <w:sz w:val="24"/>
          <w:szCs w:val="24"/>
        </w:rPr>
        <w:t xml:space="preserve"> proc. </w:t>
      </w:r>
      <w:r w:rsidR="0051438A">
        <w:rPr>
          <w:rFonts w:ascii="Times New Roman" w:hAnsi="Times New Roman" w:cs="Times New Roman"/>
          <w:sz w:val="24"/>
          <w:szCs w:val="24"/>
        </w:rPr>
        <w:t>policijos komisariatų.</w:t>
      </w:r>
      <w:r w:rsidR="00F62BC0">
        <w:rPr>
          <w:rFonts w:ascii="Times New Roman" w:hAnsi="Times New Roman" w:cs="Times New Roman"/>
          <w:sz w:val="24"/>
          <w:szCs w:val="24"/>
        </w:rPr>
        <w:t xml:space="preserve"> </w:t>
      </w:r>
      <w:r w:rsidR="00DB6E8D">
        <w:rPr>
          <w:rFonts w:ascii="Times New Roman" w:hAnsi="Times New Roman" w:cs="Times New Roman"/>
          <w:sz w:val="24"/>
          <w:szCs w:val="24"/>
        </w:rPr>
        <w:t>68,9</w:t>
      </w:r>
      <w:r w:rsidR="00F62BC0" w:rsidRPr="005F65F9">
        <w:rPr>
          <w:rFonts w:ascii="Times New Roman" w:hAnsi="Times New Roman" w:cs="Times New Roman"/>
          <w:sz w:val="24"/>
          <w:szCs w:val="24"/>
        </w:rPr>
        <w:t xml:space="preserve"> proc.  </w:t>
      </w:r>
      <w:r w:rsidR="00874E40">
        <w:rPr>
          <w:rFonts w:ascii="Times New Roman" w:hAnsi="Times New Roman" w:cs="Times New Roman"/>
          <w:sz w:val="24"/>
          <w:szCs w:val="24"/>
        </w:rPr>
        <w:t>policijos komisariatų</w:t>
      </w:r>
      <w:r w:rsidR="00F62BC0" w:rsidRPr="005F65F9">
        <w:rPr>
          <w:rFonts w:ascii="Times New Roman" w:hAnsi="Times New Roman" w:cs="Times New Roman"/>
          <w:sz w:val="24"/>
          <w:szCs w:val="24"/>
        </w:rPr>
        <w:t xml:space="preserve"> </w:t>
      </w:r>
      <w:r w:rsidR="001656AD">
        <w:rPr>
          <w:rFonts w:ascii="Times New Roman" w:hAnsi="Times New Roman" w:cs="Times New Roman"/>
          <w:sz w:val="24"/>
          <w:szCs w:val="24"/>
        </w:rPr>
        <w:t>įvardijo</w:t>
      </w:r>
      <w:r w:rsidR="00F62BC0" w:rsidRPr="005F65F9">
        <w:rPr>
          <w:rFonts w:ascii="Times New Roman" w:hAnsi="Times New Roman" w:cs="Times New Roman"/>
          <w:sz w:val="24"/>
          <w:szCs w:val="24"/>
        </w:rPr>
        <w:t xml:space="preserve">, kad </w:t>
      </w:r>
      <w:r w:rsidR="00F62BC0">
        <w:rPr>
          <w:rFonts w:ascii="Times New Roman" w:hAnsi="Times New Roman" w:cs="Times New Roman"/>
          <w:sz w:val="24"/>
          <w:szCs w:val="24"/>
        </w:rPr>
        <w:t>per paskutinius penkis metus nem</w:t>
      </w:r>
      <w:r w:rsidR="007E29B1">
        <w:rPr>
          <w:rFonts w:ascii="Times New Roman" w:hAnsi="Times New Roman" w:cs="Times New Roman"/>
          <w:sz w:val="24"/>
          <w:szCs w:val="24"/>
        </w:rPr>
        <w:t xml:space="preserve">odernizuotos ir nerekonstruotos. </w:t>
      </w:r>
      <w:r w:rsidR="00F62BC0" w:rsidRPr="005F65F9">
        <w:rPr>
          <w:rFonts w:ascii="Times New Roman" w:hAnsi="Times New Roman" w:cs="Times New Roman"/>
          <w:sz w:val="24"/>
          <w:szCs w:val="24"/>
        </w:rPr>
        <w:t>Grafiškai ši informacija pateikta</w:t>
      </w:r>
      <w:r w:rsidR="00AA1B2D">
        <w:rPr>
          <w:rFonts w:ascii="Times New Roman" w:hAnsi="Times New Roman" w:cs="Times New Roman"/>
          <w:sz w:val="24"/>
          <w:szCs w:val="24"/>
        </w:rPr>
        <w:t xml:space="preserve">. (Žr. </w:t>
      </w:r>
      <w:r w:rsidR="000740B4">
        <w:rPr>
          <w:rFonts w:ascii="Times New Roman" w:hAnsi="Times New Roman" w:cs="Times New Roman"/>
          <w:sz w:val="24"/>
          <w:szCs w:val="24"/>
        </w:rPr>
        <w:t>35</w:t>
      </w:r>
      <w:r w:rsidR="00F62BC0" w:rsidRPr="005F65F9">
        <w:rPr>
          <w:rFonts w:ascii="Times New Roman" w:hAnsi="Times New Roman" w:cs="Times New Roman"/>
          <w:sz w:val="24"/>
          <w:szCs w:val="24"/>
        </w:rPr>
        <w:t xml:space="preserve"> pav.</w:t>
      </w:r>
      <w:r w:rsidR="00AA1B2D">
        <w:rPr>
          <w:rFonts w:ascii="Times New Roman" w:hAnsi="Times New Roman" w:cs="Times New Roman"/>
          <w:sz w:val="24"/>
          <w:szCs w:val="24"/>
        </w:rPr>
        <w:t>:</w:t>
      </w:r>
      <w:r w:rsidR="0002697B">
        <w:rPr>
          <w:rFonts w:ascii="Times New Roman" w:hAnsi="Times New Roman" w:cs="Times New Roman"/>
          <w:sz w:val="24"/>
          <w:szCs w:val="24"/>
        </w:rPr>
        <w:t xml:space="preserve"> </w:t>
      </w:r>
      <w:r w:rsidR="00F62BC0" w:rsidRPr="005F65F9">
        <w:rPr>
          <w:rFonts w:ascii="Times New Roman" w:hAnsi="Times New Roman" w:cs="Times New Roman"/>
          <w:sz w:val="24"/>
          <w:szCs w:val="24"/>
        </w:rPr>
        <w:t>„</w:t>
      </w:r>
      <w:r w:rsidR="00C05AB4">
        <w:rPr>
          <w:rFonts w:ascii="Times New Roman" w:hAnsi="Times New Roman" w:cs="Times New Roman"/>
          <w:sz w:val="24"/>
          <w:szCs w:val="24"/>
        </w:rPr>
        <w:t>Policijos komisariatai p</w:t>
      </w:r>
      <w:r w:rsidR="00F62BC0" w:rsidRPr="00CE4644">
        <w:rPr>
          <w:rFonts w:ascii="Times New Roman" w:hAnsi="Times New Roman" w:cs="Times New Roman"/>
          <w:sz w:val="24"/>
          <w:szCs w:val="24"/>
        </w:rPr>
        <w:t>er paskutinius  penkis metus  modernizuot</w:t>
      </w:r>
      <w:r w:rsidR="00874E40">
        <w:rPr>
          <w:rFonts w:ascii="Times New Roman" w:hAnsi="Times New Roman" w:cs="Times New Roman"/>
          <w:sz w:val="24"/>
          <w:szCs w:val="24"/>
        </w:rPr>
        <w:t>i</w:t>
      </w:r>
      <w:r w:rsidR="00644549">
        <w:rPr>
          <w:rFonts w:ascii="Times New Roman" w:hAnsi="Times New Roman" w:cs="Times New Roman"/>
          <w:sz w:val="24"/>
          <w:szCs w:val="24"/>
        </w:rPr>
        <w:t xml:space="preserve"> ir/ar</w:t>
      </w:r>
      <w:r w:rsidR="00F62BC0" w:rsidRPr="00CE4644">
        <w:rPr>
          <w:rFonts w:ascii="Times New Roman" w:hAnsi="Times New Roman" w:cs="Times New Roman"/>
          <w:sz w:val="24"/>
          <w:szCs w:val="24"/>
        </w:rPr>
        <w:t xml:space="preserve"> rekonstruot</w:t>
      </w:r>
      <w:r w:rsidR="00874E40">
        <w:rPr>
          <w:rFonts w:ascii="Times New Roman" w:hAnsi="Times New Roman" w:cs="Times New Roman"/>
          <w:sz w:val="24"/>
          <w:szCs w:val="24"/>
        </w:rPr>
        <w:t>i</w:t>
      </w:r>
      <w:r w:rsidR="00F62BC0" w:rsidRPr="0066172D">
        <w:rPr>
          <w:rFonts w:ascii="Times New Roman" w:hAnsi="Times New Roman" w:cs="Times New Roman"/>
          <w:color w:val="FF0000"/>
          <w:sz w:val="24"/>
          <w:szCs w:val="24"/>
        </w:rPr>
        <w:t xml:space="preserve"> </w:t>
      </w:r>
      <w:r w:rsidR="00AA1B2D">
        <w:rPr>
          <w:rFonts w:ascii="Times New Roman" w:hAnsi="Times New Roman" w:cs="Times New Roman"/>
          <w:sz w:val="24"/>
          <w:szCs w:val="24"/>
        </w:rPr>
        <w:t>“)</w:t>
      </w:r>
    </w:p>
    <w:p w:rsidR="00A440D5" w:rsidRDefault="00A440D5">
      <w:pPr>
        <w:rPr>
          <w:rFonts w:ascii="Times New Roman" w:hAnsi="Times New Roman" w:cs="Times New Roman"/>
          <w:b/>
          <w:sz w:val="24"/>
          <w:szCs w:val="24"/>
        </w:rPr>
      </w:pPr>
    </w:p>
    <w:p w:rsidR="00CD5EF5" w:rsidRDefault="00CD5EF5">
      <w:pPr>
        <w:rPr>
          <w:rFonts w:ascii="Times New Roman" w:hAnsi="Times New Roman" w:cs="Times New Roman"/>
          <w:b/>
          <w:sz w:val="24"/>
          <w:szCs w:val="24"/>
        </w:rPr>
      </w:pPr>
    </w:p>
    <w:p w:rsidR="00CD5EF5" w:rsidRDefault="00CD5EF5">
      <w:pPr>
        <w:rPr>
          <w:rFonts w:ascii="Times New Roman" w:hAnsi="Times New Roman" w:cs="Times New Roman"/>
          <w:b/>
          <w:sz w:val="24"/>
          <w:szCs w:val="24"/>
        </w:rPr>
      </w:pPr>
    </w:p>
    <w:p w:rsidR="00491061" w:rsidRDefault="00491061">
      <w:pPr>
        <w:rPr>
          <w:rFonts w:ascii="Times New Roman" w:hAnsi="Times New Roman" w:cs="Times New Roman"/>
          <w:b/>
          <w:sz w:val="24"/>
          <w:szCs w:val="24"/>
        </w:rPr>
      </w:pPr>
    </w:p>
    <w:p w:rsidR="000740B4" w:rsidRDefault="000740B4">
      <w:pPr>
        <w:rPr>
          <w:rFonts w:ascii="Times New Roman" w:hAnsi="Times New Roman" w:cs="Times New Roman"/>
          <w:b/>
          <w:sz w:val="24"/>
          <w:szCs w:val="24"/>
        </w:rPr>
      </w:pPr>
    </w:p>
    <w:p w:rsidR="00C45750" w:rsidRDefault="00C45750">
      <w:pPr>
        <w:rPr>
          <w:rFonts w:ascii="Times New Roman" w:hAnsi="Times New Roman" w:cs="Times New Roman"/>
          <w:b/>
          <w:sz w:val="24"/>
          <w:szCs w:val="24"/>
        </w:rPr>
      </w:pPr>
    </w:p>
    <w:p w:rsidR="00491061" w:rsidRDefault="00491061">
      <w:pPr>
        <w:rPr>
          <w:rFonts w:ascii="Times New Roman" w:hAnsi="Times New Roman" w:cs="Times New Roman"/>
          <w:b/>
          <w:sz w:val="24"/>
          <w:szCs w:val="24"/>
        </w:rPr>
      </w:pPr>
    </w:p>
    <w:p w:rsidR="000C3FAE" w:rsidRDefault="000740B4" w:rsidP="000740B4">
      <w:pPr>
        <w:spacing w:after="0"/>
        <w:ind w:firstLine="709"/>
        <w:jc w:val="right"/>
        <w:rPr>
          <w:rFonts w:ascii="Times New Roman" w:hAnsi="Times New Roman" w:cs="Times New Roman"/>
          <w:b/>
          <w:i/>
          <w:sz w:val="24"/>
          <w:szCs w:val="24"/>
        </w:rPr>
      </w:pPr>
      <w:r w:rsidRPr="000740B4">
        <w:rPr>
          <w:rFonts w:ascii="Times New Roman" w:hAnsi="Times New Roman" w:cs="Times New Roman"/>
          <w:b/>
          <w:i/>
          <w:sz w:val="24"/>
          <w:szCs w:val="24"/>
        </w:rPr>
        <w:t>35</w:t>
      </w:r>
      <w:r w:rsidR="00491061" w:rsidRPr="000740B4">
        <w:rPr>
          <w:rFonts w:ascii="Times New Roman" w:hAnsi="Times New Roman" w:cs="Times New Roman"/>
          <w:b/>
          <w:i/>
          <w:sz w:val="24"/>
          <w:szCs w:val="24"/>
        </w:rPr>
        <w:t xml:space="preserve"> pav. </w:t>
      </w:r>
      <w:r w:rsidR="008374EB">
        <w:rPr>
          <w:rFonts w:ascii="Times New Roman" w:hAnsi="Times New Roman" w:cs="Times New Roman"/>
          <w:b/>
          <w:i/>
          <w:sz w:val="24"/>
          <w:szCs w:val="24"/>
        </w:rPr>
        <w:t>Policijos komisariatai p</w:t>
      </w:r>
      <w:r w:rsidR="007E29B1">
        <w:rPr>
          <w:rFonts w:ascii="Times New Roman" w:hAnsi="Times New Roman" w:cs="Times New Roman"/>
          <w:b/>
          <w:i/>
          <w:sz w:val="24"/>
          <w:szCs w:val="24"/>
        </w:rPr>
        <w:t>er paskutinius penkis metus modernizuot</w:t>
      </w:r>
      <w:r w:rsidR="008374EB">
        <w:rPr>
          <w:rFonts w:ascii="Times New Roman" w:hAnsi="Times New Roman" w:cs="Times New Roman"/>
          <w:b/>
          <w:i/>
          <w:sz w:val="24"/>
          <w:szCs w:val="24"/>
        </w:rPr>
        <w:t>i</w:t>
      </w:r>
      <w:r w:rsidR="007E29B1">
        <w:rPr>
          <w:rFonts w:ascii="Times New Roman" w:hAnsi="Times New Roman" w:cs="Times New Roman"/>
          <w:b/>
          <w:i/>
          <w:sz w:val="24"/>
          <w:szCs w:val="24"/>
        </w:rPr>
        <w:t xml:space="preserve"> ir/ar rekonstruot</w:t>
      </w:r>
      <w:r w:rsidR="008374EB">
        <w:rPr>
          <w:rFonts w:ascii="Times New Roman" w:hAnsi="Times New Roman" w:cs="Times New Roman"/>
          <w:b/>
          <w:i/>
          <w:sz w:val="24"/>
          <w:szCs w:val="24"/>
        </w:rPr>
        <w:t>i</w:t>
      </w:r>
      <w:r w:rsidR="007E29B1">
        <w:rPr>
          <w:rFonts w:ascii="Times New Roman" w:hAnsi="Times New Roman" w:cs="Times New Roman"/>
          <w:b/>
          <w:i/>
          <w:sz w:val="24"/>
          <w:szCs w:val="24"/>
        </w:rPr>
        <w:t xml:space="preserve"> </w:t>
      </w:r>
    </w:p>
    <w:p w:rsidR="00491061" w:rsidRDefault="00491061">
      <w:pPr>
        <w:rPr>
          <w:rFonts w:ascii="Times New Roman" w:hAnsi="Times New Roman" w:cs="Times New Roman"/>
          <w:b/>
          <w:sz w:val="24"/>
          <w:szCs w:val="24"/>
        </w:rPr>
      </w:pPr>
      <w:r>
        <w:rPr>
          <w:b/>
          <w:noProof/>
          <w:lang w:val="en-US"/>
        </w:rPr>
        <w:drawing>
          <wp:inline distT="0" distB="0" distL="0" distR="0">
            <wp:extent cx="5670550" cy="3780367"/>
            <wp:effectExtent l="0" t="0" r="6350" b="0"/>
            <wp:docPr id="450" name="Picture 450" descr="C:\Users\User2\AppData\Local\Microsoft\Windows\Temporary Internet Files\Content.MSO\EA21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AppData\Local\Microsoft\Windows\Temporary Internet Files\Content.MSO\EA2132.t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70550" cy="3780367"/>
                    </a:xfrm>
                    <a:prstGeom prst="rect">
                      <a:avLst/>
                    </a:prstGeom>
                    <a:noFill/>
                    <a:ln>
                      <a:noFill/>
                    </a:ln>
                  </pic:spPr>
                </pic:pic>
              </a:graphicData>
            </a:graphic>
          </wp:inline>
        </w:drawing>
      </w:r>
    </w:p>
    <w:p w:rsidR="00CD5EF5" w:rsidRDefault="00CD5EF5">
      <w:pPr>
        <w:rPr>
          <w:rFonts w:ascii="Times New Roman" w:hAnsi="Times New Roman" w:cs="Times New Roman"/>
          <w:b/>
          <w:sz w:val="24"/>
          <w:szCs w:val="24"/>
        </w:rPr>
      </w:pPr>
    </w:p>
    <w:p w:rsidR="004A4720" w:rsidRDefault="004A4720" w:rsidP="00C1662C">
      <w:pPr>
        <w:spacing w:line="240" w:lineRule="auto"/>
        <w:ind w:firstLine="709"/>
        <w:jc w:val="both"/>
        <w:rPr>
          <w:rFonts w:ascii="Times New Roman" w:hAnsi="Times New Roman" w:cs="Times New Roman"/>
          <w:b/>
          <w:i/>
          <w:color w:val="FF0000"/>
          <w:sz w:val="24"/>
          <w:szCs w:val="24"/>
        </w:rPr>
      </w:pPr>
      <w:r>
        <w:rPr>
          <w:rFonts w:ascii="Times New Roman" w:hAnsi="Times New Roman" w:cs="Times New Roman"/>
          <w:sz w:val="24"/>
          <w:szCs w:val="24"/>
        </w:rPr>
        <w:t xml:space="preserve">Per paskutinius 5 metus buvo modernizuota, renovuota </w:t>
      </w:r>
      <w:r w:rsidR="003018D3">
        <w:rPr>
          <w:rFonts w:ascii="Times New Roman" w:hAnsi="Times New Roman" w:cs="Times New Roman"/>
          <w:sz w:val="24"/>
          <w:szCs w:val="24"/>
        </w:rPr>
        <w:t xml:space="preserve">19 policijos komisariatų, 3 apskričių vyriausieji policijos komisariatai. 43 policijos komisariatai, 7 apskričių </w:t>
      </w:r>
      <w:r>
        <w:rPr>
          <w:rFonts w:ascii="Times New Roman" w:hAnsi="Times New Roman" w:cs="Times New Roman"/>
          <w:sz w:val="24"/>
          <w:szCs w:val="24"/>
        </w:rPr>
        <w:t xml:space="preserve"> </w:t>
      </w:r>
      <w:r w:rsidR="003018D3">
        <w:rPr>
          <w:rFonts w:ascii="Times New Roman" w:hAnsi="Times New Roman" w:cs="Times New Roman"/>
          <w:sz w:val="24"/>
          <w:szCs w:val="24"/>
        </w:rPr>
        <w:t xml:space="preserve">vyriausieji policijos komisariatai įvardijo, kad pastatai per 5 metus nebuvo </w:t>
      </w:r>
      <w:r>
        <w:rPr>
          <w:rFonts w:ascii="Times New Roman" w:hAnsi="Times New Roman" w:cs="Times New Roman"/>
          <w:sz w:val="24"/>
          <w:szCs w:val="24"/>
        </w:rPr>
        <w:t>modernizuot</w:t>
      </w:r>
      <w:r w:rsidR="003018D3">
        <w:rPr>
          <w:rFonts w:ascii="Times New Roman" w:hAnsi="Times New Roman" w:cs="Times New Roman"/>
          <w:sz w:val="24"/>
          <w:szCs w:val="24"/>
        </w:rPr>
        <w:t>i</w:t>
      </w:r>
      <w:r>
        <w:rPr>
          <w:rFonts w:ascii="Times New Roman" w:hAnsi="Times New Roman" w:cs="Times New Roman"/>
          <w:sz w:val="24"/>
          <w:szCs w:val="24"/>
        </w:rPr>
        <w:t xml:space="preserve"> ir </w:t>
      </w:r>
      <w:r w:rsidR="003018D3">
        <w:rPr>
          <w:rFonts w:ascii="Times New Roman" w:hAnsi="Times New Roman" w:cs="Times New Roman"/>
          <w:sz w:val="24"/>
          <w:szCs w:val="24"/>
        </w:rPr>
        <w:t>rekonstruoti</w:t>
      </w:r>
      <w:r w:rsidR="00234997">
        <w:rPr>
          <w:rFonts w:ascii="Times New Roman" w:hAnsi="Times New Roman" w:cs="Times New Roman"/>
          <w:sz w:val="24"/>
          <w:szCs w:val="24"/>
        </w:rPr>
        <w:t>.</w:t>
      </w:r>
      <w:r w:rsidRPr="005F65F9">
        <w:rPr>
          <w:rFonts w:ascii="Times New Roman" w:hAnsi="Times New Roman" w:cs="Times New Roman"/>
          <w:sz w:val="24"/>
          <w:szCs w:val="24"/>
        </w:rPr>
        <w:t xml:space="preserve"> Grafiškai ši informacija pateikta</w:t>
      </w:r>
      <w:r w:rsidR="00234997">
        <w:rPr>
          <w:rFonts w:ascii="Times New Roman" w:hAnsi="Times New Roman" w:cs="Times New Roman"/>
          <w:sz w:val="24"/>
          <w:szCs w:val="24"/>
        </w:rPr>
        <w:t>. (Žr.</w:t>
      </w:r>
      <w:r w:rsidRPr="005F65F9">
        <w:rPr>
          <w:rFonts w:ascii="Times New Roman" w:hAnsi="Times New Roman" w:cs="Times New Roman"/>
          <w:sz w:val="24"/>
          <w:szCs w:val="24"/>
        </w:rPr>
        <w:t xml:space="preserve"> </w:t>
      </w:r>
      <w:r w:rsidR="00334D9F">
        <w:rPr>
          <w:rFonts w:ascii="Times New Roman" w:hAnsi="Times New Roman" w:cs="Times New Roman"/>
          <w:sz w:val="24"/>
          <w:szCs w:val="24"/>
        </w:rPr>
        <w:t>36</w:t>
      </w:r>
      <w:r w:rsidRPr="005F65F9">
        <w:rPr>
          <w:rFonts w:ascii="Times New Roman" w:hAnsi="Times New Roman" w:cs="Times New Roman"/>
          <w:sz w:val="24"/>
          <w:szCs w:val="24"/>
        </w:rPr>
        <w:t xml:space="preserve"> pav</w:t>
      </w:r>
      <w:r w:rsidR="00FA2625">
        <w:rPr>
          <w:rFonts w:ascii="Times New Roman" w:hAnsi="Times New Roman" w:cs="Times New Roman"/>
          <w:sz w:val="24"/>
          <w:szCs w:val="24"/>
        </w:rPr>
        <w:t>.:</w:t>
      </w:r>
      <w:r w:rsidR="00234997">
        <w:rPr>
          <w:rFonts w:ascii="Times New Roman" w:hAnsi="Times New Roman" w:cs="Times New Roman"/>
          <w:sz w:val="24"/>
          <w:szCs w:val="24"/>
        </w:rPr>
        <w:t xml:space="preserve"> </w:t>
      </w:r>
      <w:r w:rsidRPr="005F65F9">
        <w:rPr>
          <w:rFonts w:ascii="Times New Roman" w:hAnsi="Times New Roman" w:cs="Times New Roman"/>
          <w:sz w:val="24"/>
          <w:szCs w:val="24"/>
        </w:rPr>
        <w:t>„</w:t>
      </w:r>
      <w:r w:rsidR="0015205F">
        <w:rPr>
          <w:rFonts w:ascii="Times New Roman" w:hAnsi="Times New Roman" w:cs="Times New Roman"/>
          <w:sz w:val="24"/>
          <w:szCs w:val="24"/>
        </w:rPr>
        <w:t xml:space="preserve">Policijos komisariatai per paskutinius </w:t>
      </w:r>
      <w:r w:rsidRPr="00CE4644">
        <w:rPr>
          <w:rFonts w:ascii="Times New Roman" w:hAnsi="Times New Roman" w:cs="Times New Roman"/>
          <w:sz w:val="24"/>
          <w:szCs w:val="24"/>
        </w:rPr>
        <w:t>penkis metus  modernizuot</w:t>
      </w:r>
      <w:r w:rsidR="003018D3">
        <w:rPr>
          <w:rFonts w:ascii="Times New Roman" w:hAnsi="Times New Roman" w:cs="Times New Roman"/>
          <w:sz w:val="24"/>
          <w:szCs w:val="24"/>
        </w:rPr>
        <w:t>i</w:t>
      </w:r>
      <w:r w:rsidR="00234997">
        <w:rPr>
          <w:rFonts w:ascii="Times New Roman" w:hAnsi="Times New Roman" w:cs="Times New Roman"/>
          <w:sz w:val="24"/>
          <w:szCs w:val="24"/>
        </w:rPr>
        <w:t xml:space="preserve"> ir/ar </w:t>
      </w:r>
      <w:r w:rsidR="003018D3">
        <w:rPr>
          <w:rFonts w:ascii="Times New Roman" w:hAnsi="Times New Roman" w:cs="Times New Roman"/>
          <w:sz w:val="24"/>
          <w:szCs w:val="24"/>
        </w:rPr>
        <w:t>renovuoti</w:t>
      </w:r>
      <w:r>
        <w:rPr>
          <w:rFonts w:ascii="Times New Roman" w:hAnsi="Times New Roman" w:cs="Times New Roman"/>
          <w:sz w:val="24"/>
          <w:szCs w:val="24"/>
        </w:rPr>
        <w:t xml:space="preserve"> pagal įstaigų rūš</w:t>
      </w:r>
      <w:r w:rsidR="003018D3">
        <w:rPr>
          <w:rFonts w:ascii="Times New Roman" w:hAnsi="Times New Roman" w:cs="Times New Roman"/>
          <w:sz w:val="24"/>
          <w:szCs w:val="24"/>
        </w:rPr>
        <w:t>is</w:t>
      </w:r>
      <w:r w:rsidR="00234997">
        <w:rPr>
          <w:rFonts w:ascii="Times New Roman" w:hAnsi="Times New Roman" w:cs="Times New Roman"/>
          <w:sz w:val="24"/>
          <w:szCs w:val="24"/>
        </w:rPr>
        <w:t>“)</w:t>
      </w:r>
    </w:p>
    <w:p w:rsidR="004A4720" w:rsidRDefault="004A472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C45750" w:rsidRDefault="00C45750">
      <w:pPr>
        <w:rPr>
          <w:rFonts w:ascii="Times New Roman" w:hAnsi="Times New Roman" w:cs="Times New Roman"/>
          <w:b/>
          <w:sz w:val="24"/>
          <w:szCs w:val="24"/>
        </w:rPr>
      </w:pPr>
    </w:p>
    <w:p w:rsidR="00DB6C40" w:rsidRDefault="00DB6C40">
      <w:pPr>
        <w:rPr>
          <w:rFonts w:ascii="Times New Roman" w:hAnsi="Times New Roman" w:cs="Times New Roman"/>
          <w:b/>
          <w:sz w:val="24"/>
          <w:szCs w:val="24"/>
        </w:rPr>
      </w:pPr>
    </w:p>
    <w:p w:rsidR="002D39A1" w:rsidRPr="00334D9F" w:rsidRDefault="00334D9F" w:rsidP="00334D9F">
      <w:pPr>
        <w:spacing w:after="0"/>
        <w:ind w:firstLine="709"/>
        <w:jc w:val="right"/>
        <w:rPr>
          <w:rFonts w:ascii="Times New Roman" w:hAnsi="Times New Roman" w:cs="Times New Roman"/>
          <w:b/>
          <w:i/>
          <w:sz w:val="24"/>
          <w:szCs w:val="24"/>
        </w:rPr>
      </w:pPr>
      <w:r w:rsidRPr="00334D9F">
        <w:rPr>
          <w:rFonts w:ascii="Times New Roman" w:hAnsi="Times New Roman" w:cs="Times New Roman"/>
          <w:b/>
          <w:i/>
          <w:sz w:val="24"/>
          <w:szCs w:val="24"/>
        </w:rPr>
        <w:t>36</w:t>
      </w:r>
      <w:r w:rsidR="002D39A1" w:rsidRPr="00334D9F">
        <w:rPr>
          <w:rFonts w:ascii="Times New Roman" w:hAnsi="Times New Roman" w:cs="Times New Roman"/>
          <w:b/>
          <w:i/>
          <w:sz w:val="24"/>
          <w:szCs w:val="24"/>
        </w:rPr>
        <w:t xml:space="preserve"> pav. Policijos komisariatai per paskutinius  penkis metus  modernizuoti, rekonstruoti</w:t>
      </w:r>
      <w:r w:rsidR="004A4720" w:rsidRPr="00334D9F">
        <w:rPr>
          <w:rFonts w:ascii="Times New Roman" w:hAnsi="Times New Roman" w:cs="Times New Roman"/>
          <w:b/>
          <w:i/>
          <w:sz w:val="24"/>
          <w:szCs w:val="24"/>
        </w:rPr>
        <w:t xml:space="preserve"> pagal įstaigų rūšis</w:t>
      </w:r>
      <w:r w:rsidR="002D39A1" w:rsidRPr="00334D9F">
        <w:rPr>
          <w:rFonts w:ascii="Times New Roman" w:hAnsi="Times New Roman" w:cs="Times New Roman"/>
          <w:b/>
          <w:i/>
          <w:color w:val="FF0000"/>
          <w:sz w:val="24"/>
          <w:szCs w:val="24"/>
        </w:rPr>
        <w:t xml:space="preserve"> </w:t>
      </w:r>
    </w:p>
    <w:p w:rsidR="00DB6E8D" w:rsidRDefault="00764C7E">
      <w:pPr>
        <w:rPr>
          <w:rFonts w:ascii="Times New Roman" w:hAnsi="Times New Roman" w:cs="Times New Roman"/>
          <w:b/>
          <w:sz w:val="24"/>
          <w:szCs w:val="24"/>
        </w:rPr>
      </w:pPr>
      <w:r>
        <w:rPr>
          <w:noProof/>
          <w:lang w:val="en-US"/>
        </w:rPr>
        <w:drawing>
          <wp:inline distT="0" distB="0" distL="0" distR="0">
            <wp:extent cx="5829300" cy="412432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B6E8D" w:rsidRDefault="00DB6E8D">
      <w:pPr>
        <w:rPr>
          <w:rFonts w:ascii="Times New Roman" w:hAnsi="Times New Roman" w:cs="Times New Roman"/>
          <w:b/>
          <w:sz w:val="24"/>
          <w:szCs w:val="24"/>
        </w:rPr>
      </w:pPr>
    </w:p>
    <w:p w:rsidR="009F662E" w:rsidRDefault="009F662E">
      <w:pPr>
        <w:rPr>
          <w:rFonts w:ascii="Times New Roman" w:hAnsi="Times New Roman" w:cs="Times New Roman"/>
          <w:b/>
          <w:sz w:val="24"/>
          <w:szCs w:val="24"/>
        </w:rPr>
      </w:pPr>
    </w:p>
    <w:p w:rsidR="001D5A3B" w:rsidRDefault="00695617" w:rsidP="00A440D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2.10 </w:t>
      </w:r>
      <w:r w:rsidR="00382D4B" w:rsidRPr="00CE4644">
        <w:rPr>
          <w:rFonts w:ascii="Times New Roman" w:hAnsi="Times New Roman" w:cs="Times New Roman"/>
          <w:b/>
          <w:sz w:val="24"/>
          <w:szCs w:val="24"/>
          <w:u w:val="single"/>
        </w:rPr>
        <w:t>2 metų laikotarpyje</w:t>
      </w:r>
      <w:r w:rsidR="00382D4B">
        <w:rPr>
          <w:rFonts w:ascii="Times New Roman" w:hAnsi="Times New Roman" w:cs="Times New Roman"/>
          <w:b/>
          <w:sz w:val="24"/>
          <w:szCs w:val="24"/>
          <w:u w:val="single"/>
        </w:rPr>
        <w:t xml:space="preserve"> planuojami t</w:t>
      </w:r>
      <w:r w:rsidR="00CE4644" w:rsidRPr="00CE4644">
        <w:rPr>
          <w:rFonts w:ascii="Times New Roman" w:hAnsi="Times New Roman" w:cs="Times New Roman"/>
          <w:b/>
          <w:sz w:val="24"/>
          <w:szCs w:val="24"/>
          <w:u w:val="single"/>
        </w:rPr>
        <w:t>eismų įstaigų</w:t>
      </w:r>
      <w:r w:rsidR="00525D78">
        <w:rPr>
          <w:rFonts w:ascii="Times New Roman" w:hAnsi="Times New Roman" w:cs="Times New Roman"/>
          <w:b/>
          <w:sz w:val="24"/>
          <w:szCs w:val="24"/>
          <w:u w:val="single"/>
        </w:rPr>
        <w:t xml:space="preserve"> ir policijos komisariatų</w:t>
      </w:r>
    </w:p>
    <w:p w:rsidR="00CE4644" w:rsidRDefault="00525D78" w:rsidP="00A440D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CE4644" w:rsidRPr="00CE4644">
        <w:rPr>
          <w:rFonts w:ascii="Times New Roman" w:hAnsi="Times New Roman" w:cs="Times New Roman"/>
          <w:b/>
          <w:sz w:val="24"/>
          <w:szCs w:val="24"/>
          <w:u w:val="single"/>
        </w:rPr>
        <w:t xml:space="preserve"> atnaujinimo darbai </w:t>
      </w:r>
    </w:p>
    <w:p w:rsidR="00CE4644" w:rsidRDefault="00CE4644" w:rsidP="00A440D5">
      <w:pPr>
        <w:jc w:val="center"/>
        <w:rPr>
          <w:rFonts w:ascii="Times New Roman" w:hAnsi="Times New Roman" w:cs="Times New Roman"/>
          <w:b/>
          <w:sz w:val="24"/>
          <w:szCs w:val="24"/>
          <w:u w:val="single"/>
        </w:rPr>
      </w:pPr>
    </w:p>
    <w:p w:rsidR="007B4041" w:rsidRDefault="007B4041" w:rsidP="00C1662C">
      <w:pPr>
        <w:pStyle w:val="ListParagraph"/>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Respondentams buvo užduotas klausimas ar </w:t>
      </w:r>
      <w:r w:rsidRPr="007B4041">
        <w:rPr>
          <w:rFonts w:ascii="Times New Roman" w:hAnsi="Times New Roman" w:cs="Times New Roman"/>
          <w:sz w:val="24"/>
          <w:szCs w:val="24"/>
        </w:rPr>
        <w:t>numatomi įstaigos atnaujinimo darbai 2 metų laikotarpyje</w:t>
      </w:r>
      <w:r>
        <w:rPr>
          <w:rFonts w:ascii="Times New Roman" w:hAnsi="Times New Roman" w:cs="Times New Roman"/>
          <w:sz w:val="24"/>
          <w:szCs w:val="24"/>
        </w:rPr>
        <w:t xml:space="preserve"> ir pateikti  trys galimi atsakymų variantai: </w:t>
      </w:r>
      <w:r w:rsidR="002512ED">
        <w:rPr>
          <w:rFonts w:ascii="Times New Roman" w:hAnsi="Times New Roman" w:cs="Times New Roman"/>
          <w:sz w:val="24"/>
          <w:szCs w:val="24"/>
        </w:rPr>
        <w:t>1.</w:t>
      </w:r>
      <w:r>
        <w:rPr>
          <w:rFonts w:ascii="Times New Roman" w:hAnsi="Times New Roman" w:cs="Times New Roman"/>
          <w:sz w:val="24"/>
          <w:szCs w:val="24"/>
        </w:rPr>
        <w:t xml:space="preserve"> taip; </w:t>
      </w:r>
      <w:r w:rsidR="002512ED">
        <w:rPr>
          <w:rFonts w:ascii="Times New Roman" w:hAnsi="Times New Roman" w:cs="Times New Roman"/>
          <w:sz w:val="24"/>
          <w:szCs w:val="24"/>
        </w:rPr>
        <w:t xml:space="preserve">2. </w:t>
      </w:r>
      <w:r>
        <w:rPr>
          <w:rFonts w:ascii="Times New Roman" w:hAnsi="Times New Roman" w:cs="Times New Roman"/>
          <w:sz w:val="24"/>
          <w:szCs w:val="24"/>
        </w:rPr>
        <w:t xml:space="preserve">ne; </w:t>
      </w:r>
      <w:r w:rsidR="002512ED">
        <w:rPr>
          <w:rFonts w:ascii="Times New Roman" w:hAnsi="Times New Roman" w:cs="Times New Roman"/>
          <w:sz w:val="24"/>
          <w:szCs w:val="24"/>
        </w:rPr>
        <w:t xml:space="preserve">3. </w:t>
      </w:r>
      <w:r>
        <w:rPr>
          <w:rFonts w:ascii="Times New Roman" w:hAnsi="Times New Roman" w:cs="Times New Roman"/>
          <w:sz w:val="24"/>
          <w:szCs w:val="24"/>
          <w:vertAlign w:val="superscript"/>
        </w:rPr>
        <w:t xml:space="preserve"> </w:t>
      </w:r>
      <w:r w:rsidRPr="007B4041">
        <w:rPr>
          <w:rFonts w:ascii="Times New Roman" w:hAnsi="Times New Roman" w:cs="Times New Roman"/>
          <w:sz w:val="24"/>
          <w:szCs w:val="24"/>
        </w:rPr>
        <w:t>kita</w:t>
      </w:r>
      <w:r>
        <w:rPr>
          <w:rFonts w:ascii="Times New Roman" w:hAnsi="Times New Roman" w:cs="Times New Roman"/>
          <w:sz w:val="24"/>
          <w:szCs w:val="24"/>
        </w:rPr>
        <w:t>.</w:t>
      </w:r>
    </w:p>
    <w:p w:rsidR="00A440D5" w:rsidRDefault="00A440D5" w:rsidP="00C1662C">
      <w:pPr>
        <w:pStyle w:val="ListParagraph"/>
        <w:spacing w:after="0" w:line="240" w:lineRule="auto"/>
        <w:ind w:left="142" w:firstLine="709"/>
        <w:jc w:val="both"/>
        <w:rPr>
          <w:rFonts w:ascii="Times New Roman" w:hAnsi="Times New Roman" w:cs="Times New Roman"/>
          <w:sz w:val="24"/>
          <w:szCs w:val="24"/>
        </w:rPr>
      </w:pPr>
    </w:p>
    <w:p w:rsidR="00525D78" w:rsidRPr="00D10764" w:rsidRDefault="007B4041" w:rsidP="00D10764">
      <w:pPr>
        <w:spacing w:after="0" w:line="240" w:lineRule="auto"/>
        <w:ind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Išanalizavus atsakymus 85,1 proc. respondentų </w:t>
      </w:r>
      <w:r w:rsidR="001656AD">
        <w:rPr>
          <w:rFonts w:ascii="Times New Roman" w:hAnsi="Times New Roman" w:cs="Times New Roman"/>
          <w:sz w:val="24"/>
          <w:szCs w:val="24"/>
        </w:rPr>
        <w:t>nurodė</w:t>
      </w:r>
      <w:r>
        <w:rPr>
          <w:rFonts w:ascii="Times New Roman" w:hAnsi="Times New Roman" w:cs="Times New Roman"/>
          <w:sz w:val="24"/>
          <w:szCs w:val="24"/>
        </w:rPr>
        <w:t xml:space="preserve"> – ne, tik 2</w:t>
      </w:r>
      <w:r w:rsidR="0018221A">
        <w:rPr>
          <w:rFonts w:ascii="Times New Roman" w:hAnsi="Times New Roman" w:cs="Times New Roman"/>
          <w:sz w:val="24"/>
          <w:szCs w:val="24"/>
        </w:rPr>
        <w:t>,</w:t>
      </w:r>
      <w:r>
        <w:rPr>
          <w:rFonts w:ascii="Times New Roman" w:hAnsi="Times New Roman" w:cs="Times New Roman"/>
          <w:sz w:val="24"/>
          <w:szCs w:val="24"/>
        </w:rPr>
        <w:t xml:space="preserve">7 proc. teismų įstaigų </w:t>
      </w:r>
      <w:r w:rsidR="001656AD">
        <w:rPr>
          <w:rFonts w:ascii="Times New Roman" w:hAnsi="Times New Roman" w:cs="Times New Roman"/>
          <w:sz w:val="24"/>
          <w:szCs w:val="24"/>
        </w:rPr>
        <w:t>atsakė</w:t>
      </w:r>
      <w:r>
        <w:rPr>
          <w:rFonts w:ascii="Times New Roman" w:hAnsi="Times New Roman" w:cs="Times New Roman"/>
          <w:sz w:val="24"/>
          <w:szCs w:val="24"/>
        </w:rPr>
        <w:t xml:space="preserve"> – taip</w:t>
      </w:r>
      <w:r w:rsidR="00DB6E8D">
        <w:rPr>
          <w:rFonts w:ascii="Times New Roman" w:hAnsi="Times New Roman" w:cs="Times New Roman"/>
          <w:sz w:val="24"/>
          <w:szCs w:val="24"/>
        </w:rPr>
        <w:t xml:space="preserve"> </w:t>
      </w:r>
      <w:r>
        <w:rPr>
          <w:rFonts w:ascii="Times New Roman" w:hAnsi="Times New Roman" w:cs="Times New Roman"/>
          <w:sz w:val="24"/>
          <w:szCs w:val="24"/>
        </w:rPr>
        <w:t>12,2 proc</w:t>
      </w:r>
      <w:r w:rsidR="008A6F36">
        <w:rPr>
          <w:rFonts w:ascii="Times New Roman" w:hAnsi="Times New Roman" w:cs="Times New Roman"/>
          <w:sz w:val="24"/>
          <w:szCs w:val="24"/>
        </w:rPr>
        <w:t>.</w:t>
      </w:r>
      <w:r>
        <w:rPr>
          <w:rFonts w:ascii="Times New Roman" w:hAnsi="Times New Roman" w:cs="Times New Roman"/>
          <w:sz w:val="24"/>
          <w:szCs w:val="24"/>
        </w:rPr>
        <w:t xml:space="preserve"> </w:t>
      </w:r>
      <w:r w:rsidR="008A6F36">
        <w:rPr>
          <w:rFonts w:ascii="Times New Roman" w:hAnsi="Times New Roman" w:cs="Times New Roman"/>
          <w:sz w:val="24"/>
          <w:szCs w:val="24"/>
        </w:rPr>
        <w:t>teismų įstaigos</w:t>
      </w:r>
      <w:r>
        <w:rPr>
          <w:rFonts w:ascii="Times New Roman" w:hAnsi="Times New Roman" w:cs="Times New Roman"/>
          <w:sz w:val="24"/>
          <w:szCs w:val="24"/>
        </w:rPr>
        <w:t xml:space="preserve"> </w:t>
      </w:r>
      <w:r w:rsidR="00D10764">
        <w:rPr>
          <w:rFonts w:ascii="Times New Roman" w:hAnsi="Times New Roman" w:cs="Times New Roman"/>
          <w:sz w:val="24"/>
          <w:szCs w:val="24"/>
        </w:rPr>
        <w:t>įvardijo, kad p</w:t>
      </w:r>
      <w:r w:rsidR="008A6F36" w:rsidRPr="008A6F36">
        <w:rPr>
          <w:rFonts w:ascii="Times New Roman" w:eastAsia="Times New Roman" w:hAnsi="Times New Roman" w:cs="Times New Roman"/>
          <w:sz w:val="24"/>
          <w:szCs w:val="24"/>
          <w:lang w:eastAsia="lt-LT"/>
        </w:rPr>
        <w:t>oreikiai perduodami Nacionalinei teismų administracijai, kuri rūpinasi t</w:t>
      </w:r>
      <w:r w:rsidR="00F705D9">
        <w:rPr>
          <w:rFonts w:ascii="Times New Roman" w:eastAsia="Times New Roman" w:hAnsi="Times New Roman" w:cs="Times New Roman"/>
          <w:sz w:val="24"/>
          <w:szCs w:val="24"/>
          <w:lang w:eastAsia="lt-LT"/>
        </w:rPr>
        <w:t xml:space="preserve">eismų centralizuotu aprūpinimu. </w:t>
      </w:r>
      <w:r w:rsidR="008A6F36" w:rsidRPr="008A6F36">
        <w:rPr>
          <w:rFonts w:ascii="Times New Roman" w:eastAsia="Times New Roman" w:hAnsi="Times New Roman" w:cs="Times New Roman"/>
          <w:sz w:val="24"/>
          <w:szCs w:val="24"/>
          <w:lang w:eastAsia="lt-LT"/>
        </w:rPr>
        <w:t>Didesni pastatų modernizavimo, rekonstravimo, atnaujinimo darbai (tame tarpe ir pandusų, neregių vedimo sistemų ir kt. įrengimas) atliekami ir organizuojami iš Nacionalinės teismų administracijos valdomų lėšų.</w:t>
      </w:r>
      <w:r w:rsidR="00525D78">
        <w:rPr>
          <w:rFonts w:ascii="Times New Roman" w:eastAsia="Times New Roman" w:hAnsi="Times New Roman" w:cs="Times New Roman"/>
          <w:sz w:val="24"/>
          <w:szCs w:val="24"/>
          <w:lang w:eastAsia="lt-LT"/>
        </w:rPr>
        <w:t xml:space="preserve"> </w:t>
      </w:r>
      <w:r w:rsidR="00525D78" w:rsidRPr="005F65F9">
        <w:rPr>
          <w:rFonts w:ascii="Times New Roman" w:hAnsi="Times New Roman" w:cs="Times New Roman"/>
          <w:sz w:val="24"/>
          <w:szCs w:val="24"/>
        </w:rPr>
        <w:t>Grafiškai ši informacija pateikta</w:t>
      </w:r>
      <w:r w:rsidR="00EA67EF">
        <w:rPr>
          <w:rFonts w:ascii="Times New Roman" w:hAnsi="Times New Roman" w:cs="Times New Roman"/>
          <w:sz w:val="24"/>
          <w:szCs w:val="24"/>
        </w:rPr>
        <w:t>. (</w:t>
      </w:r>
      <w:r w:rsidR="00525D78" w:rsidRPr="005F65F9">
        <w:rPr>
          <w:rFonts w:ascii="Times New Roman" w:hAnsi="Times New Roman" w:cs="Times New Roman"/>
          <w:sz w:val="24"/>
          <w:szCs w:val="24"/>
        </w:rPr>
        <w:t xml:space="preserve"> </w:t>
      </w:r>
      <w:r w:rsidR="00334D9F">
        <w:rPr>
          <w:rFonts w:ascii="Times New Roman" w:hAnsi="Times New Roman" w:cs="Times New Roman"/>
          <w:sz w:val="24"/>
          <w:szCs w:val="24"/>
        </w:rPr>
        <w:t>37</w:t>
      </w:r>
      <w:r w:rsidR="00525D78" w:rsidRPr="005F65F9">
        <w:rPr>
          <w:rFonts w:ascii="Times New Roman" w:hAnsi="Times New Roman" w:cs="Times New Roman"/>
          <w:sz w:val="24"/>
          <w:szCs w:val="24"/>
        </w:rPr>
        <w:t xml:space="preserve"> pav</w:t>
      </w:r>
      <w:r w:rsidR="00D10764">
        <w:rPr>
          <w:rFonts w:ascii="Times New Roman" w:hAnsi="Times New Roman" w:cs="Times New Roman"/>
          <w:sz w:val="24"/>
          <w:szCs w:val="24"/>
        </w:rPr>
        <w:t>.</w:t>
      </w:r>
      <w:r w:rsidR="00FA2625">
        <w:rPr>
          <w:rFonts w:ascii="Times New Roman" w:hAnsi="Times New Roman" w:cs="Times New Roman"/>
          <w:sz w:val="24"/>
          <w:szCs w:val="24"/>
        </w:rPr>
        <w:t>:</w:t>
      </w:r>
      <w:r w:rsidR="00525D78" w:rsidRPr="005F65F9">
        <w:rPr>
          <w:rFonts w:ascii="Times New Roman" w:hAnsi="Times New Roman" w:cs="Times New Roman"/>
          <w:sz w:val="24"/>
          <w:szCs w:val="24"/>
        </w:rPr>
        <w:t>„</w:t>
      </w:r>
      <w:r w:rsidR="00CB2A57">
        <w:rPr>
          <w:rFonts w:ascii="Times New Roman" w:hAnsi="Times New Roman" w:cs="Times New Roman"/>
          <w:sz w:val="24"/>
          <w:szCs w:val="24"/>
        </w:rPr>
        <w:t>2 metų laikotarpyje</w:t>
      </w:r>
      <w:r w:rsidR="00CB2A57" w:rsidRPr="0066172D">
        <w:rPr>
          <w:rFonts w:ascii="Times New Roman" w:hAnsi="Times New Roman" w:cs="Times New Roman"/>
          <w:color w:val="FF0000"/>
          <w:sz w:val="24"/>
          <w:szCs w:val="24"/>
        </w:rPr>
        <w:t xml:space="preserve"> </w:t>
      </w:r>
      <w:r w:rsidR="00CB2A57" w:rsidRPr="00CB2A57">
        <w:rPr>
          <w:rFonts w:ascii="Times New Roman" w:hAnsi="Times New Roman" w:cs="Times New Roman"/>
          <w:sz w:val="24"/>
          <w:szCs w:val="24"/>
        </w:rPr>
        <w:t>t</w:t>
      </w:r>
      <w:r w:rsidR="00525D78" w:rsidRPr="00CB2A57">
        <w:rPr>
          <w:rFonts w:ascii="Times New Roman" w:hAnsi="Times New Roman" w:cs="Times New Roman"/>
          <w:sz w:val="24"/>
          <w:szCs w:val="24"/>
        </w:rPr>
        <w:t>e</w:t>
      </w:r>
      <w:r w:rsidR="00525D78">
        <w:rPr>
          <w:rFonts w:ascii="Times New Roman" w:hAnsi="Times New Roman" w:cs="Times New Roman"/>
          <w:sz w:val="24"/>
          <w:szCs w:val="24"/>
        </w:rPr>
        <w:t xml:space="preserve">ismų įstaigų </w:t>
      </w:r>
      <w:r w:rsidR="00CB2A57">
        <w:rPr>
          <w:rFonts w:ascii="Times New Roman" w:hAnsi="Times New Roman" w:cs="Times New Roman"/>
          <w:sz w:val="24"/>
          <w:szCs w:val="24"/>
        </w:rPr>
        <w:t>planuojami atnaujinimo darbai</w:t>
      </w:r>
      <w:r w:rsidR="00525D78" w:rsidRPr="0066172D">
        <w:rPr>
          <w:rFonts w:ascii="Times New Roman" w:hAnsi="Times New Roman" w:cs="Times New Roman"/>
          <w:color w:val="FF0000"/>
          <w:sz w:val="24"/>
          <w:szCs w:val="24"/>
        </w:rPr>
        <w:t xml:space="preserve"> </w:t>
      </w:r>
      <w:r w:rsidR="00525D78" w:rsidRPr="00CE4644">
        <w:rPr>
          <w:rFonts w:ascii="Times New Roman" w:hAnsi="Times New Roman" w:cs="Times New Roman"/>
          <w:sz w:val="24"/>
          <w:szCs w:val="24"/>
        </w:rPr>
        <w:t>“</w:t>
      </w:r>
      <w:r w:rsidR="00EA67EF">
        <w:rPr>
          <w:rFonts w:ascii="Times New Roman" w:hAnsi="Times New Roman" w:cs="Times New Roman"/>
          <w:sz w:val="24"/>
          <w:szCs w:val="24"/>
        </w:rPr>
        <w:t>)</w:t>
      </w:r>
    </w:p>
    <w:p w:rsidR="00D10764" w:rsidRDefault="00D10764" w:rsidP="00334D9F">
      <w:pPr>
        <w:spacing w:after="0"/>
        <w:ind w:firstLine="709"/>
        <w:jc w:val="right"/>
        <w:rPr>
          <w:rFonts w:ascii="Times New Roman" w:hAnsi="Times New Roman" w:cs="Times New Roman"/>
          <w:b/>
          <w:i/>
          <w:sz w:val="24"/>
          <w:szCs w:val="24"/>
        </w:rPr>
      </w:pPr>
    </w:p>
    <w:p w:rsidR="00D10764" w:rsidRDefault="00D10764" w:rsidP="00334D9F">
      <w:pPr>
        <w:spacing w:after="0"/>
        <w:ind w:firstLine="709"/>
        <w:jc w:val="right"/>
        <w:rPr>
          <w:rFonts w:ascii="Times New Roman" w:hAnsi="Times New Roman" w:cs="Times New Roman"/>
          <w:b/>
          <w:i/>
          <w:sz w:val="24"/>
          <w:szCs w:val="24"/>
        </w:rPr>
      </w:pPr>
    </w:p>
    <w:p w:rsidR="00D10764" w:rsidRDefault="00D10764" w:rsidP="00334D9F">
      <w:pPr>
        <w:spacing w:after="0"/>
        <w:ind w:firstLine="709"/>
        <w:jc w:val="right"/>
        <w:rPr>
          <w:rFonts w:ascii="Times New Roman" w:hAnsi="Times New Roman" w:cs="Times New Roman"/>
          <w:b/>
          <w:i/>
          <w:sz w:val="24"/>
          <w:szCs w:val="24"/>
        </w:rPr>
      </w:pPr>
    </w:p>
    <w:p w:rsidR="00D10764" w:rsidRDefault="00D10764" w:rsidP="00334D9F">
      <w:pPr>
        <w:spacing w:after="0"/>
        <w:ind w:firstLine="709"/>
        <w:jc w:val="right"/>
        <w:rPr>
          <w:rFonts w:ascii="Times New Roman" w:hAnsi="Times New Roman" w:cs="Times New Roman"/>
          <w:b/>
          <w:i/>
          <w:sz w:val="24"/>
          <w:szCs w:val="24"/>
        </w:rPr>
      </w:pPr>
    </w:p>
    <w:p w:rsidR="00D10764" w:rsidRDefault="00D10764" w:rsidP="00334D9F">
      <w:pPr>
        <w:spacing w:after="0"/>
        <w:ind w:firstLine="709"/>
        <w:jc w:val="right"/>
        <w:rPr>
          <w:rFonts w:ascii="Times New Roman" w:hAnsi="Times New Roman" w:cs="Times New Roman"/>
          <w:b/>
          <w:i/>
          <w:sz w:val="24"/>
          <w:szCs w:val="24"/>
        </w:rPr>
      </w:pPr>
    </w:p>
    <w:p w:rsidR="0045353B" w:rsidRPr="00334D9F" w:rsidRDefault="00334D9F" w:rsidP="00334D9F">
      <w:pPr>
        <w:spacing w:after="0"/>
        <w:ind w:firstLine="709"/>
        <w:jc w:val="right"/>
        <w:rPr>
          <w:rFonts w:ascii="Times New Roman" w:hAnsi="Times New Roman" w:cs="Times New Roman"/>
          <w:b/>
          <w:i/>
          <w:sz w:val="24"/>
          <w:szCs w:val="24"/>
        </w:rPr>
      </w:pPr>
      <w:r w:rsidRPr="00334D9F">
        <w:rPr>
          <w:rFonts w:ascii="Times New Roman" w:hAnsi="Times New Roman" w:cs="Times New Roman"/>
          <w:b/>
          <w:i/>
          <w:sz w:val="24"/>
          <w:szCs w:val="24"/>
        </w:rPr>
        <w:t>37</w:t>
      </w:r>
      <w:r w:rsidR="0045353B" w:rsidRPr="00334D9F">
        <w:rPr>
          <w:rFonts w:ascii="Times New Roman" w:hAnsi="Times New Roman" w:cs="Times New Roman"/>
          <w:b/>
          <w:i/>
          <w:sz w:val="24"/>
          <w:szCs w:val="24"/>
        </w:rPr>
        <w:t xml:space="preserve"> pav. </w:t>
      </w:r>
      <w:r w:rsidR="007C3E82" w:rsidRPr="00334D9F">
        <w:rPr>
          <w:rFonts w:ascii="Times New Roman" w:hAnsi="Times New Roman" w:cs="Times New Roman"/>
          <w:b/>
          <w:i/>
          <w:sz w:val="24"/>
          <w:szCs w:val="24"/>
        </w:rPr>
        <w:t xml:space="preserve">2 metų laikotarpyje </w:t>
      </w:r>
      <w:r w:rsidR="007C3E82">
        <w:rPr>
          <w:rFonts w:ascii="Times New Roman" w:hAnsi="Times New Roman" w:cs="Times New Roman"/>
          <w:b/>
          <w:i/>
          <w:sz w:val="24"/>
          <w:szCs w:val="24"/>
        </w:rPr>
        <w:t>t</w:t>
      </w:r>
      <w:r w:rsidR="0045353B" w:rsidRPr="00334D9F">
        <w:rPr>
          <w:rFonts w:ascii="Times New Roman" w:hAnsi="Times New Roman" w:cs="Times New Roman"/>
          <w:b/>
          <w:i/>
          <w:sz w:val="24"/>
          <w:szCs w:val="24"/>
        </w:rPr>
        <w:t>eismų įstaigų</w:t>
      </w:r>
      <w:r w:rsidR="007C3E82">
        <w:rPr>
          <w:rFonts w:ascii="Times New Roman" w:hAnsi="Times New Roman" w:cs="Times New Roman"/>
          <w:b/>
          <w:i/>
          <w:sz w:val="24"/>
          <w:szCs w:val="24"/>
        </w:rPr>
        <w:t xml:space="preserve"> planuojami</w:t>
      </w:r>
      <w:r w:rsidR="0045353B" w:rsidRPr="00334D9F">
        <w:rPr>
          <w:rFonts w:ascii="Times New Roman" w:hAnsi="Times New Roman" w:cs="Times New Roman"/>
          <w:b/>
          <w:i/>
          <w:sz w:val="24"/>
          <w:szCs w:val="24"/>
        </w:rPr>
        <w:t xml:space="preserve"> atnaujinimo darbai </w:t>
      </w:r>
    </w:p>
    <w:p w:rsidR="00CD5EF5" w:rsidRDefault="0045353B" w:rsidP="0045353B">
      <w:pPr>
        <w:spacing w:after="0"/>
        <w:ind w:firstLine="709"/>
        <w:rPr>
          <w:rFonts w:ascii="Times New Roman" w:hAnsi="Times New Roman" w:cs="Times New Roman"/>
          <w:sz w:val="24"/>
          <w:szCs w:val="24"/>
        </w:rPr>
      </w:pPr>
      <w:r>
        <w:rPr>
          <w:noProof/>
          <w:lang w:val="en-US"/>
        </w:rPr>
        <w:drawing>
          <wp:inline distT="0" distB="0" distL="0" distR="0">
            <wp:extent cx="5133975" cy="3780155"/>
            <wp:effectExtent l="0" t="0" r="9525" b="0"/>
            <wp:docPr id="463" name="Picture 463" descr="C:\Users\User2\AppData\Local\Microsoft\Windows\Temporary Internet Files\Content.MSO\3965EB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Temporary Internet Files\Content.MSO\3965EB18.tmp"/>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34263" cy="3780367"/>
                    </a:xfrm>
                    <a:prstGeom prst="rect">
                      <a:avLst/>
                    </a:prstGeom>
                    <a:noFill/>
                    <a:ln>
                      <a:noFill/>
                    </a:ln>
                  </pic:spPr>
                </pic:pic>
              </a:graphicData>
            </a:graphic>
          </wp:inline>
        </w:drawing>
      </w:r>
    </w:p>
    <w:p w:rsidR="00CD5EF5" w:rsidRDefault="00CD5EF5" w:rsidP="00525D78">
      <w:pPr>
        <w:spacing w:after="0"/>
        <w:ind w:firstLine="709"/>
        <w:jc w:val="both"/>
        <w:rPr>
          <w:rFonts w:ascii="Times New Roman" w:hAnsi="Times New Roman" w:cs="Times New Roman"/>
          <w:sz w:val="24"/>
          <w:szCs w:val="24"/>
        </w:rPr>
      </w:pPr>
    </w:p>
    <w:p w:rsidR="000E4799" w:rsidRDefault="000E4799" w:rsidP="00C16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Kaip rodo respondentų atsakymai, 55 apylinkių teismai, 4 apygardų teismai, 2 apygardos administraciniai teismai, Lietuvos vyriausiasis administracinis teismas, Lietuvos apeliacinis teismas, Lietuvos Aukščiausiasis teismas pažymėjo – ne,</w:t>
      </w:r>
      <w:r w:rsidR="00464B2B">
        <w:rPr>
          <w:rFonts w:ascii="Times New Roman" w:hAnsi="Times New Roman" w:cs="Times New Roman"/>
          <w:sz w:val="24"/>
          <w:szCs w:val="24"/>
        </w:rPr>
        <w:t xml:space="preserve"> </w:t>
      </w:r>
      <w:r>
        <w:rPr>
          <w:rFonts w:ascii="Times New Roman" w:hAnsi="Times New Roman" w:cs="Times New Roman"/>
          <w:sz w:val="24"/>
          <w:szCs w:val="24"/>
        </w:rPr>
        <w:t>2 apylinkių teism</w:t>
      </w:r>
      <w:r w:rsidR="00AA576F">
        <w:rPr>
          <w:rFonts w:ascii="Times New Roman" w:hAnsi="Times New Roman" w:cs="Times New Roman"/>
          <w:sz w:val="24"/>
          <w:szCs w:val="24"/>
        </w:rPr>
        <w:t>ų vadovai</w:t>
      </w:r>
      <w:r>
        <w:rPr>
          <w:rFonts w:ascii="Times New Roman" w:hAnsi="Times New Roman" w:cs="Times New Roman"/>
          <w:sz w:val="24"/>
          <w:szCs w:val="24"/>
        </w:rPr>
        <w:t xml:space="preserve"> </w:t>
      </w:r>
      <w:r w:rsidR="00EF12E9">
        <w:rPr>
          <w:rFonts w:ascii="Times New Roman" w:hAnsi="Times New Roman" w:cs="Times New Roman"/>
          <w:sz w:val="24"/>
          <w:szCs w:val="24"/>
        </w:rPr>
        <w:t>įvardijo</w:t>
      </w:r>
      <w:r w:rsidR="00AA576F">
        <w:rPr>
          <w:rFonts w:ascii="Times New Roman" w:hAnsi="Times New Roman" w:cs="Times New Roman"/>
          <w:sz w:val="24"/>
          <w:szCs w:val="24"/>
        </w:rPr>
        <w:t>, kad artimiausių 2 metų laikotarpyje atnaujinimo darbai nėra numatyti</w:t>
      </w:r>
      <w:r w:rsidR="00566B03">
        <w:rPr>
          <w:rFonts w:ascii="Times New Roman" w:hAnsi="Times New Roman" w:cs="Times New Roman"/>
          <w:sz w:val="24"/>
          <w:szCs w:val="24"/>
        </w:rPr>
        <w:t>.</w:t>
      </w:r>
      <w:r>
        <w:rPr>
          <w:rFonts w:ascii="Times New Roman" w:eastAsia="Times New Roman" w:hAnsi="Times New Roman" w:cs="Times New Roman"/>
          <w:sz w:val="24"/>
          <w:szCs w:val="24"/>
          <w:lang w:eastAsia="lt-LT"/>
        </w:rPr>
        <w:t xml:space="preserve"> </w:t>
      </w:r>
      <w:r w:rsidRPr="005F65F9">
        <w:rPr>
          <w:rFonts w:ascii="Times New Roman" w:hAnsi="Times New Roman" w:cs="Times New Roman"/>
          <w:sz w:val="24"/>
          <w:szCs w:val="24"/>
        </w:rPr>
        <w:t>Grafiškai ši informacija pateikta</w:t>
      </w:r>
      <w:r w:rsidR="00566B03">
        <w:rPr>
          <w:rFonts w:ascii="Times New Roman" w:hAnsi="Times New Roman" w:cs="Times New Roman"/>
          <w:sz w:val="24"/>
          <w:szCs w:val="24"/>
        </w:rPr>
        <w:t xml:space="preserve">. </w:t>
      </w:r>
      <w:r w:rsidR="00933CA7">
        <w:rPr>
          <w:rFonts w:ascii="Times New Roman" w:hAnsi="Times New Roman" w:cs="Times New Roman"/>
          <w:sz w:val="24"/>
          <w:szCs w:val="24"/>
        </w:rPr>
        <w:t>(Žr.</w:t>
      </w:r>
      <w:r w:rsidRPr="005F65F9">
        <w:rPr>
          <w:rFonts w:ascii="Times New Roman" w:hAnsi="Times New Roman" w:cs="Times New Roman"/>
          <w:sz w:val="24"/>
          <w:szCs w:val="24"/>
        </w:rPr>
        <w:t xml:space="preserve"> </w:t>
      </w:r>
      <w:r w:rsidR="00334D9F">
        <w:rPr>
          <w:rFonts w:ascii="Times New Roman" w:hAnsi="Times New Roman" w:cs="Times New Roman"/>
          <w:sz w:val="24"/>
          <w:szCs w:val="24"/>
        </w:rPr>
        <w:t>38</w:t>
      </w:r>
      <w:r w:rsidRPr="005F65F9">
        <w:rPr>
          <w:rFonts w:ascii="Times New Roman" w:hAnsi="Times New Roman" w:cs="Times New Roman"/>
          <w:sz w:val="24"/>
          <w:szCs w:val="24"/>
        </w:rPr>
        <w:t xml:space="preserve"> pav</w:t>
      </w:r>
      <w:r w:rsidR="00933CA7">
        <w:rPr>
          <w:rFonts w:ascii="Times New Roman" w:hAnsi="Times New Roman" w:cs="Times New Roman"/>
          <w:sz w:val="24"/>
          <w:szCs w:val="24"/>
        </w:rPr>
        <w:t>.:</w:t>
      </w:r>
      <w:r w:rsidRPr="005F65F9">
        <w:rPr>
          <w:rFonts w:ascii="Times New Roman" w:hAnsi="Times New Roman" w:cs="Times New Roman"/>
          <w:sz w:val="24"/>
          <w:szCs w:val="24"/>
        </w:rPr>
        <w:t>. „</w:t>
      </w:r>
      <w:r w:rsidR="00933CA7">
        <w:rPr>
          <w:rFonts w:ascii="Times New Roman" w:hAnsi="Times New Roman" w:cs="Times New Roman"/>
          <w:sz w:val="24"/>
          <w:szCs w:val="24"/>
        </w:rPr>
        <w:t>2 metų laikotarpyje t</w:t>
      </w:r>
      <w:r>
        <w:rPr>
          <w:rFonts w:ascii="Times New Roman" w:hAnsi="Times New Roman" w:cs="Times New Roman"/>
          <w:sz w:val="24"/>
          <w:szCs w:val="24"/>
        </w:rPr>
        <w:t xml:space="preserve">eismų įstaigų </w:t>
      </w:r>
      <w:r w:rsidR="00933CA7">
        <w:rPr>
          <w:rFonts w:ascii="Times New Roman" w:hAnsi="Times New Roman" w:cs="Times New Roman"/>
          <w:sz w:val="24"/>
          <w:szCs w:val="24"/>
        </w:rPr>
        <w:t xml:space="preserve">planuojami </w:t>
      </w:r>
      <w:r>
        <w:rPr>
          <w:rFonts w:ascii="Times New Roman" w:hAnsi="Times New Roman" w:cs="Times New Roman"/>
          <w:sz w:val="24"/>
          <w:szCs w:val="24"/>
        </w:rPr>
        <w:t>atnaujinimo darbai</w:t>
      </w:r>
      <w:r w:rsidR="00933CA7">
        <w:rPr>
          <w:rFonts w:ascii="Times New Roman" w:hAnsi="Times New Roman" w:cs="Times New Roman"/>
          <w:sz w:val="24"/>
          <w:szCs w:val="24"/>
        </w:rPr>
        <w:t xml:space="preserve"> </w:t>
      </w:r>
      <w:r>
        <w:rPr>
          <w:rFonts w:ascii="Times New Roman" w:hAnsi="Times New Roman" w:cs="Times New Roman"/>
          <w:sz w:val="24"/>
          <w:szCs w:val="24"/>
        </w:rPr>
        <w:t>pagal įstaigų rūš</w:t>
      </w:r>
      <w:r w:rsidR="00334D9F">
        <w:rPr>
          <w:rFonts w:ascii="Times New Roman" w:hAnsi="Times New Roman" w:cs="Times New Roman"/>
          <w:sz w:val="24"/>
          <w:szCs w:val="24"/>
        </w:rPr>
        <w:t>is</w:t>
      </w:r>
      <w:r w:rsidRPr="0066172D">
        <w:rPr>
          <w:rFonts w:ascii="Times New Roman" w:hAnsi="Times New Roman" w:cs="Times New Roman"/>
          <w:color w:val="FF0000"/>
          <w:sz w:val="24"/>
          <w:szCs w:val="24"/>
        </w:rPr>
        <w:t xml:space="preserve"> </w:t>
      </w:r>
      <w:r w:rsidR="00933CA7">
        <w:rPr>
          <w:rFonts w:ascii="Times New Roman" w:hAnsi="Times New Roman" w:cs="Times New Roman"/>
          <w:sz w:val="24"/>
          <w:szCs w:val="24"/>
        </w:rPr>
        <w:t>“)</w:t>
      </w:r>
    </w:p>
    <w:p w:rsidR="000E4799" w:rsidRDefault="000E4799" w:rsidP="00CE7E7B">
      <w:pPr>
        <w:spacing w:after="0" w:line="240" w:lineRule="auto"/>
        <w:ind w:firstLine="709"/>
        <w:jc w:val="right"/>
        <w:rPr>
          <w:rFonts w:ascii="Times New Roman" w:hAnsi="Times New Roman" w:cs="Times New Roman"/>
          <w:b/>
          <w:i/>
          <w:color w:val="FF0000"/>
          <w:sz w:val="24"/>
          <w:szCs w:val="24"/>
        </w:rPr>
      </w:pPr>
    </w:p>
    <w:p w:rsidR="00BE2DBD" w:rsidRDefault="00BE2DBD" w:rsidP="00CE7E7B">
      <w:pPr>
        <w:spacing w:after="0" w:line="240" w:lineRule="auto"/>
        <w:ind w:firstLine="709"/>
        <w:jc w:val="right"/>
        <w:rPr>
          <w:rFonts w:ascii="Times New Roman" w:hAnsi="Times New Roman" w:cs="Times New Roman"/>
          <w:b/>
          <w:i/>
          <w:color w:val="FF0000"/>
          <w:sz w:val="24"/>
          <w:szCs w:val="24"/>
        </w:rPr>
      </w:pPr>
    </w:p>
    <w:p w:rsidR="00BE2DBD" w:rsidRDefault="00BE2DBD" w:rsidP="00CE7E7B">
      <w:pPr>
        <w:spacing w:after="0" w:line="240" w:lineRule="auto"/>
        <w:ind w:firstLine="709"/>
        <w:jc w:val="right"/>
        <w:rPr>
          <w:rFonts w:ascii="Times New Roman" w:hAnsi="Times New Roman" w:cs="Times New Roman"/>
          <w:b/>
          <w:i/>
          <w:color w:val="FF0000"/>
          <w:sz w:val="24"/>
          <w:szCs w:val="24"/>
        </w:rPr>
      </w:pPr>
    </w:p>
    <w:p w:rsidR="00BE2DBD" w:rsidRDefault="00BE2DBD" w:rsidP="00CE7E7B">
      <w:pPr>
        <w:spacing w:after="0" w:line="240" w:lineRule="auto"/>
        <w:ind w:firstLine="709"/>
        <w:jc w:val="right"/>
        <w:rPr>
          <w:rFonts w:ascii="Times New Roman" w:hAnsi="Times New Roman" w:cs="Times New Roman"/>
          <w:b/>
          <w:i/>
          <w:color w:val="FF0000"/>
          <w:sz w:val="24"/>
          <w:szCs w:val="24"/>
        </w:rPr>
      </w:pPr>
    </w:p>
    <w:p w:rsidR="00B40B56" w:rsidRDefault="00B40B56" w:rsidP="00CE7E7B">
      <w:pPr>
        <w:spacing w:after="0" w:line="240" w:lineRule="auto"/>
        <w:ind w:firstLine="709"/>
        <w:jc w:val="right"/>
        <w:rPr>
          <w:rFonts w:ascii="Times New Roman" w:hAnsi="Times New Roman" w:cs="Times New Roman"/>
          <w:b/>
          <w:i/>
          <w:color w:val="FF0000"/>
          <w:sz w:val="24"/>
          <w:szCs w:val="24"/>
        </w:rPr>
      </w:pPr>
    </w:p>
    <w:p w:rsidR="00C1662C" w:rsidRDefault="00C1662C" w:rsidP="00CE7E7B">
      <w:pPr>
        <w:spacing w:after="0" w:line="240" w:lineRule="auto"/>
        <w:ind w:firstLine="709"/>
        <w:jc w:val="right"/>
        <w:rPr>
          <w:rFonts w:ascii="Times New Roman" w:hAnsi="Times New Roman" w:cs="Times New Roman"/>
          <w:b/>
          <w:i/>
          <w:color w:val="FF0000"/>
          <w:sz w:val="24"/>
          <w:szCs w:val="24"/>
        </w:rPr>
      </w:pPr>
    </w:p>
    <w:p w:rsidR="002E0B29" w:rsidRDefault="002E0B29" w:rsidP="00CE7E7B">
      <w:pPr>
        <w:spacing w:after="0" w:line="240" w:lineRule="auto"/>
        <w:ind w:firstLine="709"/>
        <w:jc w:val="right"/>
        <w:rPr>
          <w:rFonts w:ascii="Times New Roman" w:hAnsi="Times New Roman" w:cs="Times New Roman"/>
          <w:b/>
          <w:i/>
          <w:color w:val="FF0000"/>
          <w:sz w:val="24"/>
          <w:szCs w:val="24"/>
        </w:rPr>
      </w:pPr>
    </w:p>
    <w:p w:rsidR="002E0B29" w:rsidRDefault="002E0B29" w:rsidP="00CE7E7B">
      <w:pPr>
        <w:spacing w:after="0" w:line="240" w:lineRule="auto"/>
        <w:ind w:firstLine="709"/>
        <w:jc w:val="right"/>
        <w:rPr>
          <w:rFonts w:ascii="Times New Roman" w:hAnsi="Times New Roman" w:cs="Times New Roman"/>
          <w:b/>
          <w:i/>
          <w:color w:val="FF0000"/>
          <w:sz w:val="24"/>
          <w:szCs w:val="24"/>
        </w:rPr>
      </w:pPr>
    </w:p>
    <w:p w:rsidR="002E0B29" w:rsidRDefault="002E0B29" w:rsidP="00CE7E7B">
      <w:pPr>
        <w:spacing w:after="0" w:line="240" w:lineRule="auto"/>
        <w:ind w:firstLine="709"/>
        <w:jc w:val="right"/>
        <w:rPr>
          <w:rFonts w:ascii="Times New Roman" w:hAnsi="Times New Roman" w:cs="Times New Roman"/>
          <w:b/>
          <w:i/>
          <w:color w:val="FF0000"/>
          <w:sz w:val="24"/>
          <w:szCs w:val="24"/>
        </w:rPr>
      </w:pPr>
    </w:p>
    <w:p w:rsidR="00B40B56" w:rsidRDefault="00B40B56" w:rsidP="00CE7E7B">
      <w:pPr>
        <w:spacing w:after="0" w:line="240" w:lineRule="auto"/>
        <w:ind w:firstLine="709"/>
        <w:jc w:val="right"/>
        <w:rPr>
          <w:rFonts w:ascii="Times New Roman" w:hAnsi="Times New Roman" w:cs="Times New Roman"/>
          <w:b/>
          <w:i/>
          <w:color w:val="FF0000"/>
          <w:sz w:val="24"/>
          <w:szCs w:val="24"/>
        </w:rPr>
      </w:pPr>
    </w:p>
    <w:p w:rsidR="00B40B56" w:rsidRDefault="00B40B56" w:rsidP="00CE7E7B">
      <w:pPr>
        <w:spacing w:after="0" w:line="240" w:lineRule="auto"/>
        <w:ind w:firstLine="709"/>
        <w:jc w:val="right"/>
        <w:rPr>
          <w:rFonts w:ascii="Times New Roman" w:hAnsi="Times New Roman" w:cs="Times New Roman"/>
          <w:b/>
          <w:i/>
          <w:color w:val="FF0000"/>
          <w:sz w:val="24"/>
          <w:szCs w:val="24"/>
        </w:rPr>
      </w:pPr>
    </w:p>
    <w:p w:rsidR="00B40B56" w:rsidRDefault="00B40B56" w:rsidP="00CE7E7B">
      <w:pPr>
        <w:spacing w:after="0" w:line="240" w:lineRule="auto"/>
        <w:ind w:firstLine="709"/>
        <w:jc w:val="right"/>
        <w:rPr>
          <w:rFonts w:ascii="Times New Roman" w:hAnsi="Times New Roman" w:cs="Times New Roman"/>
          <w:b/>
          <w:i/>
          <w:color w:val="FF0000"/>
          <w:sz w:val="24"/>
          <w:szCs w:val="24"/>
        </w:rPr>
      </w:pPr>
    </w:p>
    <w:p w:rsidR="00CF6F0F" w:rsidRDefault="00CF6F0F" w:rsidP="00CE7E7B">
      <w:pPr>
        <w:spacing w:after="0" w:line="240" w:lineRule="auto"/>
        <w:ind w:firstLine="709"/>
        <w:jc w:val="right"/>
        <w:rPr>
          <w:rFonts w:ascii="Times New Roman" w:hAnsi="Times New Roman" w:cs="Times New Roman"/>
          <w:b/>
          <w:i/>
          <w:color w:val="FF0000"/>
          <w:sz w:val="24"/>
          <w:szCs w:val="24"/>
        </w:rPr>
      </w:pPr>
    </w:p>
    <w:p w:rsidR="00CF6F0F" w:rsidRDefault="00CF6F0F" w:rsidP="00CE7E7B">
      <w:pPr>
        <w:spacing w:after="0" w:line="240" w:lineRule="auto"/>
        <w:ind w:firstLine="709"/>
        <w:jc w:val="right"/>
        <w:rPr>
          <w:rFonts w:ascii="Times New Roman" w:hAnsi="Times New Roman" w:cs="Times New Roman"/>
          <w:b/>
          <w:i/>
          <w:color w:val="FF0000"/>
          <w:sz w:val="24"/>
          <w:szCs w:val="24"/>
        </w:rPr>
      </w:pPr>
    </w:p>
    <w:p w:rsidR="00334D9F" w:rsidRDefault="00334D9F" w:rsidP="00CE7E7B">
      <w:pPr>
        <w:spacing w:after="0" w:line="240" w:lineRule="auto"/>
        <w:ind w:firstLine="709"/>
        <w:jc w:val="right"/>
        <w:rPr>
          <w:rFonts w:ascii="Times New Roman" w:hAnsi="Times New Roman" w:cs="Times New Roman"/>
          <w:b/>
          <w:i/>
          <w:color w:val="FF0000"/>
          <w:sz w:val="24"/>
          <w:szCs w:val="24"/>
        </w:rPr>
      </w:pPr>
    </w:p>
    <w:p w:rsidR="00334D9F" w:rsidRDefault="00334D9F" w:rsidP="00CE7E7B">
      <w:pPr>
        <w:spacing w:after="0" w:line="240" w:lineRule="auto"/>
        <w:ind w:firstLine="709"/>
        <w:jc w:val="right"/>
        <w:rPr>
          <w:rFonts w:ascii="Times New Roman" w:hAnsi="Times New Roman" w:cs="Times New Roman"/>
          <w:b/>
          <w:i/>
          <w:color w:val="FF0000"/>
          <w:sz w:val="24"/>
          <w:szCs w:val="24"/>
        </w:rPr>
      </w:pPr>
    </w:p>
    <w:p w:rsidR="00334D9F" w:rsidRDefault="00334D9F" w:rsidP="00CE7E7B">
      <w:pPr>
        <w:spacing w:after="0" w:line="240" w:lineRule="auto"/>
        <w:ind w:firstLine="709"/>
        <w:jc w:val="right"/>
        <w:rPr>
          <w:rFonts w:ascii="Times New Roman" w:hAnsi="Times New Roman" w:cs="Times New Roman"/>
          <w:b/>
          <w:i/>
          <w:color w:val="FF0000"/>
          <w:sz w:val="24"/>
          <w:szCs w:val="24"/>
        </w:rPr>
      </w:pPr>
    </w:p>
    <w:p w:rsidR="00C45750" w:rsidRDefault="00C45750" w:rsidP="00CE7E7B">
      <w:pPr>
        <w:spacing w:after="0" w:line="240" w:lineRule="auto"/>
        <w:ind w:firstLine="709"/>
        <w:jc w:val="right"/>
        <w:rPr>
          <w:rFonts w:ascii="Times New Roman" w:hAnsi="Times New Roman" w:cs="Times New Roman"/>
          <w:b/>
          <w:i/>
          <w:color w:val="FF0000"/>
          <w:sz w:val="24"/>
          <w:szCs w:val="24"/>
        </w:rPr>
      </w:pPr>
    </w:p>
    <w:p w:rsidR="00C1662C" w:rsidRDefault="00C1662C" w:rsidP="00CE7E7B">
      <w:pPr>
        <w:spacing w:after="0" w:line="240" w:lineRule="auto"/>
        <w:ind w:firstLine="709"/>
        <w:jc w:val="right"/>
        <w:rPr>
          <w:rFonts w:ascii="Times New Roman" w:hAnsi="Times New Roman" w:cs="Times New Roman"/>
          <w:b/>
          <w:i/>
          <w:color w:val="FF0000"/>
          <w:sz w:val="24"/>
          <w:szCs w:val="24"/>
        </w:rPr>
      </w:pPr>
    </w:p>
    <w:p w:rsidR="00CB2A57" w:rsidRDefault="00334D9F" w:rsidP="00334D9F">
      <w:pPr>
        <w:spacing w:after="0"/>
        <w:ind w:firstLine="709"/>
        <w:jc w:val="right"/>
        <w:rPr>
          <w:rFonts w:ascii="Times New Roman" w:hAnsi="Times New Roman" w:cs="Times New Roman"/>
          <w:b/>
          <w:i/>
          <w:sz w:val="24"/>
          <w:szCs w:val="24"/>
        </w:rPr>
      </w:pPr>
      <w:r w:rsidRPr="00334D9F">
        <w:rPr>
          <w:rFonts w:ascii="Times New Roman" w:hAnsi="Times New Roman" w:cs="Times New Roman"/>
          <w:b/>
          <w:i/>
          <w:sz w:val="24"/>
          <w:szCs w:val="24"/>
        </w:rPr>
        <w:t>38</w:t>
      </w:r>
      <w:r w:rsidR="002D5801">
        <w:rPr>
          <w:rFonts w:ascii="Times New Roman" w:hAnsi="Times New Roman" w:cs="Times New Roman"/>
          <w:b/>
          <w:i/>
          <w:sz w:val="24"/>
          <w:szCs w:val="24"/>
        </w:rPr>
        <w:t xml:space="preserve"> pav</w:t>
      </w:r>
      <w:r w:rsidRPr="00334D9F">
        <w:rPr>
          <w:rFonts w:ascii="Times New Roman" w:hAnsi="Times New Roman" w:cs="Times New Roman"/>
          <w:b/>
          <w:i/>
          <w:sz w:val="24"/>
          <w:szCs w:val="24"/>
        </w:rPr>
        <w:t xml:space="preserve">. </w:t>
      </w:r>
      <w:r w:rsidR="00CB2A57" w:rsidRPr="00334D9F">
        <w:rPr>
          <w:rFonts w:ascii="Times New Roman" w:hAnsi="Times New Roman" w:cs="Times New Roman"/>
          <w:b/>
          <w:i/>
          <w:sz w:val="24"/>
          <w:szCs w:val="24"/>
        </w:rPr>
        <w:t xml:space="preserve">2 metų laikotarpyje </w:t>
      </w:r>
      <w:r w:rsidR="00CB2A57">
        <w:rPr>
          <w:rFonts w:ascii="Times New Roman" w:hAnsi="Times New Roman" w:cs="Times New Roman"/>
          <w:b/>
          <w:i/>
          <w:sz w:val="24"/>
          <w:szCs w:val="24"/>
        </w:rPr>
        <w:t>t</w:t>
      </w:r>
      <w:r w:rsidR="00FF3F14" w:rsidRPr="00334D9F">
        <w:rPr>
          <w:rFonts w:ascii="Times New Roman" w:hAnsi="Times New Roman" w:cs="Times New Roman"/>
          <w:b/>
          <w:i/>
          <w:sz w:val="24"/>
          <w:szCs w:val="24"/>
        </w:rPr>
        <w:t>eismų įstaig</w:t>
      </w:r>
      <w:r w:rsidR="00CB2A57">
        <w:rPr>
          <w:rFonts w:ascii="Times New Roman" w:hAnsi="Times New Roman" w:cs="Times New Roman"/>
          <w:b/>
          <w:i/>
          <w:sz w:val="24"/>
          <w:szCs w:val="24"/>
        </w:rPr>
        <w:t>ų planuojami</w:t>
      </w:r>
      <w:r w:rsidR="00FF3F14" w:rsidRPr="00334D9F">
        <w:rPr>
          <w:rFonts w:ascii="Times New Roman" w:hAnsi="Times New Roman" w:cs="Times New Roman"/>
          <w:b/>
          <w:i/>
          <w:sz w:val="24"/>
          <w:szCs w:val="24"/>
        </w:rPr>
        <w:t xml:space="preserve"> atnaujinimo darbai  pagal</w:t>
      </w:r>
    </w:p>
    <w:p w:rsidR="00CE7E7B" w:rsidRPr="00334D9F" w:rsidRDefault="00FF3F14" w:rsidP="00334D9F">
      <w:pPr>
        <w:spacing w:after="0"/>
        <w:ind w:firstLine="709"/>
        <w:jc w:val="right"/>
        <w:rPr>
          <w:rFonts w:ascii="Times New Roman" w:hAnsi="Times New Roman" w:cs="Times New Roman"/>
          <w:b/>
          <w:i/>
          <w:sz w:val="24"/>
          <w:szCs w:val="24"/>
        </w:rPr>
      </w:pPr>
      <w:r w:rsidRPr="00334D9F">
        <w:rPr>
          <w:rFonts w:ascii="Times New Roman" w:hAnsi="Times New Roman" w:cs="Times New Roman"/>
          <w:b/>
          <w:i/>
          <w:sz w:val="24"/>
          <w:szCs w:val="24"/>
        </w:rPr>
        <w:t xml:space="preserve"> įstaigų rūš</w:t>
      </w:r>
      <w:r w:rsidR="00334D9F" w:rsidRPr="00334D9F">
        <w:rPr>
          <w:rFonts w:ascii="Times New Roman" w:hAnsi="Times New Roman" w:cs="Times New Roman"/>
          <w:b/>
          <w:i/>
          <w:sz w:val="24"/>
          <w:szCs w:val="24"/>
        </w:rPr>
        <w:t>is</w:t>
      </w:r>
    </w:p>
    <w:p w:rsidR="008A6F36" w:rsidRPr="008A6F36" w:rsidRDefault="00FF3F14" w:rsidP="00C41A79">
      <w:pPr>
        <w:spacing w:before="100" w:beforeAutospacing="1" w:after="100" w:afterAutospacing="1" w:line="240" w:lineRule="auto"/>
        <w:ind w:left="142" w:right="142"/>
        <w:jc w:val="center"/>
        <w:rPr>
          <w:rFonts w:ascii="Times New Roman" w:eastAsia="Times New Roman" w:hAnsi="Times New Roman" w:cs="Times New Roman"/>
          <w:sz w:val="24"/>
          <w:szCs w:val="24"/>
          <w:lang w:eastAsia="lt-LT"/>
        </w:rPr>
      </w:pPr>
      <w:r>
        <w:rPr>
          <w:noProof/>
          <w:lang w:val="en-US"/>
        </w:rPr>
        <w:drawing>
          <wp:inline distT="0" distB="0" distL="0" distR="0">
            <wp:extent cx="5619750" cy="4468495"/>
            <wp:effectExtent l="0" t="0" r="0" b="82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4041" w:rsidRDefault="007B4041" w:rsidP="007B4041">
      <w:pPr>
        <w:pStyle w:val="ListParagraph"/>
        <w:ind w:left="142" w:firstLine="709"/>
        <w:jc w:val="both"/>
        <w:rPr>
          <w:rFonts w:ascii="Times New Roman" w:hAnsi="Times New Roman" w:cs="Times New Roman"/>
          <w:sz w:val="24"/>
          <w:szCs w:val="24"/>
          <w:vertAlign w:val="superscript"/>
        </w:rPr>
      </w:pPr>
    </w:p>
    <w:p w:rsidR="00334D9F" w:rsidRPr="0046034F" w:rsidRDefault="00334D9F" w:rsidP="007B4041">
      <w:pPr>
        <w:pStyle w:val="ListParagraph"/>
        <w:ind w:left="142" w:firstLine="709"/>
        <w:jc w:val="both"/>
        <w:rPr>
          <w:rFonts w:ascii="Times New Roman" w:hAnsi="Times New Roman" w:cs="Times New Roman"/>
          <w:sz w:val="24"/>
          <w:szCs w:val="24"/>
          <w:vertAlign w:val="superscript"/>
        </w:rPr>
      </w:pPr>
    </w:p>
    <w:p w:rsidR="00CE7E7B" w:rsidRDefault="002B36B1" w:rsidP="00C16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Apklausus policijos komisariatų vadovus</w:t>
      </w:r>
      <w:r w:rsidR="00CE7E7B">
        <w:rPr>
          <w:rFonts w:ascii="Times New Roman" w:hAnsi="Times New Roman" w:cs="Times New Roman"/>
          <w:sz w:val="24"/>
          <w:szCs w:val="24"/>
        </w:rPr>
        <w:t xml:space="preserve"> 9</w:t>
      </w:r>
      <w:r w:rsidR="00DB6E8D">
        <w:rPr>
          <w:rFonts w:ascii="Times New Roman" w:hAnsi="Times New Roman" w:cs="Times New Roman"/>
          <w:sz w:val="24"/>
          <w:szCs w:val="24"/>
        </w:rPr>
        <w:t>3,2</w:t>
      </w:r>
      <w:r w:rsidR="00CE7E7B">
        <w:rPr>
          <w:rFonts w:ascii="Times New Roman" w:hAnsi="Times New Roman" w:cs="Times New Roman"/>
          <w:sz w:val="24"/>
          <w:szCs w:val="24"/>
        </w:rPr>
        <w:t xml:space="preserve"> proc. dalyvi</w:t>
      </w:r>
      <w:r w:rsidR="00F737D2">
        <w:rPr>
          <w:rFonts w:ascii="Times New Roman" w:hAnsi="Times New Roman" w:cs="Times New Roman"/>
          <w:sz w:val="24"/>
          <w:szCs w:val="24"/>
        </w:rPr>
        <w:t>ų</w:t>
      </w:r>
      <w:r w:rsidR="00CE7E7B">
        <w:rPr>
          <w:rFonts w:ascii="Times New Roman" w:hAnsi="Times New Roman" w:cs="Times New Roman"/>
          <w:sz w:val="24"/>
          <w:szCs w:val="24"/>
        </w:rPr>
        <w:t xml:space="preserve"> </w:t>
      </w:r>
      <w:r w:rsidR="00EF12E9">
        <w:rPr>
          <w:rFonts w:ascii="Times New Roman" w:hAnsi="Times New Roman" w:cs="Times New Roman"/>
          <w:sz w:val="24"/>
          <w:szCs w:val="24"/>
        </w:rPr>
        <w:t>nurodė</w:t>
      </w:r>
      <w:r w:rsidR="00CE7E7B">
        <w:rPr>
          <w:rFonts w:ascii="Times New Roman" w:hAnsi="Times New Roman" w:cs="Times New Roman"/>
          <w:sz w:val="24"/>
          <w:szCs w:val="24"/>
        </w:rPr>
        <w:t xml:space="preserve"> – ne, tik 1,4 proc. poli</w:t>
      </w:r>
      <w:r w:rsidR="00E3699C">
        <w:rPr>
          <w:rFonts w:ascii="Times New Roman" w:hAnsi="Times New Roman" w:cs="Times New Roman"/>
          <w:sz w:val="24"/>
          <w:szCs w:val="24"/>
        </w:rPr>
        <w:t xml:space="preserve">cijos komisariatų </w:t>
      </w:r>
      <w:r w:rsidR="00EF12E9">
        <w:rPr>
          <w:rFonts w:ascii="Times New Roman" w:hAnsi="Times New Roman" w:cs="Times New Roman"/>
          <w:sz w:val="24"/>
          <w:szCs w:val="24"/>
        </w:rPr>
        <w:t>pažymėjo</w:t>
      </w:r>
      <w:r w:rsidR="00E3699C">
        <w:rPr>
          <w:rFonts w:ascii="Times New Roman" w:hAnsi="Times New Roman" w:cs="Times New Roman"/>
          <w:sz w:val="24"/>
          <w:szCs w:val="24"/>
        </w:rPr>
        <w:t xml:space="preserve"> – taip.</w:t>
      </w:r>
      <w:r w:rsidR="00CE7E7B">
        <w:rPr>
          <w:rFonts w:ascii="Times New Roman" w:eastAsia="Times New Roman" w:hAnsi="Times New Roman" w:cs="Times New Roman"/>
          <w:sz w:val="24"/>
          <w:szCs w:val="24"/>
          <w:lang w:eastAsia="lt-LT"/>
        </w:rPr>
        <w:t xml:space="preserve"> </w:t>
      </w:r>
      <w:r w:rsidR="00CE7E7B" w:rsidRPr="005F65F9">
        <w:rPr>
          <w:rFonts w:ascii="Times New Roman" w:hAnsi="Times New Roman" w:cs="Times New Roman"/>
          <w:sz w:val="24"/>
          <w:szCs w:val="24"/>
        </w:rPr>
        <w:t>Grafiškai ši informacija pateikta</w:t>
      </w:r>
      <w:r w:rsidR="001E1E43">
        <w:rPr>
          <w:rFonts w:ascii="Times New Roman" w:hAnsi="Times New Roman" w:cs="Times New Roman"/>
          <w:sz w:val="24"/>
          <w:szCs w:val="24"/>
        </w:rPr>
        <w:t xml:space="preserve">. (Žr. </w:t>
      </w:r>
      <w:r w:rsidR="00334D9F">
        <w:rPr>
          <w:rFonts w:ascii="Times New Roman" w:hAnsi="Times New Roman" w:cs="Times New Roman"/>
          <w:sz w:val="24"/>
          <w:szCs w:val="24"/>
        </w:rPr>
        <w:t>39</w:t>
      </w:r>
      <w:r w:rsidR="00CE7E7B" w:rsidRPr="005F65F9">
        <w:rPr>
          <w:rFonts w:ascii="Times New Roman" w:hAnsi="Times New Roman" w:cs="Times New Roman"/>
          <w:sz w:val="24"/>
          <w:szCs w:val="24"/>
        </w:rPr>
        <w:t xml:space="preserve"> pav.</w:t>
      </w:r>
      <w:r w:rsidR="001E1E43">
        <w:rPr>
          <w:rFonts w:ascii="Times New Roman" w:hAnsi="Times New Roman" w:cs="Times New Roman"/>
          <w:sz w:val="24"/>
          <w:szCs w:val="24"/>
        </w:rPr>
        <w:t>:</w:t>
      </w:r>
      <w:r w:rsidR="00CE7E7B" w:rsidRPr="005F65F9">
        <w:rPr>
          <w:rFonts w:ascii="Times New Roman" w:hAnsi="Times New Roman" w:cs="Times New Roman"/>
          <w:sz w:val="24"/>
          <w:szCs w:val="24"/>
        </w:rPr>
        <w:t xml:space="preserve"> „</w:t>
      </w:r>
      <w:r w:rsidR="006A3577">
        <w:rPr>
          <w:rFonts w:ascii="Times New Roman" w:hAnsi="Times New Roman" w:cs="Times New Roman"/>
          <w:sz w:val="24"/>
          <w:szCs w:val="24"/>
        </w:rPr>
        <w:t>2 metų laikotarpyje</w:t>
      </w:r>
      <w:r w:rsidR="006A3577" w:rsidRPr="0066172D">
        <w:rPr>
          <w:rFonts w:ascii="Times New Roman" w:hAnsi="Times New Roman" w:cs="Times New Roman"/>
          <w:color w:val="FF0000"/>
          <w:sz w:val="24"/>
          <w:szCs w:val="24"/>
        </w:rPr>
        <w:t xml:space="preserve"> </w:t>
      </w:r>
      <w:r w:rsidR="006A3577" w:rsidRPr="006A3577">
        <w:rPr>
          <w:rFonts w:ascii="Times New Roman" w:hAnsi="Times New Roman" w:cs="Times New Roman"/>
          <w:sz w:val="24"/>
          <w:szCs w:val="24"/>
        </w:rPr>
        <w:t>p</w:t>
      </w:r>
      <w:r w:rsidR="00CE7E7B">
        <w:rPr>
          <w:rFonts w:ascii="Times New Roman" w:hAnsi="Times New Roman" w:cs="Times New Roman"/>
          <w:sz w:val="24"/>
          <w:szCs w:val="24"/>
        </w:rPr>
        <w:t>olicijos komisariatų</w:t>
      </w:r>
      <w:r w:rsidR="006A3577">
        <w:rPr>
          <w:rFonts w:ascii="Times New Roman" w:hAnsi="Times New Roman" w:cs="Times New Roman"/>
          <w:sz w:val="24"/>
          <w:szCs w:val="24"/>
        </w:rPr>
        <w:t xml:space="preserve"> planuojami atnaujinimo darbai</w:t>
      </w:r>
      <w:r w:rsidR="00CE7E7B" w:rsidRPr="0066172D">
        <w:rPr>
          <w:rFonts w:ascii="Times New Roman" w:hAnsi="Times New Roman" w:cs="Times New Roman"/>
          <w:color w:val="FF0000"/>
          <w:sz w:val="24"/>
          <w:szCs w:val="24"/>
        </w:rPr>
        <w:t xml:space="preserve"> </w:t>
      </w:r>
      <w:r w:rsidR="00CE7E7B" w:rsidRPr="00CE4644">
        <w:rPr>
          <w:rFonts w:ascii="Times New Roman" w:hAnsi="Times New Roman" w:cs="Times New Roman"/>
          <w:sz w:val="24"/>
          <w:szCs w:val="24"/>
        </w:rPr>
        <w:t>“.</w:t>
      </w:r>
    </w:p>
    <w:p w:rsidR="00CE4644" w:rsidRDefault="00CE4644">
      <w:pPr>
        <w:rPr>
          <w:rFonts w:ascii="Times New Roman" w:hAnsi="Times New Roman" w:cs="Times New Roman"/>
          <w:b/>
          <w:sz w:val="24"/>
          <w:szCs w:val="24"/>
        </w:rPr>
      </w:pPr>
    </w:p>
    <w:p w:rsidR="00B40B56" w:rsidRDefault="00B40B56">
      <w:pPr>
        <w:rPr>
          <w:rFonts w:ascii="Times New Roman" w:hAnsi="Times New Roman" w:cs="Times New Roman"/>
          <w:b/>
          <w:sz w:val="24"/>
          <w:szCs w:val="24"/>
        </w:rPr>
      </w:pPr>
    </w:p>
    <w:p w:rsidR="00B40B56" w:rsidRDefault="00B40B56">
      <w:pPr>
        <w:rPr>
          <w:rFonts w:ascii="Times New Roman" w:hAnsi="Times New Roman" w:cs="Times New Roman"/>
          <w:b/>
          <w:sz w:val="24"/>
          <w:szCs w:val="24"/>
        </w:rPr>
      </w:pPr>
    </w:p>
    <w:p w:rsidR="00B40B56" w:rsidRDefault="00B40B56">
      <w:pPr>
        <w:rPr>
          <w:rFonts w:ascii="Times New Roman" w:hAnsi="Times New Roman" w:cs="Times New Roman"/>
          <w:b/>
          <w:sz w:val="24"/>
          <w:szCs w:val="24"/>
        </w:rPr>
      </w:pPr>
    </w:p>
    <w:p w:rsidR="00C45750" w:rsidRDefault="00C45750">
      <w:pPr>
        <w:rPr>
          <w:rFonts w:ascii="Times New Roman" w:hAnsi="Times New Roman" w:cs="Times New Roman"/>
          <w:b/>
          <w:sz w:val="24"/>
          <w:szCs w:val="24"/>
        </w:rPr>
      </w:pPr>
    </w:p>
    <w:p w:rsidR="00C45750" w:rsidRDefault="00C45750">
      <w:pPr>
        <w:rPr>
          <w:rFonts w:ascii="Times New Roman" w:hAnsi="Times New Roman" w:cs="Times New Roman"/>
          <w:b/>
          <w:sz w:val="24"/>
          <w:szCs w:val="24"/>
        </w:rPr>
      </w:pPr>
    </w:p>
    <w:p w:rsidR="00B40B56" w:rsidRDefault="00B40B56">
      <w:pPr>
        <w:rPr>
          <w:rFonts w:ascii="Times New Roman" w:hAnsi="Times New Roman" w:cs="Times New Roman"/>
          <w:b/>
          <w:sz w:val="24"/>
          <w:szCs w:val="24"/>
        </w:rPr>
      </w:pPr>
    </w:p>
    <w:p w:rsidR="00B40B56" w:rsidRDefault="00B40B56">
      <w:pPr>
        <w:rPr>
          <w:rFonts w:ascii="Times New Roman" w:hAnsi="Times New Roman" w:cs="Times New Roman"/>
          <w:b/>
          <w:sz w:val="24"/>
          <w:szCs w:val="24"/>
        </w:rPr>
      </w:pPr>
    </w:p>
    <w:p w:rsidR="00B40B56" w:rsidRPr="00334D9F" w:rsidRDefault="00334D9F" w:rsidP="00334D9F">
      <w:pPr>
        <w:spacing w:after="0"/>
        <w:ind w:firstLine="709"/>
        <w:jc w:val="right"/>
        <w:rPr>
          <w:rFonts w:ascii="Times New Roman" w:hAnsi="Times New Roman" w:cs="Times New Roman"/>
          <w:b/>
          <w:i/>
          <w:sz w:val="24"/>
          <w:szCs w:val="24"/>
        </w:rPr>
      </w:pPr>
      <w:r w:rsidRPr="00334D9F">
        <w:rPr>
          <w:rFonts w:ascii="Times New Roman" w:hAnsi="Times New Roman" w:cs="Times New Roman"/>
          <w:b/>
          <w:i/>
          <w:sz w:val="24"/>
          <w:szCs w:val="24"/>
        </w:rPr>
        <w:t>39</w:t>
      </w:r>
      <w:r w:rsidR="00B40B56" w:rsidRPr="00334D9F">
        <w:rPr>
          <w:rFonts w:ascii="Times New Roman" w:hAnsi="Times New Roman" w:cs="Times New Roman"/>
          <w:b/>
          <w:i/>
          <w:sz w:val="24"/>
          <w:szCs w:val="24"/>
        </w:rPr>
        <w:t xml:space="preserve"> pav</w:t>
      </w:r>
      <w:r w:rsidRPr="00334D9F">
        <w:rPr>
          <w:rFonts w:ascii="Times New Roman" w:hAnsi="Times New Roman" w:cs="Times New Roman"/>
          <w:b/>
          <w:i/>
          <w:sz w:val="24"/>
          <w:szCs w:val="24"/>
        </w:rPr>
        <w:t xml:space="preserve">. </w:t>
      </w:r>
      <w:r w:rsidR="006A3577" w:rsidRPr="00334D9F">
        <w:rPr>
          <w:rFonts w:ascii="Times New Roman" w:hAnsi="Times New Roman" w:cs="Times New Roman"/>
          <w:b/>
          <w:i/>
          <w:sz w:val="24"/>
          <w:szCs w:val="24"/>
        </w:rPr>
        <w:t xml:space="preserve">2 metų laikotarpyje </w:t>
      </w:r>
      <w:r w:rsidR="006A3577">
        <w:rPr>
          <w:rFonts w:ascii="Times New Roman" w:hAnsi="Times New Roman" w:cs="Times New Roman"/>
          <w:b/>
          <w:i/>
          <w:sz w:val="24"/>
          <w:szCs w:val="24"/>
        </w:rPr>
        <w:t>p</w:t>
      </w:r>
      <w:r w:rsidR="00B40B56" w:rsidRPr="00334D9F">
        <w:rPr>
          <w:rFonts w:ascii="Times New Roman" w:hAnsi="Times New Roman" w:cs="Times New Roman"/>
          <w:b/>
          <w:i/>
          <w:sz w:val="24"/>
          <w:szCs w:val="24"/>
        </w:rPr>
        <w:t>olicijos komisariatų</w:t>
      </w:r>
      <w:r w:rsidR="006A3577">
        <w:rPr>
          <w:rFonts w:ascii="Times New Roman" w:hAnsi="Times New Roman" w:cs="Times New Roman"/>
          <w:b/>
          <w:i/>
          <w:sz w:val="24"/>
          <w:szCs w:val="24"/>
        </w:rPr>
        <w:t xml:space="preserve"> planuojami</w:t>
      </w:r>
      <w:r w:rsidR="00B40B56" w:rsidRPr="00334D9F">
        <w:rPr>
          <w:rFonts w:ascii="Times New Roman" w:hAnsi="Times New Roman" w:cs="Times New Roman"/>
          <w:b/>
          <w:i/>
          <w:sz w:val="24"/>
          <w:szCs w:val="24"/>
        </w:rPr>
        <w:t xml:space="preserve"> atnaujinimo darbai </w:t>
      </w:r>
    </w:p>
    <w:p w:rsidR="00DB6E8D" w:rsidRDefault="00DB6E8D">
      <w:pPr>
        <w:rPr>
          <w:rFonts w:ascii="Times New Roman" w:hAnsi="Times New Roman" w:cs="Times New Roman"/>
          <w:b/>
          <w:sz w:val="24"/>
          <w:szCs w:val="24"/>
        </w:rPr>
      </w:pPr>
      <w:r>
        <w:rPr>
          <w:b/>
          <w:noProof/>
          <w:lang w:val="en-US"/>
        </w:rPr>
        <w:drawing>
          <wp:inline distT="0" distB="0" distL="0" distR="0">
            <wp:extent cx="5670550" cy="3780367"/>
            <wp:effectExtent l="0" t="0" r="6350" b="0"/>
            <wp:docPr id="457" name="Picture 457" descr="C:\Users\User2\AppData\Local\Microsoft\Windows\Temporary Internet Files\Content.MSO\166F54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AppData\Local\Microsoft\Windows\Temporary Internet Files\Content.MSO\166F5407.t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70550" cy="3780367"/>
                    </a:xfrm>
                    <a:prstGeom prst="rect">
                      <a:avLst/>
                    </a:prstGeom>
                    <a:noFill/>
                    <a:ln>
                      <a:noFill/>
                    </a:ln>
                  </pic:spPr>
                </pic:pic>
              </a:graphicData>
            </a:graphic>
          </wp:inline>
        </w:drawing>
      </w:r>
    </w:p>
    <w:p w:rsidR="00C45D1F" w:rsidRDefault="00C45D1F" w:rsidP="00A46C36">
      <w:pPr>
        <w:spacing w:after="0"/>
        <w:ind w:firstLine="709"/>
        <w:jc w:val="both"/>
        <w:rPr>
          <w:rFonts w:ascii="Times New Roman" w:hAnsi="Times New Roman" w:cs="Times New Roman"/>
          <w:sz w:val="24"/>
          <w:szCs w:val="24"/>
        </w:rPr>
      </w:pPr>
    </w:p>
    <w:p w:rsidR="00F331B7" w:rsidRDefault="00A46C36" w:rsidP="00774968">
      <w:pPr>
        <w:spacing w:after="0" w:line="240" w:lineRule="auto"/>
        <w:ind w:firstLine="1296"/>
        <w:jc w:val="both"/>
        <w:rPr>
          <w:rFonts w:ascii="Times New Roman" w:hAnsi="Times New Roman" w:cs="Times New Roman"/>
          <w:sz w:val="24"/>
          <w:szCs w:val="24"/>
        </w:rPr>
      </w:pPr>
      <w:r w:rsidRPr="00334D9F">
        <w:rPr>
          <w:rFonts w:ascii="Times New Roman" w:hAnsi="Times New Roman" w:cs="Times New Roman"/>
          <w:sz w:val="24"/>
          <w:szCs w:val="24"/>
        </w:rPr>
        <w:t xml:space="preserve"> </w:t>
      </w:r>
      <w:r w:rsidR="009D3F2A">
        <w:rPr>
          <w:rFonts w:ascii="Times New Roman" w:hAnsi="Times New Roman" w:cs="Times New Roman"/>
          <w:sz w:val="24"/>
          <w:szCs w:val="24"/>
        </w:rPr>
        <w:t xml:space="preserve">59 policijos komisariatai, 9 apskričių vyriausieji policijos komisariatai, policijos departamentas prie VRM </w:t>
      </w:r>
      <w:r w:rsidRPr="00334D9F">
        <w:rPr>
          <w:rFonts w:ascii="Times New Roman" w:hAnsi="Times New Roman" w:cs="Times New Roman"/>
          <w:sz w:val="24"/>
          <w:szCs w:val="24"/>
        </w:rPr>
        <w:t xml:space="preserve">pažymėjo – ne, atnaujinimo darbų 2 metų laikotarpyje nevyks, tik </w:t>
      </w:r>
      <w:r w:rsidR="009D3F2A">
        <w:rPr>
          <w:rFonts w:ascii="Times New Roman" w:hAnsi="Times New Roman" w:cs="Times New Roman"/>
          <w:sz w:val="24"/>
          <w:szCs w:val="24"/>
        </w:rPr>
        <w:t xml:space="preserve">1 policijos komisariatas </w:t>
      </w:r>
      <w:r w:rsidR="00774968">
        <w:rPr>
          <w:rFonts w:ascii="Times New Roman" w:hAnsi="Times New Roman" w:cs="Times New Roman"/>
          <w:sz w:val="24"/>
          <w:szCs w:val="24"/>
        </w:rPr>
        <w:t>atsakė</w:t>
      </w:r>
      <w:r w:rsidR="001827A0">
        <w:rPr>
          <w:rFonts w:ascii="Times New Roman" w:hAnsi="Times New Roman" w:cs="Times New Roman"/>
          <w:sz w:val="24"/>
          <w:szCs w:val="24"/>
        </w:rPr>
        <w:t xml:space="preserve"> – taip. </w:t>
      </w:r>
      <w:r w:rsidRPr="00334D9F">
        <w:rPr>
          <w:rFonts w:ascii="Times New Roman" w:hAnsi="Times New Roman" w:cs="Times New Roman"/>
          <w:sz w:val="24"/>
          <w:szCs w:val="24"/>
        </w:rPr>
        <w:t>Grafiškai ši informacija pateikta</w:t>
      </w:r>
      <w:r w:rsidR="00F331B7">
        <w:rPr>
          <w:rFonts w:ascii="Times New Roman" w:hAnsi="Times New Roman" w:cs="Times New Roman"/>
          <w:sz w:val="24"/>
          <w:szCs w:val="24"/>
        </w:rPr>
        <w:t>.</w:t>
      </w:r>
    </w:p>
    <w:p w:rsidR="00A46C36" w:rsidRPr="00334D9F" w:rsidRDefault="00F331B7" w:rsidP="00F33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(Žr. 40 pav.: </w:t>
      </w:r>
      <w:r w:rsidR="00A46C36" w:rsidRPr="00334D9F">
        <w:rPr>
          <w:rFonts w:ascii="Times New Roman" w:hAnsi="Times New Roman" w:cs="Times New Roman"/>
          <w:sz w:val="24"/>
          <w:szCs w:val="24"/>
        </w:rPr>
        <w:t>„</w:t>
      </w:r>
      <w:r w:rsidR="00C15238" w:rsidRPr="00334D9F">
        <w:rPr>
          <w:rFonts w:ascii="Times New Roman" w:hAnsi="Times New Roman" w:cs="Times New Roman"/>
          <w:sz w:val="24"/>
          <w:szCs w:val="24"/>
        </w:rPr>
        <w:t xml:space="preserve">2 metų laikotarpyje </w:t>
      </w:r>
      <w:r w:rsidR="00C15238">
        <w:rPr>
          <w:rFonts w:ascii="Times New Roman" w:hAnsi="Times New Roman" w:cs="Times New Roman"/>
          <w:sz w:val="24"/>
          <w:szCs w:val="24"/>
        </w:rPr>
        <w:t>p</w:t>
      </w:r>
      <w:r w:rsidR="00334D9F">
        <w:rPr>
          <w:rFonts w:ascii="Times New Roman" w:hAnsi="Times New Roman" w:cs="Times New Roman"/>
          <w:sz w:val="24"/>
          <w:szCs w:val="24"/>
        </w:rPr>
        <w:t>olicijos komisariatų</w:t>
      </w:r>
      <w:r w:rsidR="00C15238">
        <w:rPr>
          <w:rFonts w:ascii="Times New Roman" w:hAnsi="Times New Roman" w:cs="Times New Roman"/>
          <w:sz w:val="24"/>
          <w:szCs w:val="24"/>
        </w:rPr>
        <w:t xml:space="preserve"> planuojami</w:t>
      </w:r>
      <w:r w:rsidR="00334D9F">
        <w:rPr>
          <w:rFonts w:ascii="Times New Roman" w:hAnsi="Times New Roman" w:cs="Times New Roman"/>
          <w:sz w:val="24"/>
          <w:szCs w:val="24"/>
        </w:rPr>
        <w:t xml:space="preserve"> </w:t>
      </w:r>
      <w:r w:rsidR="00A46C36" w:rsidRPr="00334D9F">
        <w:rPr>
          <w:rFonts w:ascii="Times New Roman" w:hAnsi="Times New Roman" w:cs="Times New Roman"/>
          <w:sz w:val="24"/>
          <w:szCs w:val="24"/>
        </w:rPr>
        <w:t>atnaujinimo darbai pagal įstaigų rūš</w:t>
      </w:r>
      <w:r w:rsidR="00334D9F">
        <w:rPr>
          <w:rFonts w:ascii="Times New Roman" w:hAnsi="Times New Roman" w:cs="Times New Roman"/>
          <w:sz w:val="24"/>
          <w:szCs w:val="24"/>
        </w:rPr>
        <w:t>is</w:t>
      </w:r>
      <w:r w:rsidR="00A46C36" w:rsidRPr="00334D9F">
        <w:rPr>
          <w:rFonts w:ascii="Times New Roman" w:hAnsi="Times New Roman" w:cs="Times New Roman"/>
          <w:sz w:val="24"/>
          <w:szCs w:val="24"/>
        </w:rPr>
        <w:t>“.</w:t>
      </w:r>
    </w:p>
    <w:p w:rsidR="00CF6F0F" w:rsidRDefault="00CF6F0F" w:rsidP="00A46C36">
      <w:pPr>
        <w:spacing w:after="0"/>
        <w:ind w:firstLine="709"/>
        <w:jc w:val="both"/>
        <w:rPr>
          <w:rFonts w:ascii="Times New Roman" w:hAnsi="Times New Roman" w:cs="Times New Roman"/>
          <w:color w:val="FF0000"/>
          <w:sz w:val="24"/>
          <w:szCs w:val="24"/>
        </w:rPr>
      </w:pPr>
    </w:p>
    <w:p w:rsidR="00CF6F0F" w:rsidRDefault="00CF6F0F"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D3F2A" w:rsidRDefault="009D3F2A"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1827A0" w:rsidRDefault="001827A0"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C45750" w:rsidRDefault="00C45750" w:rsidP="00A46C36">
      <w:pPr>
        <w:spacing w:after="0"/>
        <w:ind w:firstLine="709"/>
        <w:jc w:val="both"/>
        <w:rPr>
          <w:rFonts w:ascii="Times New Roman" w:hAnsi="Times New Roman" w:cs="Times New Roman"/>
          <w:color w:val="FF0000"/>
          <w:sz w:val="24"/>
          <w:szCs w:val="24"/>
        </w:rPr>
      </w:pPr>
    </w:p>
    <w:p w:rsidR="00C45750" w:rsidRDefault="00C45750"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Default="00905A4E" w:rsidP="00A46C36">
      <w:pPr>
        <w:spacing w:after="0"/>
        <w:ind w:firstLine="709"/>
        <w:jc w:val="both"/>
        <w:rPr>
          <w:rFonts w:ascii="Times New Roman" w:hAnsi="Times New Roman" w:cs="Times New Roman"/>
          <w:color w:val="FF0000"/>
          <w:sz w:val="24"/>
          <w:szCs w:val="24"/>
        </w:rPr>
      </w:pPr>
    </w:p>
    <w:p w:rsidR="00905A4E" w:rsidRPr="00BE2DBD" w:rsidRDefault="00905A4E" w:rsidP="00A46C36">
      <w:pPr>
        <w:spacing w:after="0"/>
        <w:ind w:firstLine="709"/>
        <w:jc w:val="both"/>
        <w:rPr>
          <w:rFonts w:ascii="Times New Roman" w:hAnsi="Times New Roman" w:cs="Times New Roman"/>
          <w:color w:val="FF0000"/>
          <w:sz w:val="24"/>
          <w:szCs w:val="24"/>
        </w:rPr>
      </w:pPr>
    </w:p>
    <w:p w:rsidR="004C499D" w:rsidRDefault="00C45D1F" w:rsidP="00CF6F0F">
      <w:pPr>
        <w:spacing w:after="0"/>
        <w:ind w:firstLine="709"/>
        <w:jc w:val="right"/>
        <w:rPr>
          <w:rFonts w:ascii="Times New Roman" w:hAnsi="Times New Roman" w:cs="Times New Roman"/>
          <w:b/>
          <w:i/>
          <w:sz w:val="24"/>
          <w:szCs w:val="24"/>
        </w:rPr>
      </w:pPr>
      <w:r w:rsidRPr="00905A4E">
        <w:rPr>
          <w:rFonts w:ascii="Times New Roman" w:hAnsi="Times New Roman" w:cs="Times New Roman"/>
          <w:b/>
          <w:i/>
          <w:sz w:val="24"/>
          <w:szCs w:val="24"/>
        </w:rPr>
        <w:t>40</w:t>
      </w:r>
      <w:r w:rsidR="00A6732D" w:rsidRPr="00905A4E">
        <w:rPr>
          <w:rFonts w:ascii="Times New Roman" w:hAnsi="Times New Roman" w:cs="Times New Roman"/>
          <w:b/>
          <w:i/>
          <w:sz w:val="24"/>
          <w:szCs w:val="24"/>
        </w:rPr>
        <w:t xml:space="preserve"> pav. </w:t>
      </w:r>
      <w:r w:rsidR="004C499D" w:rsidRPr="00905A4E">
        <w:rPr>
          <w:rFonts w:ascii="Times New Roman" w:hAnsi="Times New Roman" w:cs="Times New Roman"/>
          <w:b/>
          <w:i/>
          <w:sz w:val="24"/>
          <w:szCs w:val="24"/>
        </w:rPr>
        <w:t xml:space="preserve">2 metų laikotarpyje </w:t>
      </w:r>
      <w:r w:rsidR="004C499D">
        <w:rPr>
          <w:rFonts w:ascii="Times New Roman" w:hAnsi="Times New Roman" w:cs="Times New Roman"/>
          <w:b/>
          <w:i/>
          <w:sz w:val="24"/>
          <w:szCs w:val="24"/>
        </w:rPr>
        <w:t>p</w:t>
      </w:r>
      <w:r w:rsidR="00A6732D" w:rsidRPr="00905A4E">
        <w:rPr>
          <w:rFonts w:ascii="Times New Roman" w:hAnsi="Times New Roman" w:cs="Times New Roman"/>
          <w:b/>
          <w:i/>
          <w:sz w:val="24"/>
          <w:szCs w:val="24"/>
        </w:rPr>
        <w:t>olicijos komisariatų</w:t>
      </w:r>
      <w:r w:rsidR="004C499D">
        <w:rPr>
          <w:rFonts w:ascii="Times New Roman" w:hAnsi="Times New Roman" w:cs="Times New Roman"/>
          <w:b/>
          <w:i/>
          <w:sz w:val="24"/>
          <w:szCs w:val="24"/>
        </w:rPr>
        <w:t xml:space="preserve"> planuojami </w:t>
      </w:r>
      <w:r w:rsidR="00A6732D" w:rsidRPr="00905A4E">
        <w:rPr>
          <w:rFonts w:ascii="Times New Roman" w:hAnsi="Times New Roman" w:cs="Times New Roman"/>
          <w:b/>
          <w:i/>
          <w:sz w:val="24"/>
          <w:szCs w:val="24"/>
        </w:rPr>
        <w:t xml:space="preserve">atnaujinimo darbai </w:t>
      </w:r>
    </w:p>
    <w:p w:rsidR="00905A4E" w:rsidRPr="00905A4E" w:rsidRDefault="00A6732D" w:rsidP="00CF6F0F">
      <w:pPr>
        <w:spacing w:after="0"/>
        <w:ind w:firstLine="709"/>
        <w:jc w:val="right"/>
        <w:rPr>
          <w:rFonts w:ascii="Times New Roman" w:hAnsi="Times New Roman" w:cs="Times New Roman"/>
          <w:b/>
          <w:i/>
          <w:sz w:val="24"/>
          <w:szCs w:val="24"/>
        </w:rPr>
      </w:pPr>
      <w:r w:rsidRPr="00905A4E">
        <w:rPr>
          <w:rFonts w:ascii="Times New Roman" w:hAnsi="Times New Roman" w:cs="Times New Roman"/>
          <w:b/>
          <w:i/>
          <w:sz w:val="24"/>
          <w:szCs w:val="24"/>
        </w:rPr>
        <w:t xml:space="preserve"> pagal </w:t>
      </w:r>
      <w:r w:rsidR="00CF6F0F" w:rsidRPr="00905A4E">
        <w:rPr>
          <w:rFonts w:ascii="Times New Roman" w:hAnsi="Times New Roman" w:cs="Times New Roman"/>
          <w:b/>
          <w:i/>
          <w:sz w:val="24"/>
          <w:szCs w:val="24"/>
        </w:rPr>
        <w:t>į</w:t>
      </w:r>
      <w:r w:rsidRPr="00905A4E">
        <w:rPr>
          <w:rFonts w:ascii="Times New Roman" w:hAnsi="Times New Roman" w:cs="Times New Roman"/>
          <w:b/>
          <w:i/>
          <w:sz w:val="24"/>
          <w:szCs w:val="24"/>
        </w:rPr>
        <w:t>staigų rūšis</w:t>
      </w:r>
      <w:r w:rsidRPr="00905A4E">
        <w:rPr>
          <w:rFonts w:ascii="Times New Roman" w:hAnsi="Times New Roman" w:cs="Times New Roman"/>
          <w:b/>
          <w:i/>
          <w:color w:val="FF0000"/>
          <w:sz w:val="24"/>
          <w:szCs w:val="24"/>
        </w:rPr>
        <w:t xml:space="preserve"> </w:t>
      </w:r>
    </w:p>
    <w:p w:rsidR="00764C7E" w:rsidRDefault="00764C7E" w:rsidP="001827A0">
      <w:pPr>
        <w:spacing w:after="0"/>
        <w:ind w:firstLine="709"/>
        <w:jc w:val="center"/>
        <w:rPr>
          <w:rFonts w:ascii="Times New Roman" w:hAnsi="Times New Roman" w:cs="Times New Roman"/>
          <w:b/>
          <w:sz w:val="24"/>
          <w:szCs w:val="24"/>
        </w:rPr>
      </w:pPr>
      <w:r>
        <w:rPr>
          <w:noProof/>
          <w:lang w:val="en-US"/>
        </w:rPr>
        <w:drawing>
          <wp:inline distT="0" distB="0" distL="0" distR="0">
            <wp:extent cx="5715000" cy="43053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764C7E" w:rsidRDefault="00764C7E">
      <w:pPr>
        <w:rPr>
          <w:rFonts w:ascii="Times New Roman" w:hAnsi="Times New Roman" w:cs="Times New Roman"/>
          <w:b/>
          <w:sz w:val="24"/>
          <w:szCs w:val="24"/>
        </w:rPr>
      </w:pPr>
    </w:p>
    <w:p w:rsidR="00117491" w:rsidRDefault="00117491">
      <w:pPr>
        <w:rPr>
          <w:rFonts w:ascii="Times New Roman" w:hAnsi="Times New Roman" w:cs="Times New Roman"/>
          <w:b/>
          <w:sz w:val="24"/>
          <w:szCs w:val="24"/>
        </w:rPr>
      </w:pPr>
    </w:p>
    <w:p w:rsidR="00117491" w:rsidRDefault="00117491">
      <w:pPr>
        <w:rPr>
          <w:rFonts w:ascii="Times New Roman" w:hAnsi="Times New Roman" w:cs="Times New Roman"/>
          <w:b/>
          <w:sz w:val="24"/>
          <w:szCs w:val="24"/>
        </w:rPr>
      </w:pPr>
    </w:p>
    <w:p w:rsidR="00764C7E" w:rsidRDefault="002875EE" w:rsidP="006362FE">
      <w:pPr>
        <w:pStyle w:val="ListParagraph"/>
        <w:numPr>
          <w:ilvl w:val="0"/>
          <w:numId w:val="5"/>
        </w:numPr>
        <w:rPr>
          <w:rFonts w:ascii="Times New Roman" w:hAnsi="Times New Roman" w:cs="Times New Roman"/>
          <w:b/>
          <w:sz w:val="28"/>
          <w:szCs w:val="28"/>
        </w:rPr>
      </w:pPr>
      <w:r w:rsidRPr="002875EE">
        <w:rPr>
          <w:rFonts w:ascii="Times New Roman" w:hAnsi="Times New Roman" w:cs="Times New Roman"/>
          <w:b/>
          <w:sz w:val="28"/>
          <w:szCs w:val="28"/>
        </w:rPr>
        <w:t>I</w:t>
      </w:r>
      <w:r w:rsidR="008732C0" w:rsidRPr="002875EE">
        <w:rPr>
          <w:rFonts w:ascii="Times New Roman" w:hAnsi="Times New Roman" w:cs="Times New Roman"/>
          <w:b/>
          <w:sz w:val="28"/>
          <w:szCs w:val="28"/>
        </w:rPr>
        <w:t>ŠVADOS IR REKOMENDACIJOS</w:t>
      </w:r>
    </w:p>
    <w:p w:rsidR="00734282" w:rsidRDefault="00734282" w:rsidP="00734282">
      <w:pPr>
        <w:pStyle w:val="ListParagraph"/>
        <w:ind w:left="284"/>
        <w:rPr>
          <w:rFonts w:ascii="Times New Roman" w:hAnsi="Times New Roman" w:cs="Times New Roman"/>
          <w:b/>
          <w:sz w:val="28"/>
          <w:szCs w:val="28"/>
        </w:rPr>
      </w:pPr>
    </w:p>
    <w:p w:rsidR="00012C2D" w:rsidRDefault="00012C2D" w:rsidP="00012C2D">
      <w:pPr>
        <w:spacing w:line="240" w:lineRule="auto"/>
        <w:ind w:firstLine="360"/>
        <w:jc w:val="both"/>
        <w:rPr>
          <w:rFonts w:ascii="Times New Roman" w:hAnsi="Times New Roman"/>
          <w:sz w:val="24"/>
          <w:szCs w:val="24"/>
        </w:rPr>
      </w:pPr>
      <w:r>
        <w:rPr>
          <w:rFonts w:ascii="Times New Roman" w:hAnsi="Times New Roman"/>
          <w:sz w:val="24"/>
          <w:szCs w:val="24"/>
        </w:rPr>
        <w:t>Remiantis anksčiau išdėstytais apklausų</w:t>
      </w:r>
      <w:r w:rsidRPr="00BD156F">
        <w:rPr>
          <w:rFonts w:ascii="Times New Roman" w:hAnsi="Times New Roman"/>
          <w:sz w:val="24"/>
          <w:szCs w:val="24"/>
        </w:rPr>
        <w:t xml:space="preserve"> „Policijos komisariatų ir teismų</w:t>
      </w:r>
      <w:r>
        <w:rPr>
          <w:rFonts w:ascii="Times New Roman" w:hAnsi="Times New Roman"/>
          <w:sz w:val="24"/>
          <w:szCs w:val="24"/>
        </w:rPr>
        <w:t xml:space="preserve"> </w:t>
      </w:r>
      <w:r w:rsidRPr="00BD156F">
        <w:rPr>
          <w:rFonts w:ascii="Times New Roman" w:hAnsi="Times New Roman"/>
          <w:sz w:val="24"/>
          <w:szCs w:val="24"/>
        </w:rPr>
        <w:t xml:space="preserve"> aplinkos prieinamumo apklaus</w:t>
      </w:r>
      <w:r>
        <w:rPr>
          <w:rFonts w:ascii="Times New Roman" w:hAnsi="Times New Roman"/>
          <w:sz w:val="24"/>
          <w:szCs w:val="24"/>
        </w:rPr>
        <w:t>os</w:t>
      </w:r>
      <w:r w:rsidRPr="00BD156F">
        <w:rPr>
          <w:rFonts w:ascii="Times New Roman" w:hAnsi="Times New Roman"/>
          <w:sz w:val="24"/>
          <w:szCs w:val="24"/>
        </w:rPr>
        <w:t>, įvertinant Jungtinių Tautų Neįgaliųjų teisių konvencijos nuostatų įgyvendinimo efektyvumą Lietuvoje„</w:t>
      </w:r>
      <w:r>
        <w:rPr>
          <w:rFonts w:ascii="Times New Roman" w:hAnsi="Times New Roman"/>
          <w:sz w:val="24"/>
          <w:szCs w:val="24"/>
        </w:rPr>
        <w:t xml:space="preserve"> rezultatais, teikiamos tokios išvados ir rekomendacijos:</w:t>
      </w:r>
    </w:p>
    <w:p w:rsidR="00012C2D" w:rsidRDefault="00012C2D" w:rsidP="00012C2D">
      <w:pPr>
        <w:ind w:firstLine="360"/>
        <w:jc w:val="both"/>
        <w:rPr>
          <w:rFonts w:ascii="Times New Roman" w:hAnsi="Times New Roman"/>
          <w:sz w:val="24"/>
          <w:szCs w:val="24"/>
        </w:rPr>
      </w:pPr>
    </w:p>
    <w:p w:rsidR="00012C2D" w:rsidRDefault="00012C2D" w:rsidP="00012C2D">
      <w:pPr>
        <w:pStyle w:val="ListParagraph"/>
        <w:spacing w:line="240" w:lineRule="auto"/>
        <w:ind w:left="284"/>
        <w:jc w:val="both"/>
        <w:rPr>
          <w:rFonts w:ascii="Times New Roman" w:hAnsi="Times New Roman"/>
          <w:b/>
          <w:i/>
          <w:sz w:val="24"/>
          <w:szCs w:val="24"/>
        </w:rPr>
      </w:pPr>
      <w:r>
        <w:rPr>
          <w:rFonts w:ascii="Times New Roman" w:hAnsi="Times New Roman"/>
          <w:b/>
          <w:i/>
          <w:sz w:val="24"/>
          <w:szCs w:val="24"/>
        </w:rPr>
        <w:t>Aplinkos prieinamumas policijos komisariatuose:</w:t>
      </w:r>
    </w:p>
    <w:p w:rsidR="00012C2D" w:rsidRPr="00116658" w:rsidRDefault="00012C2D" w:rsidP="00012C2D">
      <w:pPr>
        <w:pStyle w:val="ListParagraph"/>
        <w:spacing w:line="240" w:lineRule="auto"/>
        <w:ind w:left="284"/>
        <w:jc w:val="both"/>
        <w:rPr>
          <w:rFonts w:ascii="Times New Roman" w:hAnsi="Times New Roman"/>
          <w:b/>
          <w:i/>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Remiantis policijos komisariatų vadovų apklausos duomenimis</w:t>
      </w:r>
      <w:r>
        <w:rPr>
          <w:rFonts w:ascii="Times New Roman" w:hAnsi="Times New Roman"/>
          <w:b/>
          <w:sz w:val="24"/>
          <w:szCs w:val="24"/>
        </w:rPr>
        <w:t xml:space="preserve">, šiek tiek daugiau nei dešimtadalis – </w:t>
      </w:r>
      <w:r w:rsidRPr="006F295C">
        <w:rPr>
          <w:rFonts w:ascii="Times New Roman" w:hAnsi="Times New Roman"/>
          <w:b/>
          <w:sz w:val="24"/>
          <w:szCs w:val="24"/>
        </w:rPr>
        <w:t>13,5 proc. policijos komisariatų yra visiškai pritaikyti</w:t>
      </w:r>
      <w:r>
        <w:rPr>
          <w:rFonts w:ascii="Times New Roman" w:hAnsi="Times New Roman"/>
          <w:sz w:val="24"/>
          <w:szCs w:val="24"/>
        </w:rPr>
        <w:t xml:space="preserve"> neįgaliesiems savarankiškai judėti pastato viduje. Daugiau nei pusėje (54,1 proc.) policijos komisariatų įsaigų neįgalieji gali judėti tik pirmąjame pastato aukšte ir </w:t>
      </w:r>
      <w:r w:rsidRPr="00404DAD">
        <w:rPr>
          <w:rFonts w:ascii="Times New Roman" w:hAnsi="Times New Roman"/>
          <w:b/>
          <w:sz w:val="24"/>
          <w:szCs w:val="24"/>
        </w:rPr>
        <w:t>beveik trečdalis, t. y. 28,4 proc., policijos komisariatų visai nėra pritaikyti neįgaliesiems</w:t>
      </w:r>
      <w:r>
        <w:rPr>
          <w:rFonts w:ascii="Times New Roman" w:hAnsi="Times New Roman"/>
          <w:sz w:val="24"/>
          <w:szCs w:val="24"/>
        </w:rPr>
        <w:t>.  Likę 4 proc. save vertina kaip iš dalies arba iš esmės pritaikytą, tačiau turintį tam tikrų trūkumų, dėl kurių neįgalusis galėtų judėti visoje pastato teritorijoje tik su asistento pagalba.</w:t>
      </w:r>
    </w:p>
    <w:p w:rsidR="00012C2D" w:rsidRDefault="00012C2D" w:rsidP="00012C2D">
      <w:pPr>
        <w:pStyle w:val="ListParagraph"/>
        <w:spacing w:line="240" w:lineRule="auto"/>
        <w:ind w:left="284"/>
        <w:jc w:val="both"/>
        <w:rPr>
          <w:rFonts w:ascii="Times New Roman" w:hAnsi="Times New Roman"/>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 xml:space="preserve">Tik pusė (50 proc.) policijos komisariatų turi neįgaliųjų parkavimo vietas, atitinkančias visus šioms parkavimo vietoms keliamus reikalavimus. 14,9 proc. policijos komisariatų turi neįgaliųjų vietas, kurios tik iš dalies atitinka tokioms parkavimo vietoms keliamus reikalavimus. </w:t>
      </w:r>
      <w:r w:rsidRPr="009A3162">
        <w:rPr>
          <w:rFonts w:ascii="Times New Roman" w:hAnsi="Times New Roman"/>
          <w:b/>
          <w:sz w:val="24"/>
          <w:szCs w:val="24"/>
        </w:rPr>
        <w:t>Daugiau nei trečdalis (35,2 proc.) policijos komisariatų neturi neįgaliųjų parkavimo vietų</w:t>
      </w:r>
      <w:r>
        <w:rPr>
          <w:rFonts w:ascii="Times New Roman" w:hAnsi="Times New Roman"/>
          <w:sz w:val="24"/>
          <w:szCs w:val="24"/>
        </w:rPr>
        <w:t>.</w:t>
      </w:r>
    </w:p>
    <w:p w:rsidR="00012C2D" w:rsidRPr="009A3162"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 xml:space="preserve">Beveik pusė (47,3 proc.) policijos komisariatų turi įrengtus ir neįgaliesiems pilnai pritaikytus pandusus arba keltuvus (liftus). Beveik penktadalyje (18,9 proc.) policijos komisariatų specialus pritaikymas neįgaliesiems nėra būtinas, kad neįgalieji galėtų patekti į vidų. </w:t>
      </w:r>
      <w:r w:rsidRPr="00017E29">
        <w:rPr>
          <w:rFonts w:ascii="Times New Roman" w:hAnsi="Times New Roman"/>
          <w:b/>
          <w:sz w:val="24"/>
          <w:szCs w:val="24"/>
        </w:rPr>
        <w:t>Daugiau nei trečdalyje (33,8 proc.) policijos komisariatų pandusai įrengti netinkamai</w:t>
      </w:r>
      <w:r>
        <w:rPr>
          <w:rFonts w:ascii="Times New Roman" w:hAnsi="Times New Roman"/>
          <w:sz w:val="24"/>
          <w:szCs w:val="24"/>
        </w:rPr>
        <w:t xml:space="preserve">, todėl neįgalieji neturi galimybės savarankiškai patekti į pastato vidų. </w:t>
      </w:r>
    </w:p>
    <w:p w:rsidR="00012C2D" w:rsidRPr="00017E29"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 xml:space="preserve">Daugiau nei pusės (66,2 proc.) policijos komisariatų įėjimo durys yra pilnai pritaikytos neįgaliesiems – neįgalieji gali savarankiškai jomis naudotis. Beveik dešimtadalyje (8,1 proc.) – durys pritaikytos iš dalies. </w:t>
      </w:r>
      <w:r w:rsidRPr="00017E29">
        <w:rPr>
          <w:rFonts w:ascii="Times New Roman" w:hAnsi="Times New Roman"/>
          <w:b/>
          <w:sz w:val="24"/>
          <w:szCs w:val="24"/>
        </w:rPr>
        <w:t>Ketvirtadalyje (25,7 proc.) policijos komisariatų įėjimo durys nėra pritaikytos neįgaliųjų poreikiams.</w:t>
      </w:r>
      <w:r>
        <w:rPr>
          <w:rFonts w:ascii="Times New Roman" w:hAnsi="Times New Roman"/>
          <w:sz w:val="24"/>
          <w:szCs w:val="24"/>
        </w:rPr>
        <w:t xml:space="preserve"> </w:t>
      </w:r>
    </w:p>
    <w:p w:rsidR="00012C2D" w:rsidRPr="00017E29"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 xml:space="preserve">Keturi iš penkių (81,1 proc.) policijos komisariatų vadovų, teigia, kad jų įstaigos kolidoriai yra pritaikyti manevruoti ŽN. Tik 1,4 proc. t.y. 1 policijos komisariato kolidoriai nėra pritaikyti neįgaliesiems, judantiems vežimėlyje. Likusi dalis (17,5 proc.) – iš dalies pritaikyti (yra nepritaikytų elementų/kliūčių). </w:t>
      </w:r>
    </w:p>
    <w:p w:rsidR="00012C2D" w:rsidRPr="00357435"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 xml:space="preserve">Beveik penktadalis (16,2 proc.) policijos komisariatų  pastatų yra pritaikyti neįgaliesiems judėti tarp aukštų, arba turi tik 1 aukštą. </w:t>
      </w:r>
      <w:r w:rsidRPr="00357435">
        <w:rPr>
          <w:rFonts w:ascii="Times New Roman" w:hAnsi="Times New Roman"/>
          <w:b/>
          <w:sz w:val="24"/>
          <w:szCs w:val="24"/>
        </w:rPr>
        <w:t>Likę</w:t>
      </w:r>
      <w:r>
        <w:rPr>
          <w:rFonts w:ascii="Times New Roman" w:hAnsi="Times New Roman"/>
          <w:b/>
          <w:sz w:val="24"/>
          <w:szCs w:val="24"/>
        </w:rPr>
        <w:t xml:space="preserve"> policijos komisariatų</w:t>
      </w:r>
      <w:r w:rsidRPr="00357435">
        <w:rPr>
          <w:rFonts w:ascii="Times New Roman" w:hAnsi="Times New Roman"/>
          <w:b/>
          <w:sz w:val="24"/>
          <w:szCs w:val="24"/>
        </w:rPr>
        <w:t xml:space="preserve"> pastatai (83,8 proc.) nėra pritaikyti neįgaliesiems, judantiems neįgaliojo vežimėlyje, judėti tarp pastato aukštų.</w:t>
      </w:r>
      <w:r>
        <w:rPr>
          <w:rFonts w:ascii="Times New Roman" w:hAnsi="Times New Roman"/>
          <w:sz w:val="24"/>
          <w:szCs w:val="24"/>
        </w:rPr>
        <w:t xml:space="preserve"> </w:t>
      </w:r>
    </w:p>
    <w:p w:rsidR="00012C2D" w:rsidRPr="00357435"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spacing w:line="240" w:lineRule="auto"/>
        <w:ind w:left="284" w:hanging="284"/>
        <w:jc w:val="both"/>
        <w:rPr>
          <w:rFonts w:ascii="Times New Roman" w:hAnsi="Times New Roman"/>
          <w:b/>
          <w:sz w:val="24"/>
          <w:szCs w:val="24"/>
        </w:rPr>
      </w:pPr>
      <w:r>
        <w:rPr>
          <w:rFonts w:ascii="Times New Roman" w:hAnsi="Times New Roman"/>
          <w:sz w:val="24"/>
          <w:szCs w:val="24"/>
        </w:rPr>
        <w:t xml:space="preserve">Tik šiek tiek daugiau nei dešimtadalyje (12,2 proc.) policijos komisariatų visi sanitariniai mazgai yra pritaikyti neįgaliesiems. Beveik pusėje (43,2 proc.) – pritaikytas bent vienas sanitarinis mazgas. Dar dešimtadalyje (13,5 proc.) policijos komisariatų įrengti sanitariniai mazgai neįgaliesiems pritaikyti iš dalies – naudotis įmanoma, tačiau yra kliūčių. </w:t>
      </w:r>
      <w:r w:rsidRPr="00C34585">
        <w:rPr>
          <w:rFonts w:ascii="Times New Roman" w:hAnsi="Times New Roman"/>
          <w:b/>
          <w:sz w:val="24"/>
          <w:szCs w:val="24"/>
        </w:rPr>
        <w:t xml:space="preserve">Šiek tiek daugiau nei trečdalyje (31,3 proc.) policijos komisariatų sanitariniai mazgai visai nėra priraikyti neįgaliųjų poreikiams. </w:t>
      </w:r>
    </w:p>
    <w:p w:rsidR="00012C2D" w:rsidRPr="00C34585" w:rsidRDefault="00012C2D" w:rsidP="00012C2D">
      <w:pPr>
        <w:pStyle w:val="ListParagraph"/>
        <w:rPr>
          <w:rFonts w:ascii="Times New Roman" w:hAnsi="Times New Roman"/>
          <w:b/>
          <w:sz w:val="24"/>
          <w:szCs w:val="24"/>
        </w:rPr>
      </w:pPr>
    </w:p>
    <w:p w:rsidR="00012C2D" w:rsidRPr="00C34585" w:rsidRDefault="00012C2D" w:rsidP="00012C2D">
      <w:pPr>
        <w:pStyle w:val="ListParagraph"/>
        <w:numPr>
          <w:ilvl w:val="0"/>
          <w:numId w:val="6"/>
        </w:numPr>
        <w:spacing w:line="240" w:lineRule="auto"/>
        <w:ind w:left="284" w:hanging="284"/>
        <w:jc w:val="both"/>
        <w:rPr>
          <w:rFonts w:ascii="Times New Roman" w:hAnsi="Times New Roman"/>
          <w:b/>
          <w:sz w:val="24"/>
          <w:szCs w:val="24"/>
        </w:rPr>
      </w:pPr>
      <w:r w:rsidRPr="00C34585">
        <w:rPr>
          <w:rFonts w:ascii="Times New Roman" w:hAnsi="Times New Roman"/>
          <w:b/>
          <w:sz w:val="24"/>
          <w:szCs w:val="24"/>
        </w:rPr>
        <w:t>Tik 1 policijos komisariatų įstaigos vadovas įvertino savo įstaigos pastatą kaip pilnai pritaikytą žmonėms su regėjimo negalia</w:t>
      </w:r>
      <w:r>
        <w:rPr>
          <w:rFonts w:ascii="Times New Roman" w:hAnsi="Times New Roman"/>
          <w:sz w:val="24"/>
          <w:szCs w:val="24"/>
        </w:rPr>
        <w:t xml:space="preserve"> (tai sudaro 1,4 proc. visų policijos komisariatų). Beveik pusė (44,6 proc.) policijos komisariatų patalpų yra iš dalies pritaikytos regėjimo negalią turintiems žmonėms ir šiek tiek </w:t>
      </w:r>
      <w:r w:rsidRPr="00C34585">
        <w:rPr>
          <w:rFonts w:ascii="Times New Roman" w:hAnsi="Times New Roman"/>
          <w:b/>
          <w:sz w:val="24"/>
          <w:szCs w:val="24"/>
        </w:rPr>
        <w:t>daugiau nei pusė (52,7 proc.) šių patalpų nėra pritaikytos regėjimo negalią turintiems žmonėms</w:t>
      </w:r>
      <w:r>
        <w:rPr>
          <w:rFonts w:ascii="Times New Roman" w:hAnsi="Times New Roman"/>
          <w:sz w:val="24"/>
          <w:szCs w:val="24"/>
        </w:rPr>
        <w:t xml:space="preserve">. </w:t>
      </w:r>
    </w:p>
    <w:p w:rsidR="00012C2D" w:rsidRPr="00C34585" w:rsidRDefault="00012C2D" w:rsidP="00012C2D">
      <w:pPr>
        <w:pStyle w:val="ListParagraph"/>
        <w:rPr>
          <w:rFonts w:ascii="Times New Roman" w:hAnsi="Times New Roman"/>
          <w:b/>
          <w:sz w:val="24"/>
          <w:szCs w:val="24"/>
        </w:rPr>
      </w:pPr>
    </w:p>
    <w:p w:rsidR="00012C2D" w:rsidRPr="0042239A" w:rsidRDefault="00012C2D" w:rsidP="00012C2D">
      <w:pPr>
        <w:pStyle w:val="ListParagraph"/>
        <w:numPr>
          <w:ilvl w:val="0"/>
          <w:numId w:val="6"/>
        </w:numPr>
        <w:spacing w:line="240" w:lineRule="auto"/>
        <w:ind w:left="284" w:hanging="284"/>
        <w:jc w:val="both"/>
        <w:rPr>
          <w:rFonts w:ascii="Times New Roman" w:hAnsi="Times New Roman"/>
          <w:b/>
          <w:sz w:val="24"/>
          <w:szCs w:val="24"/>
        </w:rPr>
      </w:pPr>
      <w:r>
        <w:rPr>
          <w:rFonts w:ascii="Times New Roman" w:hAnsi="Times New Roman"/>
          <w:b/>
          <w:sz w:val="24"/>
          <w:szCs w:val="24"/>
        </w:rPr>
        <w:t>Daugiau nei pusė (68,9 proc.)</w:t>
      </w:r>
      <w:r w:rsidRPr="0042239A">
        <w:rPr>
          <w:rFonts w:ascii="Times New Roman" w:hAnsi="Times New Roman"/>
          <w:b/>
          <w:sz w:val="24"/>
          <w:szCs w:val="24"/>
        </w:rPr>
        <w:t xml:space="preserve"> policijos komisariatų </w:t>
      </w:r>
      <w:r>
        <w:rPr>
          <w:rFonts w:ascii="Times New Roman" w:hAnsi="Times New Roman"/>
          <w:b/>
          <w:sz w:val="24"/>
          <w:szCs w:val="24"/>
        </w:rPr>
        <w:t>ne</w:t>
      </w:r>
      <w:r w:rsidRPr="0042239A">
        <w:rPr>
          <w:rFonts w:ascii="Times New Roman" w:hAnsi="Times New Roman"/>
          <w:b/>
          <w:sz w:val="24"/>
          <w:szCs w:val="24"/>
        </w:rPr>
        <w:t xml:space="preserve">buvo modernizuoti ar renovuoti per paskutinius 5 metus. </w:t>
      </w:r>
      <w:r>
        <w:rPr>
          <w:rFonts w:ascii="Times New Roman" w:hAnsi="Times New Roman"/>
          <w:b/>
          <w:sz w:val="24"/>
          <w:szCs w:val="24"/>
        </w:rPr>
        <w:t xml:space="preserve">Ir tik 1 policijos komisariatų įstaiga (1,4 proc.) planuoja atnaujinimo darbus per ateinančius 2 metus. </w:t>
      </w:r>
    </w:p>
    <w:p w:rsidR="00012C2D" w:rsidRPr="00AD1542" w:rsidRDefault="00012C2D" w:rsidP="00012C2D">
      <w:pPr>
        <w:spacing w:line="240" w:lineRule="auto"/>
        <w:jc w:val="both"/>
        <w:rPr>
          <w:rFonts w:ascii="Times New Roman" w:hAnsi="Times New Roman"/>
          <w:b/>
          <w:i/>
          <w:sz w:val="24"/>
          <w:szCs w:val="24"/>
        </w:rPr>
      </w:pPr>
    </w:p>
    <w:p w:rsidR="00012C2D" w:rsidRDefault="00012C2D" w:rsidP="00012C2D">
      <w:pPr>
        <w:pStyle w:val="ListParagraph"/>
        <w:spacing w:line="240" w:lineRule="auto"/>
        <w:ind w:left="284"/>
        <w:jc w:val="both"/>
        <w:rPr>
          <w:rFonts w:ascii="Times New Roman" w:hAnsi="Times New Roman"/>
          <w:b/>
          <w:i/>
          <w:sz w:val="24"/>
          <w:szCs w:val="24"/>
        </w:rPr>
      </w:pPr>
      <w:r>
        <w:rPr>
          <w:rFonts w:ascii="Times New Roman" w:hAnsi="Times New Roman"/>
          <w:b/>
          <w:i/>
          <w:sz w:val="24"/>
          <w:szCs w:val="24"/>
        </w:rPr>
        <w:t>Aplinkos prieinamumas teismų įstaigose:</w:t>
      </w:r>
    </w:p>
    <w:p w:rsidR="00012C2D" w:rsidRPr="00D7264C" w:rsidRDefault="00012C2D" w:rsidP="00012C2D">
      <w:pPr>
        <w:pStyle w:val="ListParagraph"/>
        <w:rPr>
          <w:rFonts w:ascii="Times New Roman" w:hAnsi="Times New Roman"/>
          <w:sz w:val="24"/>
          <w:szCs w:val="24"/>
        </w:rPr>
      </w:pPr>
    </w:p>
    <w:p w:rsidR="00012C2D" w:rsidRPr="001A660B" w:rsidRDefault="00012C2D" w:rsidP="00012C2D">
      <w:pPr>
        <w:pStyle w:val="ListParagraph"/>
        <w:numPr>
          <w:ilvl w:val="0"/>
          <w:numId w:val="6"/>
        </w:numPr>
        <w:spacing w:line="240" w:lineRule="auto"/>
        <w:ind w:left="284"/>
        <w:jc w:val="both"/>
        <w:rPr>
          <w:rFonts w:ascii="Times New Roman" w:hAnsi="Times New Roman"/>
          <w:b/>
          <w:i/>
          <w:sz w:val="24"/>
          <w:szCs w:val="24"/>
        </w:rPr>
      </w:pPr>
      <w:r>
        <w:rPr>
          <w:rFonts w:ascii="Times New Roman" w:hAnsi="Times New Roman"/>
          <w:sz w:val="24"/>
          <w:szCs w:val="24"/>
        </w:rPr>
        <w:t>Remiantis teismų įstaigų vadovų apklausos duomenimis</w:t>
      </w:r>
      <w:r w:rsidRPr="006F295C">
        <w:rPr>
          <w:rFonts w:ascii="Times New Roman" w:hAnsi="Times New Roman"/>
          <w:b/>
          <w:sz w:val="24"/>
          <w:szCs w:val="24"/>
        </w:rPr>
        <w:t xml:space="preserve">, </w:t>
      </w:r>
      <w:r>
        <w:rPr>
          <w:rFonts w:ascii="Times New Roman" w:hAnsi="Times New Roman"/>
          <w:b/>
          <w:sz w:val="24"/>
          <w:szCs w:val="24"/>
        </w:rPr>
        <w:t>kiek daugiau nei dešimtadalis</w:t>
      </w:r>
      <w:r w:rsidRPr="006F295C">
        <w:rPr>
          <w:rFonts w:ascii="Times New Roman" w:hAnsi="Times New Roman"/>
          <w:b/>
          <w:sz w:val="24"/>
          <w:szCs w:val="24"/>
        </w:rPr>
        <w:t xml:space="preserve"> –</w:t>
      </w:r>
      <w:r>
        <w:rPr>
          <w:rFonts w:ascii="Times New Roman" w:hAnsi="Times New Roman"/>
          <w:b/>
          <w:sz w:val="24"/>
          <w:szCs w:val="24"/>
        </w:rPr>
        <w:t xml:space="preserve"> </w:t>
      </w:r>
      <w:r w:rsidRPr="006F295C">
        <w:rPr>
          <w:rFonts w:ascii="Times New Roman" w:hAnsi="Times New Roman"/>
          <w:b/>
          <w:sz w:val="24"/>
          <w:szCs w:val="24"/>
        </w:rPr>
        <w:t xml:space="preserve">13,5 proc. </w:t>
      </w:r>
      <w:r>
        <w:rPr>
          <w:rFonts w:ascii="Times New Roman" w:hAnsi="Times New Roman"/>
          <w:b/>
          <w:sz w:val="24"/>
          <w:szCs w:val="24"/>
        </w:rPr>
        <w:t xml:space="preserve">teismų įstaigų pastatų </w:t>
      </w:r>
      <w:r w:rsidRPr="006F295C">
        <w:rPr>
          <w:rFonts w:ascii="Times New Roman" w:hAnsi="Times New Roman"/>
          <w:b/>
          <w:sz w:val="24"/>
          <w:szCs w:val="24"/>
        </w:rPr>
        <w:t>yra visiškai pritaikyt</w:t>
      </w:r>
      <w:r>
        <w:rPr>
          <w:rFonts w:ascii="Times New Roman" w:hAnsi="Times New Roman"/>
          <w:b/>
          <w:sz w:val="24"/>
          <w:szCs w:val="24"/>
        </w:rPr>
        <w:t>i</w:t>
      </w:r>
      <w:r>
        <w:rPr>
          <w:rFonts w:ascii="Times New Roman" w:hAnsi="Times New Roman"/>
          <w:sz w:val="24"/>
          <w:szCs w:val="24"/>
        </w:rPr>
        <w:t xml:space="preserve"> neįgaliesiems savarankiškai judėti pastato viduje. Šiek tiek mažiau nei pusėje (43,2 proc.) teismų įstaigų neįgalieji gali judėti tik pirmąjame pastato aukšte. </w:t>
      </w:r>
      <w:r w:rsidRPr="002E3C44">
        <w:rPr>
          <w:rFonts w:ascii="Times New Roman" w:hAnsi="Times New Roman"/>
          <w:b/>
          <w:sz w:val="24"/>
          <w:szCs w:val="24"/>
        </w:rPr>
        <w:t>Kiek daugiau nei dešimtadalis</w:t>
      </w:r>
      <w:r>
        <w:rPr>
          <w:rFonts w:ascii="Times New Roman" w:hAnsi="Times New Roman"/>
          <w:b/>
          <w:sz w:val="24"/>
          <w:szCs w:val="24"/>
        </w:rPr>
        <w:t xml:space="preserve"> (13,5 proc.)</w:t>
      </w:r>
      <w:r w:rsidRPr="002E3C44">
        <w:rPr>
          <w:rFonts w:ascii="Times New Roman" w:hAnsi="Times New Roman"/>
          <w:b/>
          <w:sz w:val="24"/>
          <w:szCs w:val="24"/>
        </w:rPr>
        <w:t xml:space="preserve"> teismų įtaigų pastatų</w:t>
      </w:r>
      <w:r>
        <w:rPr>
          <w:rFonts w:ascii="Times New Roman" w:hAnsi="Times New Roman"/>
          <w:sz w:val="24"/>
          <w:szCs w:val="24"/>
        </w:rPr>
        <w:t xml:space="preserve"> </w:t>
      </w:r>
      <w:r w:rsidRPr="00404DAD">
        <w:rPr>
          <w:rFonts w:ascii="Times New Roman" w:hAnsi="Times New Roman"/>
          <w:b/>
          <w:sz w:val="24"/>
          <w:szCs w:val="24"/>
        </w:rPr>
        <w:t>visai nėra pritaikyti neįgaliesiems</w:t>
      </w:r>
      <w:r>
        <w:rPr>
          <w:rFonts w:ascii="Times New Roman" w:hAnsi="Times New Roman"/>
          <w:sz w:val="24"/>
          <w:szCs w:val="24"/>
        </w:rPr>
        <w:t>. Likęs trečdalis (29,7 proc.) save vertina kaip iš dalies arba iš esmės pritaikytą, tačiau turintį tam tikrų trūkumų, dėl kurių neįgalusis galėtų judėti visoje pastato teritorijoje tik su asistento pagalba.</w:t>
      </w:r>
    </w:p>
    <w:p w:rsidR="00012C2D" w:rsidRDefault="00012C2D" w:rsidP="00012C2D">
      <w:pPr>
        <w:pStyle w:val="ListParagraph"/>
        <w:spacing w:line="240" w:lineRule="auto"/>
        <w:ind w:left="284"/>
        <w:jc w:val="both"/>
        <w:rPr>
          <w:rFonts w:ascii="Times New Roman" w:hAnsi="Times New Roman"/>
          <w:sz w:val="24"/>
          <w:szCs w:val="24"/>
        </w:rPr>
      </w:pPr>
    </w:p>
    <w:p w:rsidR="00012C2D" w:rsidRDefault="00012C2D" w:rsidP="00012C2D">
      <w:pPr>
        <w:pStyle w:val="ListParagraph"/>
        <w:numPr>
          <w:ilvl w:val="0"/>
          <w:numId w:val="6"/>
        </w:numPr>
        <w:tabs>
          <w:tab w:val="left" w:pos="284"/>
        </w:tabs>
        <w:spacing w:line="240" w:lineRule="auto"/>
        <w:ind w:left="284"/>
        <w:jc w:val="both"/>
        <w:rPr>
          <w:rFonts w:ascii="Times New Roman" w:hAnsi="Times New Roman"/>
          <w:sz w:val="24"/>
          <w:szCs w:val="24"/>
        </w:rPr>
      </w:pPr>
      <w:r>
        <w:rPr>
          <w:rFonts w:ascii="Times New Roman" w:hAnsi="Times New Roman"/>
          <w:sz w:val="24"/>
          <w:szCs w:val="24"/>
        </w:rPr>
        <w:t xml:space="preserve">Tik apie du penktadaliai (39,2 proc.) teismų įstaigų turi neįgaliųjų parkavimo vietas, atitinkančias visus šioms parkavimo vietoms keliamus reikalavimus. Beveik ketvirtadalis (24,3 proc.) teismų įstaigų turi neįgaliųjų vietas, kurios tik iš dalies atitinka tokioms parkavimo vietoms keliamus reikalavimus. </w:t>
      </w:r>
      <w:r>
        <w:rPr>
          <w:rFonts w:ascii="Times New Roman" w:hAnsi="Times New Roman"/>
          <w:b/>
          <w:sz w:val="24"/>
          <w:szCs w:val="24"/>
        </w:rPr>
        <w:t>Daugiau nei trečdalis (36,5</w:t>
      </w:r>
      <w:r w:rsidRPr="009A3162">
        <w:rPr>
          <w:rFonts w:ascii="Times New Roman" w:hAnsi="Times New Roman"/>
          <w:b/>
          <w:sz w:val="24"/>
          <w:szCs w:val="24"/>
        </w:rPr>
        <w:t xml:space="preserve"> proc.) </w:t>
      </w:r>
      <w:r>
        <w:rPr>
          <w:rFonts w:ascii="Times New Roman" w:hAnsi="Times New Roman"/>
          <w:b/>
          <w:sz w:val="24"/>
          <w:szCs w:val="24"/>
        </w:rPr>
        <w:t>teismų įstaigų</w:t>
      </w:r>
      <w:r w:rsidRPr="009A3162">
        <w:rPr>
          <w:rFonts w:ascii="Times New Roman" w:hAnsi="Times New Roman"/>
          <w:b/>
          <w:sz w:val="24"/>
          <w:szCs w:val="24"/>
        </w:rPr>
        <w:t xml:space="preserve"> neturi neįgaliųjų parkavimo vietų</w:t>
      </w:r>
      <w:r>
        <w:rPr>
          <w:rFonts w:ascii="Times New Roman" w:hAnsi="Times New Roman"/>
          <w:sz w:val="24"/>
          <w:szCs w:val="24"/>
        </w:rPr>
        <w:t>.</w:t>
      </w:r>
    </w:p>
    <w:p w:rsidR="00012C2D" w:rsidRPr="00AF4AE8"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tabs>
          <w:tab w:val="left" w:pos="284"/>
        </w:tabs>
        <w:spacing w:line="240" w:lineRule="auto"/>
        <w:ind w:left="284"/>
        <w:jc w:val="both"/>
        <w:rPr>
          <w:rFonts w:ascii="Times New Roman" w:hAnsi="Times New Roman"/>
          <w:sz w:val="24"/>
          <w:szCs w:val="24"/>
        </w:rPr>
      </w:pPr>
      <w:r>
        <w:rPr>
          <w:rFonts w:ascii="Times New Roman" w:hAnsi="Times New Roman"/>
          <w:sz w:val="24"/>
          <w:szCs w:val="24"/>
        </w:rPr>
        <w:t xml:space="preserve">Daugiau nei pusė (59,5 proc.) teismų įstaigų turi įrengtus ir neįgaliesiems pilnai pritaikytus pandusus arba keltuvus (liftus). Maždaug dešimtadalyje (9,5 proc.) šių įstaigų specialus pritaikymas neįgaliesiems nėra būtinas, kad neįgalieji galėtų patekti į vidų. </w:t>
      </w:r>
      <w:r>
        <w:rPr>
          <w:rFonts w:ascii="Times New Roman" w:hAnsi="Times New Roman"/>
          <w:b/>
          <w:sz w:val="24"/>
          <w:szCs w:val="24"/>
        </w:rPr>
        <w:t>Kiek d</w:t>
      </w:r>
      <w:r w:rsidRPr="00017E29">
        <w:rPr>
          <w:rFonts w:ascii="Times New Roman" w:hAnsi="Times New Roman"/>
          <w:b/>
          <w:sz w:val="24"/>
          <w:szCs w:val="24"/>
        </w:rPr>
        <w:t>augiau nei trečdalyje (</w:t>
      </w:r>
      <w:r>
        <w:rPr>
          <w:rFonts w:ascii="Times New Roman" w:hAnsi="Times New Roman"/>
          <w:b/>
          <w:sz w:val="24"/>
          <w:szCs w:val="24"/>
        </w:rPr>
        <w:t>31,1</w:t>
      </w:r>
      <w:r w:rsidRPr="00017E29">
        <w:rPr>
          <w:rFonts w:ascii="Times New Roman" w:hAnsi="Times New Roman"/>
          <w:b/>
          <w:sz w:val="24"/>
          <w:szCs w:val="24"/>
        </w:rPr>
        <w:t xml:space="preserve"> proc.) </w:t>
      </w:r>
      <w:r>
        <w:rPr>
          <w:rFonts w:ascii="Times New Roman" w:hAnsi="Times New Roman"/>
          <w:b/>
          <w:sz w:val="24"/>
          <w:szCs w:val="24"/>
        </w:rPr>
        <w:t>teismų įstaigų</w:t>
      </w:r>
      <w:r w:rsidRPr="00017E29">
        <w:rPr>
          <w:rFonts w:ascii="Times New Roman" w:hAnsi="Times New Roman"/>
          <w:b/>
          <w:sz w:val="24"/>
          <w:szCs w:val="24"/>
        </w:rPr>
        <w:t xml:space="preserve"> pandusai įrengti netinkamai</w:t>
      </w:r>
      <w:r>
        <w:rPr>
          <w:rFonts w:ascii="Times New Roman" w:hAnsi="Times New Roman"/>
          <w:sz w:val="24"/>
          <w:szCs w:val="24"/>
        </w:rPr>
        <w:t>, todėl neįgalieji neturi galimybės savarankiškai patekti į pastato vidų.</w:t>
      </w:r>
    </w:p>
    <w:p w:rsidR="00012C2D" w:rsidRPr="00732685"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tabs>
          <w:tab w:val="left" w:pos="284"/>
        </w:tabs>
        <w:spacing w:line="240" w:lineRule="auto"/>
        <w:ind w:left="284"/>
        <w:jc w:val="both"/>
        <w:rPr>
          <w:rFonts w:ascii="Times New Roman" w:hAnsi="Times New Roman"/>
          <w:sz w:val="24"/>
          <w:szCs w:val="24"/>
        </w:rPr>
      </w:pPr>
      <w:r>
        <w:rPr>
          <w:rFonts w:ascii="Times New Roman" w:hAnsi="Times New Roman"/>
          <w:sz w:val="24"/>
          <w:szCs w:val="24"/>
        </w:rPr>
        <w:t xml:space="preserve">Daugiau nei pusės (68,9 proc.) teismų įstaigų įėjimo durys yra pilnai pritaikytos neįgaliesiems – neįgalieji gali savarankiškai jomis naudotis. Beveik ketvirtadalio (23 proc.) – durys pritaikytos iš dalies. </w:t>
      </w:r>
      <w:r w:rsidRPr="00732685">
        <w:rPr>
          <w:rFonts w:ascii="Times New Roman" w:hAnsi="Times New Roman"/>
          <w:sz w:val="24"/>
          <w:szCs w:val="24"/>
        </w:rPr>
        <w:t>Beveik dešimtadalio (8,1 proc.) teismų įstaigų įėjimo durys nėra pritaikytos neįgaliųjų poreikiams.</w:t>
      </w:r>
    </w:p>
    <w:p w:rsidR="00012C2D" w:rsidRPr="00732685" w:rsidRDefault="00012C2D" w:rsidP="00012C2D">
      <w:pPr>
        <w:pStyle w:val="ListParagraph"/>
        <w:rPr>
          <w:rFonts w:ascii="Times New Roman" w:hAnsi="Times New Roman"/>
          <w:sz w:val="24"/>
          <w:szCs w:val="24"/>
        </w:rPr>
      </w:pPr>
    </w:p>
    <w:p w:rsidR="00012C2D" w:rsidRDefault="00012C2D" w:rsidP="00012C2D">
      <w:pPr>
        <w:pStyle w:val="ListParagraph"/>
        <w:numPr>
          <w:ilvl w:val="0"/>
          <w:numId w:val="6"/>
        </w:numPr>
        <w:tabs>
          <w:tab w:val="left" w:pos="284"/>
        </w:tabs>
        <w:spacing w:line="240" w:lineRule="auto"/>
        <w:ind w:left="284"/>
        <w:jc w:val="both"/>
        <w:rPr>
          <w:rFonts w:ascii="Times New Roman" w:hAnsi="Times New Roman"/>
          <w:sz w:val="24"/>
          <w:szCs w:val="24"/>
        </w:rPr>
      </w:pPr>
      <w:r>
        <w:rPr>
          <w:rFonts w:ascii="Times New Roman" w:hAnsi="Times New Roman"/>
          <w:sz w:val="24"/>
          <w:szCs w:val="24"/>
        </w:rPr>
        <w:t>Keturi iš penkių (79,7 proc.) teismų įstaigų vadovų teigia, kad jų įstaigų pastatų kolidoriai yra pritaikyti manevruoti NŽ. Tik 1,4 proc. t.y. 1 teismų įstaigos kolidoriai nėra pritaikyti neįgaliesiems, judantiems vežimėlyje. Likusi dalis (18,9 proc.) – iš dalies pritaikyti (yra nepritaikytų elementų/kliūčių).</w:t>
      </w:r>
    </w:p>
    <w:p w:rsidR="00012C2D" w:rsidRPr="00B97464" w:rsidRDefault="00012C2D" w:rsidP="00012C2D">
      <w:pPr>
        <w:pStyle w:val="ListParagraph"/>
        <w:rPr>
          <w:rFonts w:ascii="Times New Roman" w:hAnsi="Times New Roman"/>
          <w:sz w:val="24"/>
          <w:szCs w:val="24"/>
        </w:rPr>
      </w:pPr>
    </w:p>
    <w:p w:rsidR="00012C2D" w:rsidRPr="00A50965" w:rsidRDefault="00012C2D" w:rsidP="00012C2D">
      <w:pPr>
        <w:pStyle w:val="ListParagraph"/>
        <w:numPr>
          <w:ilvl w:val="0"/>
          <w:numId w:val="6"/>
        </w:numPr>
        <w:tabs>
          <w:tab w:val="left" w:pos="284"/>
        </w:tabs>
        <w:spacing w:line="240" w:lineRule="auto"/>
        <w:ind w:left="284"/>
        <w:jc w:val="both"/>
        <w:rPr>
          <w:rFonts w:ascii="Times New Roman" w:hAnsi="Times New Roman"/>
          <w:sz w:val="24"/>
          <w:szCs w:val="24"/>
        </w:rPr>
      </w:pPr>
      <w:r>
        <w:rPr>
          <w:rFonts w:ascii="Times New Roman" w:hAnsi="Times New Roman"/>
          <w:sz w:val="24"/>
          <w:szCs w:val="24"/>
        </w:rPr>
        <w:t xml:space="preserve">Kiek daugiau nei penktadalis (21,6 proc.) teismų įstaigų pastatų yra pritaikyti neįgaliesiems judėti tarp aukštų, arba turi tik 1 aukštą. </w:t>
      </w:r>
      <w:r w:rsidRPr="00357435">
        <w:rPr>
          <w:rFonts w:ascii="Times New Roman" w:hAnsi="Times New Roman"/>
          <w:b/>
          <w:sz w:val="24"/>
          <w:szCs w:val="24"/>
        </w:rPr>
        <w:t>Likę</w:t>
      </w:r>
      <w:r>
        <w:rPr>
          <w:rFonts w:ascii="Times New Roman" w:hAnsi="Times New Roman"/>
          <w:b/>
          <w:sz w:val="24"/>
          <w:szCs w:val="24"/>
        </w:rPr>
        <w:t xml:space="preserve"> teismų įstaigų</w:t>
      </w:r>
      <w:r w:rsidRPr="00357435">
        <w:rPr>
          <w:rFonts w:ascii="Times New Roman" w:hAnsi="Times New Roman"/>
          <w:b/>
          <w:sz w:val="24"/>
          <w:szCs w:val="24"/>
        </w:rPr>
        <w:t xml:space="preserve"> pastatai (</w:t>
      </w:r>
      <w:r>
        <w:rPr>
          <w:rFonts w:ascii="Times New Roman" w:hAnsi="Times New Roman"/>
          <w:b/>
          <w:sz w:val="24"/>
          <w:szCs w:val="24"/>
        </w:rPr>
        <w:t>78,4</w:t>
      </w:r>
      <w:r w:rsidRPr="00357435">
        <w:rPr>
          <w:rFonts w:ascii="Times New Roman" w:hAnsi="Times New Roman"/>
          <w:b/>
          <w:sz w:val="24"/>
          <w:szCs w:val="24"/>
        </w:rPr>
        <w:t xml:space="preserve"> proc.) nėra pritaikyti neįgaliesiems, judantiems neįgaliojo vežimėlyje, judėti tarp pastato aukštų.</w:t>
      </w:r>
    </w:p>
    <w:p w:rsidR="00012C2D" w:rsidRPr="00A50965" w:rsidRDefault="00012C2D" w:rsidP="00012C2D">
      <w:pPr>
        <w:pStyle w:val="ListParagraph"/>
        <w:rPr>
          <w:rFonts w:ascii="Times New Roman" w:hAnsi="Times New Roman"/>
          <w:sz w:val="24"/>
          <w:szCs w:val="24"/>
        </w:rPr>
      </w:pPr>
    </w:p>
    <w:p w:rsidR="00012C2D" w:rsidRPr="00A50965" w:rsidRDefault="00012C2D" w:rsidP="00012C2D">
      <w:pPr>
        <w:pStyle w:val="ListParagraph"/>
        <w:numPr>
          <w:ilvl w:val="0"/>
          <w:numId w:val="6"/>
        </w:numPr>
        <w:tabs>
          <w:tab w:val="left" w:pos="284"/>
        </w:tabs>
        <w:spacing w:line="240" w:lineRule="auto"/>
        <w:ind w:left="284"/>
        <w:jc w:val="both"/>
        <w:rPr>
          <w:rFonts w:ascii="Times New Roman" w:hAnsi="Times New Roman"/>
          <w:sz w:val="24"/>
          <w:szCs w:val="24"/>
        </w:rPr>
      </w:pPr>
      <w:r>
        <w:rPr>
          <w:rFonts w:ascii="Times New Roman" w:hAnsi="Times New Roman"/>
          <w:sz w:val="24"/>
          <w:szCs w:val="24"/>
        </w:rPr>
        <w:t xml:space="preserve">Tik dešimtadalyje (10,8 proc.) teismų įstaigų visi sanitariniai mazgai yra pritaikyti neįgaliesiems. Kiek daugiau nei trečdalyje (39,2 proc.) – pritaikytas bent vienas sanitarinis mazgas. Dar beveik trečdalyje (27 proc.) teismų įstaigų įrengti sanitariniai mazgai neįgaliesiems pritaikyti tik iš dalies – naudotis įmanoma, tačiau yra kliūčių. </w:t>
      </w:r>
      <w:r>
        <w:rPr>
          <w:rFonts w:ascii="Times New Roman" w:hAnsi="Times New Roman"/>
          <w:b/>
          <w:sz w:val="24"/>
          <w:szCs w:val="24"/>
        </w:rPr>
        <w:t>Beveik ketvirtadalyje (23</w:t>
      </w:r>
      <w:r w:rsidRPr="00C34585">
        <w:rPr>
          <w:rFonts w:ascii="Times New Roman" w:hAnsi="Times New Roman"/>
          <w:b/>
          <w:sz w:val="24"/>
          <w:szCs w:val="24"/>
        </w:rPr>
        <w:t xml:space="preserve"> proc.) </w:t>
      </w:r>
      <w:r>
        <w:rPr>
          <w:rFonts w:ascii="Times New Roman" w:hAnsi="Times New Roman"/>
          <w:b/>
          <w:sz w:val="24"/>
          <w:szCs w:val="24"/>
        </w:rPr>
        <w:t>teismų įstaigų</w:t>
      </w:r>
      <w:r w:rsidRPr="00C34585">
        <w:rPr>
          <w:rFonts w:ascii="Times New Roman" w:hAnsi="Times New Roman"/>
          <w:b/>
          <w:sz w:val="24"/>
          <w:szCs w:val="24"/>
        </w:rPr>
        <w:t xml:space="preserve"> sanitariniai mazgai visai nėra priraikyti neįgaliųjų poreikiams.</w:t>
      </w:r>
    </w:p>
    <w:p w:rsidR="00012C2D" w:rsidRPr="00A50965" w:rsidRDefault="00012C2D" w:rsidP="00012C2D">
      <w:pPr>
        <w:pStyle w:val="ListParagraph"/>
        <w:rPr>
          <w:rFonts w:ascii="Times New Roman" w:hAnsi="Times New Roman"/>
          <w:sz w:val="24"/>
          <w:szCs w:val="24"/>
        </w:rPr>
      </w:pPr>
    </w:p>
    <w:p w:rsidR="00012C2D" w:rsidRPr="0063042B" w:rsidRDefault="00012C2D" w:rsidP="00012C2D">
      <w:pPr>
        <w:pStyle w:val="ListParagraph"/>
        <w:numPr>
          <w:ilvl w:val="0"/>
          <w:numId w:val="6"/>
        </w:numPr>
        <w:spacing w:before="240" w:after="0" w:line="240" w:lineRule="auto"/>
        <w:ind w:left="284"/>
        <w:jc w:val="both"/>
        <w:rPr>
          <w:rFonts w:ascii="Times New Roman" w:hAnsi="Times New Roman"/>
          <w:sz w:val="24"/>
          <w:szCs w:val="24"/>
        </w:rPr>
      </w:pPr>
      <w:r w:rsidRPr="00C34585">
        <w:rPr>
          <w:rFonts w:ascii="Times New Roman" w:hAnsi="Times New Roman"/>
          <w:b/>
          <w:sz w:val="24"/>
          <w:szCs w:val="24"/>
        </w:rPr>
        <w:t xml:space="preserve">Tik 1 </w:t>
      </w:r>
      <w:r>
        <w:rPr>
          <w:rFonts w:ascii="Times New Roman" w:hAnsi="Times New Roman"/>
          <w:b/>
          <w:sz w:val="24"/>
          <w:szCs w:val="24"/>
        </w:rPr>
        <w:t>teismų</w:t>
      </w:r>
      <w:r w:rsidRPr="00C34585">
        <w:rPr>
          <w:rFonts w:ascii="Times New Roman" w:hAnsi="Times New Roman"/>
          <w:b/>
          <w:sz w:val="24"/>
          <w:szCs w:val="24"/>
        </w:rPr>
        <w:t xml:space="preserve"> įstaigos vadovas įvertino savo įstaigos pastatą kaip pilnai pritaikytą žmonėms su regėjimo negalia</w:t>
      </w:r>
      <w:r>
        <w:rPr>
          <w:rFonts w:ascii="Times New Roman" w:hAnsi="Times New Roman"/>
          <w:sz w:val="24"/>
          <w:szCs w:val="24"/>
        </w:rPr>
        <w:t xml:space="preserve"> (tai sudaro 1,4 proc. visų tesimų įstaigų). Beveik trečdalis (27 proc.) teismų įstaigų patalpų yra iš dalies pritaikytos regėjimo negalią turintiems žmonėms. </w:t>
      </w:r>
      <w:r>
        <w:rPr>
          <w:rFonts w:ascii="Times New Roman" w:hAnsi="Times New Roman"/>
          <w:b/>
          <w:sz w:val="24"/>
          <w:szCs w:val="24"/>
        </w:rPr>
        <w:t>Labai didelė dalis – net 71,6 proc.</w:t>
      </w:r>
      <w:r w:rsidRPr="00C34585">
        <w:rPr>
          <w:rFonts w:ascii="Times New Roman" w:hAnsi="Times New Roman"/>
          <w:b/>
          <w:sz w:val="24"/>
          <w:szCs w:val="24"/>
        </w:rPr>
        <w:t xml:space="preserve"> </w:t>
      </w:r>
      <w:r>
        <w:rPr>
          <w:rFonts w:ascii="Times New Roman" w:hAnsi="Times New Roman"/>
          <w:b/>
          <w:sz w:val="24"/>
          <w:szCs w:val="24"/>
        </w:rPr>
        <w:t>teismų įstaigų patalpų</w:t>
      </w:r>
      <w:r w:rsidRPr="00C34585">
        <w:rPr>
          <w:rFonts w:ascii="Times New Roman" w:hAnsi="Times New Roman"/>
          <w:b/>
          <w:sz w:val="24"/>
          <w:szCs w:val="24"/>
        </w:rPr>
        <w:t xml:space="preserve"> nėra pritaikytos regėjimo negalią turintiems žmonėms</w:t>
      </w:r>
      <w:r>
        <w:rPr>
          <w:rFonts w:ascii="Times New Roman" w:hAnsi="Times New Roman"/>
          <w:b/>
          <w:sz w:val="24"/>
          <w:szCs w:val="24"/>
        </w:rPr>
        <w:t>.</w:t>
      </w:r>
    </w:p>
    <w:p w:rsidR="00012C2D" w:rsidRPr="0063042B" w:rsidRDefault="00012C2D" w:rsidP="00012C2D">
      <w:pPr>
        <w:pStyle w:val="ListParagraph"/>
        <w:rPr>
          <w:rFonts w:ascii="Times New Roman" w:hAnsi="Times New Roman"/>
          <w:sz w:val="24"/>
          <w:szCs w:val="24"/>
        </w:rPr>
      </w:pPr>
    </w:p>
    <w:p w:rsidR="00012C2D" w:rsidRPr="0063042B" w:rsidRDefault="00012C2D" w:rsidP="00012C2D">
      <w:pPr>
        <w:pStyle w:val="ListParagraph"/>
        <w:numPr>
          <w:ilvl w:val="0"/>
          <w:numId w:val="6"/>
        </w:numPr>
        <w:spacing w:before="240" w:after="0" w:line="240" w:lineRule="auto"/>
        <w:ind w:left="284"/>
        <w:jc w:val="both"/>
        <w:rPr>
          <w:rFonts w:ascii="Times New Roman" w:hAnsi="Times New Roman"/>
          <w:sz w:val="24"/>
          <w:szCs w:val="24"/>
        </w:rPr>
      </w:pPr>
      <w:r>
        <w:rPr>
          <w:rFonts w:ascii="Times New Roman" w:hAnsi="Times New Roman"/>
          <w:b/>
          <w:sz w:val="24"/>
          <w:szCs w:val="24"/>
        </w:rPr>
        <w:t>Šiek tiek daugiau nei trys ketvirtadaliai (75,7 proc.)</w:t>
      </w:r>
      <w:r w:rsidRPr="0042239A">
        <w:rPr>
          <w:rFonts w:ascii="Times New Roman" w:hAnsi="Times New Roman"/>
          <w:b/>
          <w:sz w:val="24"/>
          <w:szCs w:val="24"/>
        </w:rPr>
        <w:t xml:space="preserve"> </w:t>
      </w:r>
      <w:r>
        <w:rPr>
          <w:rFonts w:ascii="Times New Roman" w:hAnsi="Times New Roman"/>
          <w:b/>
          <w:sz w:val="24"/>
          <w:szCs w:val="24"/>
        </w:rPr>
        <w:t>teismų įstaigų</w:t>
      </w:r>
      <w:r w:rsidRPr="0042239A">
        <w:rPr>
          <w:rFonts w:ascii="Times New Roman" w:hAnsi="Times New Roman"/>
          <w:b/>
          <w:sz w:val="24"/>
          <w:szCs w:val="24"/>
        </w:rPr>
        <w:t xml:space="preserve"> </w:t>
      </w:r>
      <w:r>
        <w:rPr>
          <w:rFonts w:ascii="Times New Roman" w:hAnsi="Times New Roman"/>
          <w:b/>
          <w:sz w:val="24"/>
          <w:szCs w:val="24"/>
        </w:rPr>
        <w:t>ne</w:t>
      </w:r>
      <w:r w:rsidRPr="0042239A">
        <w:rPr>
          <w:rFonts w:ascii="Times New Roman" w:hAnsi="Times New Roman"/>
          <w:b/>
          <w:sz w:val="24"/>
          <w:szCs w:val="24"/>
        </w:rPr>
        <w:t xml:space="preserve">buvo modernizuoti ar renovuoti per paskutinius 5 metus. </w:t>
      </w:r>
      <w:r>
        <w:rPr>
          <w:rFonts w:ascii="Times New Roman" w:hAnsi="Times New Roman"/>
          <w:b/>
          <w:sz w:val="24"/>
          <w:szCs w:val="24"/>
        </w:rPr>
        <w:t xml:space="preserve">Ir tik 2 teismų įstaigos (2,7 proc.) planuoja atnaujinimo darbus per ateinančius 2 metus. </w:t>
      </w:r>
      <w:r>
        <w:rPr>
          <w:rFonts w:ascii="Times New Roman" w:hAnsi="Times New Roman"/>
          <w:sz w:val="24"/>
          <w:szCs w:val="24"/>
        </w:rPr>
        <w:t xml:space="preserve">Tiesa, kiek daugiau nei dešimtadalis teismų įstaigų įvardijo, </w:t>
      </w:r>
      <w:r w:rsidRPr="00EC7D64">
        <w:rPr>
          <w:rFonts w:ascii="Times New Roman" w:hAnsi="Times New Roman"/>
          <w:sz w:val="24"/>
          <w:szCs w:val="24"/>
        </w:rPr>
        <w:t>kad</w:t>
      </w:r>
      <w:r>
        <w:rPr>
          <w:rFonts w:ascii="Times New Roman" w:hAnsi="Times New Roman"/>
          <w:sz w:val="24"/>
          <w:szCs w:val="24"/>
        </w:rPr>
        <w:t xml:space="preserve"> modernizavimo/renovavimo</w:t>
      </w:r>
      <w:r w:rsidRPr="00EC7D64">
        <w:rPr>
          <w:rFonts w:ascii="Times New Roman" w:hAnsi="Times New Roman"/>
          <w:sz w:val="24"/>
          <w:szCs w:val="24"/>
        </w:rPr>
        <w:t xml:space="preserve"> p</w:t>
      </w:r>
      <w:r w:rsidRPr="00EC7D64">
        <w:rPr>
          <w:rFonts w:ascii="Times New Roman" w:eastAsia="Times New Roman" w:hAnsi="Times New Roman"/>
          <w:sz w:val="24"/>
          <w:szCs w:val="24"/>
          <w:lang w:eastAsia="lt-LT"/>
        </w:rPr>
        <w:t>oreikiai perduodami Nacionalinei teismų administracijai, kuri rūpinasi teismų centralizuotu aprūpinimu</w:t>
      </w:r>
      <w:r>
        <w:rPr>
          <w:rFonts w:ascii="Times New Roman" w:eastAsia="Times New Roman" w:hAnsi="Times New Roman"/>
          <w:sz w:val="24"/>
          <w:szCs w:val="24"/>
          <w:lang w:eastAsia="lt-LT"/>
        </w:rPr>
        <w:t xml:space="preserve"> – d</w:t>
      </w:r>
      <w:r w:rsidRPr="00EC7D64">
        <w:rPr>
          <w:rFonts w:ascii="Times New Roman" w:eastAsia="Times New Roman" w:hAnsi="Times New Roman"/>
          <w:sz w:val="24"/>
          <w:szCs w:val="24"/>
          <w:lang w:eastAsia="lt-LT"/>
        </w:rPr>
        <w:t>idesni pastatų modernizavimo, rekonstravimo, atnaujinimo darbai (tame tarpe ir pandusų, neregių vedimo sistemų ir kt. įrengimas) atliekami ir organizuojami iš Nacionalinės teismų administracijos valdomų lėšų.</w:t>
      </w:r>
    </w:p>
    <w:p w:rsidR="00012C2D" w:rsidRDefault="00012C2D" w:rsidP="00012C2D">
      <w:pPr>
        <w:spacing w:after="0" w:line="240" w:lineRule="auto"/>
        <w:jc w:val="both"/>
        <w:rPr>
          <w:rFonts w:ascii="Times New Roman" w:hAnsi="Times New Roman"/>
          <w:b/>
          <w:i/>
          <w:sz w:val="24"/>
          <w:szCs w:val="24"/>
        </w:rPr>
      </w:pPr>
    </w:p>
    <w:p w:rsidR="00012C2D" w:rsidRDefault="00012C2D" w:rsidP="00012C2D">
      <w:pPr>
        <w:spacing w:after="0" w:line="240" w:lineRule="auto"/>
        <w:jc w:val="both"/>
        <w:rPr>
          <w:rFonts w:ascii="Times New Roman" w:hAnsi="Times New Roman"/>
          <w:b/>
          <w:i/>
          <w:sz w:val="24"/>
          <w:szCs w:val="24"/>
        </w:rPr>
      </w:pPr>
    </w:p>
    <w:p w:rsidR="00012C2D" w:rsidRDefault="00012C2D" w:rsidP="00012C2D">
      <w:pPr>
        <w:spacing w:after="0" w:line="240" w:lineRule="auto"/>
        <w:jc w:val="both"/>
        <w:rPr>
          <w:rFonts w:ascii="Times New Roman" w:hAnsi="Times New Roman"/>
          <w:b/>
          <w:i/>
          <w:sz w:val="24"/>
          <w:szCs w:val="24"/>
        </w:rPr>
      </w:pPr>
    </w:p>
    <w:p w:rsidR="00012C2D" w:rsidRDefault="00012C2D" w:rsidP="00012C2D">
      <w:pPr>
        <w:spacing w:after="0" w:line="240" w:lineRule="auto"/>
        <w:jc w:val="both"/>
        <w:rPr>
          <w:rFonts w:ascii="Times New Roman" w:hAnsi="Times New Roman"/>
          <w:b/>
          <w:i/>
          <w:sz w:val="24"/>
          <w:szCs w:val="24"/>
        </w:rPr>
      </w:pPr>
      <w:r>
        <w:rPr>
          <w:rFonts w:ascii="Times New Roman" w:hAnsi="Times New Roman"/>
          <w:b/>
          <w:i/>
          <w:sz w:val="24"/>
          <w:szCs w:val="24"/>
        </w:rPr>
        <w:t xml:space="preserve">1 </w:t>
      </w:r>
      <w:r w:rsidRPr="00522B0E">
        <w:rPr>
          <w:rFonts w:ascii="Times New Roman" w:hAnsi="Times New Roman"/>
          <w:b/>
          <w:i/>
          <w:sz w:val="24"/>
          <w:szCs w:val="24"/>
        </w:rPr>
        <w:t>REKOMENDACIJA</w:t>
      </w:r>
      <w:r>
        <w:rPr>
          <w:rFonts w:ascii="Times New Roman" w:hAnsi="Times New Roman"/>
          <w:b/>
          <w:i/>
          <w:sz w:val="24"/>
          <w:szCs w:val="24"/>
        </w:rPr>
        <w:t>:</w:t>
      </w:r>
    </w:p>
    <w:p w:rsidR="00012C2D" w:rsidRDefault="00012C2D" w:rsidP="00012C2D">
      <w:pPr>
        <w:spacing w:after="0" w:line="240" w:lineRule="auto"/>
        <w:jc w:val="both"/>
        <w:rPr>
          <w:rFonts w:ascii="Times New Roman" w:hAnsi="Times New Roman"/>
          <w:sz w:val="24"/>
          <w:szCs w:val="24"/>
        </w:rPr>
      </w:pPr>
      <w:r w:rsidRPr="00BA3CFF">
        <w:rPr>
          <w:rFonts w:ascii="Times New Roman" w:hAnsi="Times New Roman"/>
          <w:sz w:val="24"/>
          <w:szCs w:val="24"/>
        </w:rPr>
        <w:t>Rekomenduojame teismų įstaigose ir policijos komisariatuose atlikti gilesnę analizę dėl įstaigų aplinkos prieinamumo, pagal savivaldybes ir regionus, įvert</w:t>
      </w:r>
      <w:r>
        <w:rPr>
          <w:rFonts w:ascii="Times New Roman" w:hAnsi="Times New Roman"/>
          <w:sz w:val="24"/>
          <w:szCs w:val="24"/>
        </w:rPr>
        <w:t>inant įstaigų faktinę situaciją.</w:t>
      </w:r>
    </w:p>
    <w:p w:rsidR="00012C2D" w:rsidRDefault="00012C2D" w:rsidP="00012C2D">
      <w:pPr>
        <w:spacing w:after="0" w:line="240" w:lineRule="auto"/>
        <w:jc w:val="both"/>
        <w:rPr>
          <w:rFonts w:ascii="Times New Roman" w:hAnsi="Times New Roman"/>
          <w:sz w:val="24"/>
          <w:szCs w:val="24"/>
        </w:rPr>
      </w:pPr>
    </w:p>
    <w:p w:rsidR="00012C2D" w:rsidRDefault="00012C2D" w:rsidP="00012C2D">
      <w:pPr>
        <w:autoSpaceDE w:val="0"/>
        <w:autoSpaceDN w:val="0"/>
        <w:adjustRightInd w:val="0"/>
        <w:spacing w:after="0" w:line="240" w:lineRule="auto"/>
        <w:rPr>
          <w:rFonts w:cs="Calibri"/>
          <w:color w:val="0070C1"/>
          <w:sz w:val="23"/>
          <w:szCs w:val="23"/>
        </w:rPr>
      </w:pPr>
      <w:r>
        <w:rPr>
          <w:rFonts w:ascii="Times New Roman" w:hAnsi="Times New Roman"/>
          <w:b/>
          <w:i/>
          <w:sz w:val="24"/>
          <w:szCs w:val="24"/>
        </w:rPr>
        <w:t xml:space="preserve">2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Default="00012C2D" w:rsidP="00012C2D">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Rekomenduojame organizuoti susitikimą su </w:t>
      </w:r>
      <w:r w:rsidRPr="00EC7D64">
        <w:rPr>
          <w:rFonts w:ascii="Times New Roman" w:eastAsia="Times New Roman" w:hAnsi="Times New Roman"/>
          <w:sz w:val="24"/>
          <w:szCs w:val="24"/>
          <w:lang w:eastAsia="lt-LT"/>
        </w:rPr>
        <w:t>Nacionalinės teismų administracijos</w:t>
      </w:r>
      <w:r>
        <w:rPr>
          <w:rFonts w:ascii="Times New Roman" w:eastAsia="Times New Roman" w:hAnsi="Times New Roman"/>
          <w:sz w:val="24"/>
          <w:szCs w:val="24"/>
          <w:lang w:eastAsia="lt-LT"/>
        </w:rPr>
        <w:t xml:space="preserve"> atstovais pristatant situaciją ir ieškoti būdų kaip skirti lėšų tiksliniam pritaikymui neįgaliesiems, kadangi teismų įstaigos artimiausiu laikotarpiu rekonstrukcijų ir renovacijų nenumato.</w:t>
      </w:r>
    </w:p>
    <w:p w:rsidR="00012C2D" w:rsidRDefault="00012C2D" w:rsidP="00012C2D">
      <w:pPr>
        <w:spacing w:after="0" w:line="240" w:lineRule="auto"/>
        <w:jc w:val="both"/>
        <w:rPr>
          <w:rFonts w:ascii="Times New Roman" w:eastAsia="Times New Roman" w:hAnsi="Times New Roman"/>
          <w:sz w:val="24"/>
          <w:szCs w:val="24"/>
          <w:lang w:eastAsia="lt-LT"/>
        </w:rPr>
      </w:pPr>
    </w:p>
    <w:p w:rsidR="00012C2D" w:rsidRDefault="00012C2D" w:rsidP="00012C2D">
      <w:pPr>
        <w:autoSpaceDE w:val="0"/>
        <w:autoSpaceDN w:val="0"/>
        <w:adjustRightInd w:val="0"/>
        <w:spacing w:after="0" w:line="240" w:lineRule="auto"/>
        <w:rPr>
          <w:rFonts w:cs="Calibri"/>
          <w:color w:val="0070C1"/>
          <w:sz w:val="23"/>
          <w:szCs w:val="23"/>
        </w:rPr>
      </w:pPr>
      <w:r>
        <w:rPr>
          <w:rFonts w:ascii="Times New Roman" w:hAnsi="Times New Roman"/>
          <w:b/>
          <w:i/>
          <w:sz w:val="24"/>
          <w:szCs w:val="24"/>
        </w:rPr>
        <w:t xml:space="preserve">3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Default="00012C2D" w:rsidP="00012C2D">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Rekomenduojame organizuoti susitikimą su </w:t>
      </w:r>
      <w:r>
        <w:rPr>
          <w:rFonts w:ascii="Times New Roman" w:eastAsia="Times New Roman" w:hAnsi="Times New Roman"/>
          <w:sz w:val="24"/>
          <w:szCs w:val="24"/>
          <w:lang w:eastAsia="lt-LT"/>
        </w:rPr>
        <w:t>Vyriausiojo policijos komisariato, Vidaus reikalų ministerijos atstovais pristatant situaciją ir ieškoti būdų kaip skirti lėšų tiksliniam pritaikymui neįgaliesiems, kadangi dauguma policijos komisariatų artimiausiu laikotarpiu rekonstrukcijų ir renovacijų nenumato.</w:t>
      </w:r>
    </w:p>
    <w:p w:rsidR="00012C2D" w:rsidRDefault="00012C2D" w:rsidP="00012C2D">
      <w:pPr>
        <w:jc w:val="both"/>
        <w:rPr>
          <w:rFonts w:ascii="Times New Roman" w:hAnsi="Times New Roman"/>
          <w:b/>
          <w:i/>
          <w:sz w:val="24"/>
          <w:szCs w:val="24"/>
        </w:rPr>
      </w:pPr>
    </w:p>
    <w:p w:rsidR="00012C2D" w:rsidRDefault="00012C2D" w:rsidP="00012C2D">
      <w:pPr>
        <w:jc w:val="both"/>
        <w:rPr>
          <w:rFonts w:ascii="Times New Roman" w:hAnsi="Times New Roman"/>
          <w:b/>
          <w:i/>
          <w:sz w:val="24"/>
          <w:szCs w:val="24"/>
        </w:rPr>
      </w:pPr>
      <w:r>
        <w:rPr>
          <w:rFonts w:ascii="Times New Roman" w:hAnsi="Times New Roman"/>
          <w:b/>
          <w:i/>
          <w:sz w:val="24"/>
          <w:szCs w:val="24"/>
        </w:rPr>
        <w:t>Bendros rekomendacijos dėl aplinkos pritaikymo</w:t>
      </w:r>
    </w:p>
    <w:p w:rsidR="00012C2D" w:rsidRDefault="00012C2D" w:rsidP="00012C2D">
      <w:pPr>
        <w:autoSpaceDE w:val="0"/>
        <w:autoSpaceDN w:val="0"/>
        <w:adjustRightInd w:val="0"/>
        <w:spacing w:after="0" w:line="240" w:lineRule="auto"/>
        <w:rPr>
          <w:rFonts w:cs="Calibri"/>
          <w:color w:val="0070C1"/>
          <w:sz w:val="23"/>
          <w:szCs w:val="23"/>
        </w:rPr>
      </w:pPr>
      <w:r>
        <w:rPr>
          <w:rFonts w:ascii="Times New Roman" w:hAnsi="Times New Roman"/>
          <w:b/>
          <w:i/>
          <w:sz w:val="24"/>
          <w:szCs w:val="24"/>
        </w:rPr>
        <w:t xml:space="preserve">4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Pr="00D05053" w:rsidRDefault="00012C2D" w:rsidP="00012C2D">
      <w:pPr>
        <w:shd w:val="clear" w:color="auto" w:fill="FFFFFF"/>
        <w:autoSpaceDE w:val="0"/>
        <w:autoSpaceDN w:val="0"/>
        <w:adjustRightInd w:val="0"/>
        <w:spacing w:after="0" w:line="240" w:lineRule="auto"/>
        <w:jc w:val="both"/>
        <w:rPr>
          <w:rFonts w:ascii="Times New Roman" w:hAnsi="Times New Roman"/>
          <w:sz w:val="24"/>
          <w:szCs w:val="24"/>
        </w:rPr>
      </w:pPr>
      <w:r w:rsidRPr="00D05053">
        <w:rPr>
          <w:rFonts w:ascii="Times New Roman" w:hAnsi="Times New Roman"/>
          <w:sz w:val="24"/>
          <w:szCs w:val="24"/>
        </w:rPr>
        <w:t>Susisiekimas automobili</w:t>
      </w:r>
      <w:r>
        <w:rPr>
          <w:rFonts w:ascii="Times New Roman" w:hAnsi="Times New Roman"/>
          <w:sz w:val="24"/>
          <w:szCs w:val="24"/>
        </w:rPr>
        <w:t>ų</w:t>
      </w:r>
      <w:r w:rsidRPr="00D05053">
        <w:rPr>
          <w:rFonts w:ascii="Times New Roman" w:hAnsi="Times New Roman"/>
          <w:sz w:val="24"/>
          <w:szCs w:val="24"/>
        </w:rPr>
        <w:t xml:space="preserve"> yra pagrindinis ŽN judėjimo mieste būdas, todėl automobilių aikštelėse turi būti numatytos ŽN skirtos vietos. Kai kada tvariosios statybos sprendimais atsisakoma automobilių aikštelių arba vietų skaičius jose ženkliai sumažinamas. Tais atvejais turi būti išlaikomas reikalaujamas vietų skaičius ŽN arba, jei iš viso neplanuojama automobilių saugykla, įrengiamos tik ŽN automobiliams skirtos vietos. Automobilių saugyklų įvažiavimo valdymo įrangos valdymo vieta turi būti įrengta ne toliau kaip 200 mm nuo gatvės borto 1000 – 1200 mm aukštyje nuo ga</w:t>
      </w:r>
      <w:r>
        <w:rPr>
          <w:rFonts w:ascii="Times New Roman" w:hAnsi="Times New Roman"/>
          <w:sz w:val="24"/>
          <w:szCs w:val="24"/>
        </w:rPr>
        <w:t>t</w:t>
      </w:r>
      <w:r w:rsidRPr="00D05053">
        <w:rPr>
          <w:rFonts w:ascii="Times New Roman" w:hAnsi="Times New Roman"/>
          <w:sz w:val="24"/>
          <w:szCs w:val="24"/>
        </w:rPr>
        <w:t>vės važiuojamosios dalies.</w:t>
      </w:r>
    </w:p>
    <w:p w:rsidR="00012C2D" w:rsidRDefault="00012C2D" w:rsidP="00012C2D">
      <w:pPr>
        <w:autoSpaceDE w:val="0"/>
        <w:autoSpaceDN w:val="0"/>
        <w:adjustRightInd w:val="0"/>
        <w:spacing w:after="0" w:line="240" w:lineRule="auto"/>
        <w:jc w:val="both"/>
        <w:rPr>
          <w:rFonts w:ascii="Times New Roman" w:hAnsi="Times New Roman"/>
          <w:sz w:val="24"/>
          <w:szCs w:val="24"/>
        </w:rPr>
      </w:pPr>
      <w:r w:rsidRPr="003B66F6">
        <w:rPr>
          <w:rFonts w:ascii="Times New Roman" w:hAnsi="Times New Roman"/>
          <w:sz w:val="24"/>
          <w:szCs w:val="24"/>
        </w:rPr>
        <w:t>Dažniausia</w:t>
      </w:r>
      <w:r>
        <w:rPr>
          <w:rFonts w:ascii="Times New Roman" w:hAnsi="Times New Roman"/>
          <w:sz w:val="24"/>
          <w:szCs w:val="24"/>
        </w:rPr>
        <w:t xml:space="preserve"> rengiama</w:t>
      </w:r>
      <w:r w:rsidRPr="003B66F6">
        <w:rPr>
          <w:rFonts w:ascii="Times New Roman" w:hAnsi="Times New Roman"/>
          <w:sz w:val="24"/>
          <w:szCs w:val="24"/>
        </w:rPr>
        <w:t xml:space="preserve">i automobilių saugyklų grindų danga </w:t>
      </w:r>
      <w:r>
        <w:rPr>
          <w:rFonts w:ascii="Times New Roman" w:hAnsi="Times New Roman"/>
          <w:sz w:val="24"/>
          <w:szCs w:val="24"/>
        </w:rPr>
        <w:t>-</w:t>
      </w:r>
      <w:r w:rsidRPr="003B66F6">
        <w:rPr>
          <w:rFonts w:ascii="Times New Roman" w:hAnsi="Times New Roman"/>
          <w:sz w:val="24"/>
          <w:szCs w:val="24"/>
        </w:rPr>
        <w:t xml:space="preserve"> betono, asfalto arba plytelių. Visais atvejais turi būti užtikrintas geras dangos šiurkštumas, kad apsaugoti žmones nuo slydimo, kai dangos yra šlapios ar apsnigtos. Vengtina naudoti lygaus polimerinio paviršiaus, poliruoto akmens ar kit</w:t>
      </w:r>
      <w:r>
        <w:rPr>
          <w:rFonts w:ascii="Times New Roman" w:hAnsi="Times New Roman"/>
          <w:sz w:val="24"/>
          <w:szCs w:val="24"/>
        </w:rPr>
        <w:t>ų</w:t>
      </w:r>
      <w:r w:rsidRPr="003B66F6">
        <w:rPr>
          <w:rFonts w:ascii="Times New Roman" w:hAnsi="Times New Roman"/>
          <w:sz w:val="24"/>
          <w:szCs w:val="24"/>
        </w:rPr>
        <w:t xml:space="preserve"> slidži</w:t>
      </w:r>
      <w:r>
        <w:rPr>
          <w:rFonts w:ascii="Times New Roman" w:hAnsi="Times New Roman"/>
          <w:sz w:val="24"/>
          <w:szCs w:val="24"/>
        </w:rPr>
        <w:t>ų</w:t>
      </w:r>
      <w:r w:rsidRPr="003B66F6">
        <w:rPr>
          <w:rFonts w:ascii="Times New Roman" w:hAnsi="Times New Roman"/>
          <w:sz w:val="24"/>
          <w:szCs w:val="24"/>
        </w:rPr>
        <w:t xml:space="preserve"> medžiag</w:t>
      </w:r>
      <w:r>
        <w:rPr>
          <w:rFonts w:ascii="Times New Roman" w:hAnsi="Times New Roman"/>
          <w:sz w:val="24"/>
          <w:szCs w:val="24"/>
        </w:rPr>
        <w:t>ų</w:t>
      </w:r>
      <w:r w:rsidRPr="003B66F6">
        <w:rPr>
          <w:rFonts w:ascii="Times New Roman" w:hAnsi="Times New Roman"/>
          <w:sz w:val="24"/>
          <w:szCs w:val="24"/>
        </w:rPr>
        <w:t xml:space="preserve">. </w:t>
      </w:r>
    </w:p>
    <w:p w:rsidR="00012C2D" w:rsidRDefault="00012C2D" w:rsidP="00012C2D">
      <w:pPr>
        <w:autoSpaceDE w:val="0"/>
        <w:autoSpaceDN w:val="0"/>
        <w:adjustRightInd w:val="0"/>
        <w:spacing w:after="0" w:line="240" w:lineRule="auto"/>
        <w:jc w:val="both"/>
        <w:rPr>
          <w:rFonts w:ascii="Times New Roman" w:hAnsi="Times New Roman"/>
          <w:sz w:val="24"/>
          <w:szCs w:val="24"/>
        </w:rPr>
      </w:pP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5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Pr="003811C8" w:rsidRDefault="00012C2D" w:rsidP="00012C2D">
      <w:pPr>
        <w:autoSpaceDE w:val="0"/>
        <w:autoSpaceDN w:val="0"/>
        <w:adjustRightInd w:val="0"/>
        <w:spacing w:after="0" w:line="240" w:lineRule="auto"/>
        <w:jc w:val="both"/>
        <w:rPr>
          <w:rFonts w:ascii="Times New Roman" w:hAnsi="Times New Roman"/>
          <w:sz w:val="24"/>
          <w:szCs w:val="24"/>
        </w:rPr>
      </w:pPr>
      <w:r w:rsidRPr="003811C8">
        <w:rPr>
          <w:rFonts w:ascii="Times New Roman" w:hAnsi="Times New Roman"/>
          <w:sz w:val="24"/>
          <w:szCs w:val="24"/>
        </w:rPr>
        <w:t>Geriausi sprendimai pasiekiami, kai įėjimo į pastatą lygis pasiekiamas sklandaus nuolydžio</w:t>
      </w:r>
    </w:p>
    <w:p w:rsidR="00012C2D" w:rsidRDefault="00012C2D" w:rsidP="00012C2D">
      <w:pPr>
        <w:autoSpaceDE w:val="0"/>
        <w:autoSpaceDN w:val="0"/>
        <w:adjustRightInd w:val="0"/>
        <w:spacing w:after="0" w:line="240" w:lineRule="auto"/>
        <w:jc w:val="both"/>
        <w:rPr>
          <w:rFonts w:ascii="Times New Roman" w:hAnsi="Times New Roman"/>
          <w:sz w:val="24"/>
          <w:szCs w:val="24"/>
        </w:rPr>
      </w:pPr>
      <w:r w:rsidRPr="003811C8">
        <w:rPr>
          <w:rFonts w:ascii="Times New Roman" w:hAnsi="Times New Roman"/>
          <w:sz w:val="24"/>
          <w:szCs w:val="24"/>
        </w:rPr>
        <w:t>pėsčiųjų taku, ir panduso nereikia. Tai pasiekti padeda tinkamas sklypo vertikalus planavimas,</w:t>
      </w:r>
      <w:r>
        <w:rPr>
          <w:rFonts w:ascii="Times New Roman" w:hAnsi="Times New Roman"/>
          <w:sz w:val="24"/>
          <w:szCs w:val="24"/>
        </w:rPr>
        <w:t xml:space="preserve"> </w:t>
      </w:r>
      <w:r w:rsidRPr="003811C8">
        <w:rPr>
          <w:rFonts w:ascii="Times New Roman" w:hAnsi="Times New Roman"/>
          <w:sz w:val="24"/>
          <w:szCs w:val="24"/>
        </w:rPr>
        <w:t>parenkant pagrindinio įėjimo vietas ir aukščius.</w:t>
      </w:r>
      <w:r>
        <w:rPr>
          <w:rFonts w:ascii="Times New Roman" w:hAnsi="Times New Roman"/>
          <w:sz w:val="24"/>
          <w:szCs w:val="24"/>
        </w:rPr>
        <w:t xml:space="preserve"> </w:t>
      </w:r>
    </w:p>
    <w:p w:rsidR="00012C2D" w:rsidRPr="000B063D" w:rsidRDefault="00012C2D" w:rsidP="00012C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Rekomenduojame policijos komisariatų ir teismo įstaigų p</w:t>
      </w:r>
      <w:r w:rsidRPr="000B063D">
        <w:rPr>
          <w:rFonts w:ascii="Times New Roman" w:hAnsi="Times New Roman"/>
          <w:sz w:val="24"/>
          <w:szCs w:val="24"/>
        </w:rPr>
        <w:t>andus</w:t>
      </w:r>
      <w:r>
        <w:rPr>
          <w:rFonts w:ascii="Times New Roman" w:hAnsi="Times New Roman"/>
          <w:sz w:val="24"/>
          <w:szCs w:val="24"/>
        </w:rPr>
        <w:t>us rengti</w:t>
      </w:r>
      <w:r w:rsidRPr="000B063D">
        <w:rPr>
          <w:rFonts w:ascii="Times New Roman" w:hAnsi="Times New Roman"/>
          <w:sz w:val="24"/>
          <w:szCs w:val="24"/>
        </w:rPr>
        <w:t xml:space="preserve"> tarp turėklų ir bortelių 1000 mm.</w:t>
      </w:r>
      <w:r>
        <w:rPr>
          <w:rFonts w:ascii="Times New Roman" w:hAnsi="Times New Roman"/>
          <w:sz w:val="24"/>
          <w:szCs w:val="24"/>
        </w:rPr>
        <w:t xml:space="preserve"> </w:t>
      </w:r>
      <w:r w:rsidRPr="000B063D">
        <w:rPr>
          <w:rFonts w:ascii="Times New Roman" w:hAnsi="Times New Roman"/>
          <w:sz w:val="24"/>
          <w:szCs w:val="24"/>
        </w:rPr>
        <w:t xml:space="preserve">Bendras panduso konstrukcijos plotis su borteliais gali būti 1200 mm ir daugiau, priklausomai nuo pasirinktos konstrukcijos ir medžiagų. Metalo pandusai būna lieknesni, betono – </w:t>
      </w:r>
      <w:r>
        <w:rPr>
          <w:rFonts w:ascii="Times New Roman" w:hAnsi="Times New Roman"/>
          <w:sz w:val="24"/>
          <w:szCs w:val="24"/>
        </w:rPr>
        <w:t>m</w:t>
      </w:r>
      <w:r w:rsidRPr="000B063D">
        <w:rPr>
          <w:rFonts w:ascii="Times New Roman" w:hAnsi="Times New Roman"/>
          <w:sz w:val="24"/>
          <w:szCs w:val="24"/>
        </w:rPr>
        <w:t>asyvesni.</w:t>
      </w:r>
      <w:r>
        <w:rPr>
          <w:rFonts w:ascii="Times New Roman" w:hAnsi="Times New Roman"/>
          <w:sz w:val="24"/>
          <w:szCs w:val="24"/>
        </w:rPr>
        <w:t xml:space="preserve"> </w:t>
      </w:r>
      <w:r w:rsidRPr="000B063D">
        <w:rPr>
          <w:rFonts w:ascii="Times New Roman" w:hAnsi="Times New Roman"/>
          <w:sz w:val="24"/>
          <w:szCs w:val="24"/>
        </w:rPr>
        <w:t>Visais atvejais pandusas turi derėti prie pastato ir atrodyti jo organiška dalis.</w:t>
      </w:r>
    </w:p>
    <w:p w:rsidR="00012C2D" w:rsidRDefault="00012C2D" w:rsidP="00012C2D">
      <w:pPr>
        <w:autoSpaceDE w:val="0"/>
        <w:autoSpaceDN w:val="0"/>
        <w:adjustRightInd w:val="0"/>
        <w:spacing w:after="0" w:line="240" w:lineRule="auto"/>
        <w:jc w:val="both"/>
        <w:rPr>
          <w:rFonts w:ascii="Times New Roman" w:hAnsi="Times New Roman"/>
          <w:sz w:val="24"/>
          <w:szCs w:val="24"/>
        </w:rPr>
      </w:pP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6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Default="00012C2D" w:rsidP="00012C2D">
      <w:pPr>
        <w:autoSpaceDE w:val="0"/>
        <w:autoSpaceDN w:val="0"/>
        <w:adjustRightInd w:val="0"/>
        <w:spacing w:after="0" w:line="240" w:lineRule="auto"/>
        <w:jc w:val="both"/>
        <w:rPr>
          <w:rFonts w:ascii="Times New Roman" w:hAnsi="Times New Roman"/>
          <w:sz w:val="24"/>
          <w:szCs w:val="24"/>
        </w:rPr>
      </w:pPr>
      <w:r w:rsidRPr="003811C8">
        <w:rPr>
          <w:rFonts w:ascii="Times New Roman" w:hAnsi="Times New Roman"/>
          <w:sz w:val="24"/>
          <w:szCs w:val="24"/>
        </w:rPr>
        <w:t>Aikštelė prieš pagrindinio įėjimo duris turi būti lygi, o jos dydis turi leisti ŽN laisvai prieiti ir</w:t>
      </w:r>
      <w:r>
        <w:rPr>
          <w:rFonts w:ascii="Times New Roman" w:hAnsi="Times New Roman"/>
          <w:sz w:val="24"/>
          <w:szCs w:val="24"/>
        </w:rPr>
        <w:t xml:space="preserve"> </w:t>
      </w:r>
      <w:r w:rsidRPr="003811C8">
        <w:rPr>
          <w:rFonts w:ascii="Times New Roman" w:hAnsi="Times New Roman"/>
          <w:sz w:val="24"/>
          <w:szCs w:val="24"/>
        </w:rPr>
        <w:t xml:space="preserve">manevruoti (vežimėlyje) prieš atidarant duris. </w:t>
      </w:r>
      <w:r w:rsidRPr="00E013BD">
        <w:rPr>
          <w:rFonts w:ascii="Times New Roman" w:hAnsi="Times New Roman"/>
          <w:sz w:val="24"/>
          <w:szCs w:val="24"/>
        </w:rPr>
        <w:t>Šiuolaikinė durų gamybos technologija leidžia išvengti stacionaraus slenksčio ir užtikrinti reikiamą durų sandarumą.</w:t>
      </w:r>
      <w:r w:rsidRPr="003811C8">
        <w:rPr>
          <w:rFonts w:ascii="Times New Roman" w:hAnsi="Times New Roman"/>
          <w:sz w:val="24"/>
          <w:szCs w:val="24"/>
        </w:rPr>
        <w:t xml:space="preserve"> Tam gali būti įrengiami mechaniniai slenksčiai, nusileidžiantys uždarius duris. Kad neatsirastų nenumatytų lygių skirtumų tarp gretimų patalpų, jų grindų lygiai ir slenksčio buvimas ar jo padėtis turi būti detaliai išspręsti projekte. </w:t>
      </w:r>
    </w:p>
    <w:p w:rsidR="00012C2D" w:rsidRDefault="00012C2D" w:rsidP="00012C2D">
      <w:pPr>
        <w:spacing w:line="240" w:lineRule="auto"/>
        <w:jc w:val="both"/>
        <w:rPr>
          <w:rFonts w:ascii="Times New Roman" w:hAnsi="Times New Roman"/>
          <w:sz w:val="24"/>
          <w:szCs w:val="24"/>
        </w:rPr>
      </w:pP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7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Pr="003C3C4F" w:rsidRDefault="00012C2D" w:rsidP="00012C2D">
      <w:pPr>
        <w:autoSpaceDE w:val="0"/>
        <w:autoSpaceDN w:val="0"/>
        <w:adjustRightInd w:val="0"/>
        <w:spacing w:after="0" w:line="240" w:lineRule="auto"/>
        <w:jc w:val="both"/>
        <w:rPr>
          <w:rFonts w:ascii="Times New Roman" w:hAnsi="Times New Roman"/>
          <w:sz w:val="24"/>
          <w:szCs w:val="24"/>
        </w:rPr>
      </w:pPr>
      <w:r w:rsidRPr="003C3C4F">
        <w:rPr>
          <w:rFonts w:ascii="Times New Roman" w:hAnsi="Times New Roman"/>
          <w:sz w:val="24"/>
          <w:szCs w:val="24"/>
        </w:rPr>
        <w:t>Koridorius su į išorę varstomomis durimis gali būti pavojingi jais vaikštantiems žmonėms.</w:t>
      </w:r>
      <w:r>
        <w:rPr>
          <w:rFonts w:ascii="Times New Roman" w:hAnsi="Times New Roman"/>
          <w:sz w:val="24"/>
          <w:szCs w:val="24"/>
        </w:rPr>
        <w:t xml:space="preserve"> </w:t>
      </w:r>
      <w:r w:rsidRPr="003C3C4F">
        <w:rPr>
          <w:rFonts w:ascii="Times New Roman" w:hAnsi="Times New Roman"/>
          <w:sz w:val="24"/>
          <w:szCs w:val="24"/>
        </w:rPr>
        <w:t>Rekomenduojama palikti pakankamai erdvės koridoriuje prieš į išorę atsidarančias patalpų</w:t>
      </w:r>
      <w:r>
        <w:rPr>
          <w:rFonts w:ascii="Times New Roman" w:hAnsi="Times New Roman"/>
          <w:sz w:val="24"/>
          <w:szCs w:val="24"/>
        </w:rPr>
        <w:t xml:space="preserve"> </w:t>
      </w:r>
      <w:r w:rsidRPr="003C3C4F">
        <w:rPr>
          <w:rFonts w:ascii="Times New Roman" w:hAnsi="Times New Roman"/>
          <w:sz w:val="24"/>
          <w:szCs w:val="24"/>
        </w:rPr>
        <w:t>duris. Galima pažymėti į išorę atsidarančių durų varstymo plotą skirtingos spalvos grindų danga.</w:t>
      </w:r>
      <w:r>
        <w:rPr>
          <w:rFonts w:ascii="Times New Roman" w:hAnsi="Times New Roman"/>
          <w:sz w:val="24"/>
          <w:szCs w:val="24"/>
        </w:rPr>
        <w:t xml:space="preserve"> </w:t>
      </w:r>
      <w:r w:rsidRPr="003C3C4F">
        <w:rPr>
          <w:rFonts w:ascii="Times New Roman" w:hAnsi="Times New Roman"/>
          <w:sz w:val="24"/>
          <w:szCs w:val="24"/>
        </w:rPr>
        <w:t>Planuojant aikštelių prieš duris išdėstymą ir jų dydį reikia įvertinti durų varstymo kryptį. Kai durys atsidaro į koridorių, reikalinga didesnė aikštelė. Kai jos varstomos į patalpos vidų – mažesnė. Ypatingas pavojus gali kilti žmonėms kai koridoriaus durys atsidaro į išorę ir gali likti praviros. Todėl toki</w:t>
      </w:r>
      <w:r>
        <w:rPr>
          <w:rFonts w:ascii="Times New Roman" w:hAnsi="Times New Roman"/>
          <w:sz w:val="24"/>
          <w:szCs w:val="24"/>
        </w:rPr>
        <w:t>ose</w:t>
      </w:r>
      <w:r w:rsidRPr="003C3C4F">
        <w:rPr>
          <w:rFonts w:ascii="Times New Roman" w:hAnsi="Times New Roman"/>
          <w:sz w:val="24"/>
          <w:szCs w:val="24"/>
        </w:rPr>
        <w:t xml:space="preserve"> duryse rekomenduojama įrengti uždarymo įtaisus – durų pritraukiklius.</w:t>
      </w:r>
    </w:p>
    <w:p w:rsidR="00012C2D" w:rsidRDefault="00012C2D" w:rsidP="00012C2D">
      <w:pPr>
        <w:autoSpaceDE w:val="0"/>
        <w:autoSpaceDN w:val="0"/>
        <w:adjustRightInd w:val="0"/>
        <w:spacing w:after="0" w:line="240" w:lineRule="auto"/>
        <w:rPr>
          <w:rFonts w:ascii="Times New Roman" w:hAnsi="Times New Roman"/>
          <w:b/>
          <w:i/>
          <w:sz w:val="24"/>
          <w:szCs w:val="24"/>
        </w:rPr>
      </w:pP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8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Pr="00CE7348" w:rsidRDefault="00012C2D" w:rsidP="00012C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Rekomenduojame, teismų ir policijos komisariatų įstaigose, l</w:t>
      </w:r>
      <w:r w:rsidRPr="00587646">
        <w:rPr>
          <w:rFonts w:ascii="Times New Roman" w:hAnsi="Times New Roman"/>
          <w:sz w:val="24"/>
          <w:szCs w:val="24"/>
        </w:rPr>
        <w:t>iftui sustojus ir atsidarius durims</w:t>
      </w:r>
      <w:r>
        <w:rPr>
          <w:rFonts w:ascii="Times New Roman" w:hAnsi="Times New Roman"/>
          <w:sz w:val="24"/>
          <w:szCs w:val="24"/>
        </w:rPr>
        <w:t xml:space="preserve">, </w:t>
      </w:r>
      <w:r w:rsidRPr="00587646">
        <w:rPr>
          <w:rFonts w:ascii="Times New Roman" w:hAnsi="Times New Roman"/>
          <w:sz w:val="24"/>
          <w:szCs w:val="24"/>
        </w:rPr>
        <w:t xml:space="preserve"> kabinos slenkstis susilygint</w:t>
      </w:r>
      <w:r>
        <w:rPr>
          <w:rFonts w:ascii="Times New Roman" w:hAnsi="Times New Roman"/>
          <w:sz w:val="24"/>
          <w:szCs w:val="24"/>
        </w:rPr>
        <w:t>u</w:t>
      </w:r>
      <w:r w:rsidRPr="00587646">
        <w:rPr>
          <w:rFonts w:ascii="Times New Roman" w:hAnsi="Times New Roman"/>
          <w:sz w:val="24"/>
          <w:szCs w:val="24"/>
        </w:rPr>
        <w:t xml:space="preserve"> su lifto holo grindų</w:t>
      </w:r>
      <w:r>
        <w:rPr>
          <w:rFonts w:ascii="Times New Roman" w:hAnsi="Times New Roman"/>
          <w:sz w:val="24"/>
          <w:szCs w:val="24"/>
        </w:rPr>
        <w:t xml:space="preserve"> </w:t>
      </w:r>
      <w:r w:rsidRPr="00587646">
        <w:rPr>
          <w:rFonts w:ascii="Times New Roman" w:hAnsi="Times New Roman"/>
          <w:sz w:val="24"/>
          <w:szCs w:val="24"/>
        </w:rPr>
        <w:t>paviršiumi. Lifto ir patalpos grindys  būt</w:t>
      </w:r>
      <w:r>
        <w:rPr>
          <w:rFonts w:ascii="Times New Roman" w:hAnsi="Times New Roman"/>
          <w:sz w:val="24"/>
          <w:szCs w:val="24"/>
        </w:rPr>
        <w:t>ų</w:t>
      </w:r>
      <w:r w:rsidRPr="00587646">
        <w:rPr>
          <w:rFonts w:ascii="Times New Roman" w:hAnsi="Times New Roman"/>
          <w:sz w:val="24"/>
          <w:szCs w:val="24"/>
        </w:rPr>
        <w:t xml:space="preserve"> viename lygyje. Taip pat tarpas tarp grindų ir</w:t>
      </w:r>
      <w:r>
        <w:rPr>
          <w:rFonts w:ascii="Times New Roman" w:hAnsi="Times New Roman"/>
          <w:sz w:val="24"/>
          <w:szCs w:val="24"/>
        </w:rPr>
        <w:t xml:space="preserve"> </w:t>
      </w:r>
      <w:r w:rsidRPr="00587646">
        <w:rPr>
          <w:rFonts w:ascii="Times New Roman" w:hAnsi="Times New Roman"/>
          <w:sz w:val="24"/>
          <w:szCs w:val="24"/>
        </w:rPr>
        <w:t>judančios lifto kabinos turi būti kuo mažesnis, neviršyti 20 mm.</w:t>
      </w:r>
      <w:r>
        <w:rPr>
          <w:rFonts w:ascii="Times New Roman" w:hAnsi="Times New Roman"/>
          <w:sz w:val="24"/>
          <w:szCs w:val="24"/>
        </w:rPr>
        <w:t xml:space="preserve"> </w:t>
      </w:r>
      <w:r w:rsidRPr="00CE7348">
        <w:rPr>
          <w:rFonts w:ascii="Times New Roman" w:hAnsi="Times New Roman"/>
          <w:sz w:val="24"/>
          <w:szCs w:val="24"/>
        </w:rPr>
        <w:t>Neįgaliųjų kėlimo mechanizmai privalo turėti platformos avarinio nusileidimo galimybę į arčiausiąjį iš žemiau esančių lygių.</w:t>
      </w:r>
      <w:r>
        <w:rPr>
          <w:rFonts w:ascii="Times New Roman" w:hAnsi="Times New Roman"/>
          <w:sz w:val="24"/>
          <w:szCs w:val="24"/>
        </w:rPr>
        <w:t xml:space="preserve"> Lifto valdymo mygtukai turi būti</w:t>
      </w:r>
      <w:r w:rsidRPr="00254BDD">
        <w:rPr>
          <w:rFonts w:ascii="Times New Roman" w:hAnsi="Times New Roman"/>
          <w:sz w:val="24"/>
          <w:szCs w:val="24"/>
        </w:rPr>
        <w:t xml:space="preserve"> iškilę, valdomi paspaudimu, su Brailio užrašais</w:t>
      </w:r>
      <w:r>
        <w:rPr>
          <w:rFonts w:ascii="Times New Roman" w:hAnsi="Times New Roman"/>
          <w:sz w:val="24"/>
          <w:szCs w:val="24"/>
        </w:rPr>
        <w:t xml:space="preserve">. </w:t>
      </w:r>
      <w:r w:rsidRPr="00CE7348">
        <w:rPr>
          <w:rFonts w:ascii="Times New Roman" w:hAnsi="Times New Roman"/>
          <w:sz w:val="24"/>
          <w:szCs w:val="24"/>
        </w:rPr>
        <w:t>Neįgaliųjų kėlimo mechanizmai privalo turėti</w:t>
      </w:r>
      <w:r>
        <w:rPr>
          <w:rFonts w:ascii="Times New Roman" w:hAnsi="Times New Roman"/>
          <w:sz w:val="24"/>
          <w:szCs w:val="24"/>
        </w:rPr>
        <w:t xml:space="preserve"> </w:t>
      </w:r>
      <w:r w:rsidRPr="00CE7348">
        <w:rPr>
          <w:rFonts w:ascii="Times New Roman" w:hAnsi="Times New Roman"/>
          <w:sz w:val="24"/>
          <w:szCs w:val="24"/>
        </w:rPr>
        <w:t>avarinį pagalbos iškvietimo mygtuką ir garso signalą, veikiančius iš atskiro nepriklausomo</w:t>
      </w:r>
      <w:r>
        <w:rPr>
          <w:rFonts w:ascii="Times New Roman" w:hAnsi="Times New Roman"/>
          <w:sz w:val="24"/>
          <w:szCs w:val="24"/>
        </w:rPr>
        <w:t xml:space="preserve"> </w:t>
      </w:r>
      <w:r w:rsidRPr="00CE7348">
        <w:rPr>
          <w:rFonts w:ascii="Times New Roman" w:hAnsi="Times New Roman"/>
          <w:sz w:val="24"/>
          <w:szCs w:val="24"/>
        </w:rPr>
        <w:t>energijos šaltinio(-ių).</w:t>
      </w:r>
    </w:p>
    <w:p w:rsidR="00012C2D" w:rsidRDefault="00012C2D" w:rsidP="00012C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9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Pr="001C2D5A" w:rsidRDefault="00012C2D" w:rsidP="00012C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Rekomenduojame teismų ir policijos komisariatų įstaigose žmonėms su negalia</w:t>
      </w:r>
      <w:r w:rsidRPr="00F05F80">
        <w:rPr>
          <w:rFonts w:ascii="Times New Roman" w:hAnsi="Times New Roman"/>
          <w:sz w:val="24"/>
          <w:szCs w:val="24"/>
        </w:rPr>
        <w:t xml:space="preserve"> pritaikyti kiekviename pastato aukšte esančius sanitarinius mazgus, kurie numatyti</w:t>
      </w:r>
      <w:r>
        <w:rPr>
          <w:rFonts w:ascii="Times New Roman" w:hAnsi="Times New Roman"/>
          <w:sz w:val="24"/>
          <w:szCs w:val="24"/>
        </w:rPr>
        <w:t xml:space="preserve"> </w:t>
      </w:r>
      <w:r w:rsidRPr="00F05F80">
        <w:rPr>
          <w:rFonts w:ascii="Times New Roman" w:hAnsi="Times New Roman"/>
          <w:sz w:val="24"/>
          <w:szCs w:val="24"/>
        </w:rPr>
        <w:t xml:space="preserve">visiems lankytojams. Nereikalaujama įrengti sanitarinius mazgus specialiai </w:t>
      </w:r>
      <w:r>
        <w:rPr>
          <w:rFonts w:ascii="Times New Roman" w:hAnsi="Times New Roman"/>
          <w:sz w:val="24"/>
          <w:szCs w:val="24"/>
        </w:rPr>
        <w:t>žmonėms su negalia</w:t>
      </w:r>
      <w:r w:rsidRPr="00F05F80">
        <w:rPr>
          <w:rFonts w:ascii="Times New Roman" w:hAnsi="Times New Roman"/>
          <w:sz w:val="24"/>
          <w:szCs w:val="24"/>
        </w:rPr>
        <w:t>, jei kitiems</w:t>
      </w:r>
      <w:r>
        <w:rPr>
          <w:rFonts w:ascii="Times New Roman" w:hAnsi="Times New Roman"/>
          <w:sz w:val="24"/>
          <w:szCs w:val="24"/>
        </w:rPr>
        <w:t xml:space="preserve"> </w:t>
      </w:r>
      <w:r w:rsidRPr="00F05F80">
        <w:rPr>
          <w:rFonts w:ascii="Times New Roman" w:hAnsi="Times New Roman"/>
          <w:sz w:val="24"/>
          <w:szCs w:val="24"/>
        </w:rPr>
        <w:t>lankytojams jų nėra. Sanitarinių mazgų būtinumą ir jų dydį reglamentuoja STR reglamentai ir HN normos.</w:t>
      </w:r>
      <w:r>
        <w:rPr>
          <w:rFonts w:ascii="Times New Roman" w:hAnsi="Times New Roman"/>
          <w:sz w:val="24"/>
          <w:szCs w:val="24"/>
        </w:rPr>
        <w:t xml:space="preserve"> Žmonėms su negalia</w:t>
      </w:r>
      <w:r w:rsidRPr="001C2D5A">
        <w:rPr>
          <w:rFonts w:ascii="Times New Roman" w:hAnsi="Times New Roman"/>
          <w:sz w:val="24"/>
          <w:szCs w:val="24"/>
        </w:rPr>
        <w:t xml:space="preserve"> pritaikyto sanitarinio mazgo durų rankenos ir užraktai turi būti patogios griebti formos. Siūloma naudoti tradiciniu įkišamu ir ištraukiamu raktu rakinamus užraktus ir rutulio formos rankenas. </w:t>
      </w:r>
      <w:r>
        <w:rPr>
          <w:rFonts w:ascii="Times New Roman" w:hAnsi="Times New Roman"/>
          <w:sz w:val="24"/>
          <w:szCs w:val="24"/>
        </w:rPr>
        <w:t>Žmonėms su negalia</w:t>
      </w:r>
      <w:r w:rsidRPr="001C2D5A">
        <w:rPr>
          <w:rFonts w:ascii="Times New Roman" w:hAnsi="Times New Roman"/>
          <w:sz w:val="24"/>
          <w:szCs w:val="24"/>
        </w:rPr>
        <w:t xml:space="preserve"> pritaikytame sanitarinio mazgo duryse Siūloma montuoti durų uždarymo įtaisus. </w:t>
      </w:r>
      <w:r>
        <w:rPr>
          <w:rFonts w:ascii="Times New Roman" w:hAnsi="Times New Roman"/>
          <w:sz w:val="24"/>
          <w:szCs w:val="24"/>
        </w:rPr>
        <w:t>Žmonėms su negalia</w:t>
      </w:r>
      <w:r w:rsidRPr="001C2D5A">
        <w:rPr>
          <w:rFonts w:ascii="Times New Roman" w:hAnsi="Times New Roman"/>
          <w:sz w:val="24"/>
          <w:szCs w:val="24"/>
        </w:rPr>
        <w:t xml:space="preserve"> pritaikyto sanitarinio mazgo pavojaus signalizacijos sistemą sudaro pagalbos iškvietimo mygtukas, įrengtas pasiekiamoje vietoje, 500 mm nuo grindų aukštyje bei pavojaus signalo perdavimas patraukiamąja virvele. Signalas perduodamas garsu ir šviesa virš san. mazgo durų ir į budinčiojo patalpos postą arba į gaisro signalizacijos valdymo postą.</w:t>
      </w:r>
    </w:p>
    <w:p w:rsidR="00012C2D" w:rsidRDefault="00012C2D" w:rsidP="00012C2D">
      <w:pPr>
        <w:autoSpaceDE w:val="0"/>
        <w:autoSpaceDN w:val="0"/>
        <w:adjustRightInd w:val="0"/>
        <w:spacing w:after="0" w:line="240" w:lineRule="auto"/>
        <w:jc w:val="both"/>
        <w:rPr>
          <w:rFonts w:cs="Calibri"/>
          <w:color w:val="FF0000"/>
          <w:sz w:val="23"/>
          <w:szCs w:val="23"/>
        </w:rPr>
      </w:pPr>
      <w:r w:rsidRPr="00DC0BB0">
        <w:rPr>
          <w:rFonts w:ascii="Times New Roman" w:hAnsi="Times New Roman"/>
          <w:sz w:val="24"/>
          <w:szCs w:val="24"/>
        </w:rPr>
        <w:t xml:space="preserve">Planuojant veidrodžių, rankšluosčių džiovintuvų ir kitų patalpos elementų išdėstymą patalpoje reikia įvertinti vežimėlyje sėdinčio </w:t>
      </w:r>
      <w:r>
        <w:rPr>
          <w:rFonts w:ascii="Times New Roman" w:hAnsi="Times New Roman"/>
          <w:sz w:val="24"/>
          <w:szCs w:val="24"/>
        </w:rPr>
        <w:t>Žmonėms su negalia</w:t>
      </w:r>
      <w:r w:rsidRPr="00DC0BB0">
        <w:rPr>
          <w:rFonts w:ascii="Times New Roman" w:hAnsi="Times New Roman"/>
          <w:sz w:val="24"/>
          <w:szCs w:val="24"/>
        </w:rPr>
        <w:t xml:space="preserve"> aukščio ir apžvalgos specifinius parametrus. Galima naudoti palenkiamą veidrodį, kuris tvirtinamas įprastame aukštyje, o </w:t>
      </w:r>
      <w:r>
        <w:rPr>
          <w:rFonts w:ascii="Times New Roman" w:hAnsi="Times New Roman"/>
          <w:sz w:val="24"/>
          <w:szCs w:val="24"/>
        </w:rPr>
        <w:t>žmonėms su negalia</w:t>
      </w:r>
      <w:r w:rsidRPr="00DC0BB0">
        <w:rPr>
          <w:rFonts w:ascii="Times New Roman" w:hAnsi="Times New Roman"/>
          <w:sz w:val="24"/>
          <w:szCs w:val="24"/>
        </w:rPr>
        <w:t xml:space="preserve"> gali savarankiškai jį palenkti žemyn valdymo rankenėle.</w:t>
      </w:r>
    </w:p>
    <w:p w:rsidR="00012C2D" w:rsidRPr="00DC0BB0" w:rsidRDefault="00012C2D" w:rsidP="00012C2D">
      <w:pPr>
        <w:autoSpaceDE w:val="0"/>
        <w:autoSpaceDN w:val="0"/>
        <w:adjustRightInd w:val="0"/>
        <w:spacing w:after="0" w:line="240" w:lineRule="auto"/>
        <w:jc w:val="both"/>
        <w:rPr>
          <w:rFonts w:ascii="Times New Roman" w:hAnsi="Times New Roman"/>
          <w:b/>
          <w:sz w:val="24"/>
          <w:szCs w:val="24"/>
        </w:rPr>
      </w:pPr>
      <w:r w:rsidRPr="00DC0BB0">
        <w:rPr>
          <w:rFonts w:ascii="Times New Roman" w:hAnsi="Times New Roman"/>
          <w:sz w:val="24"/>
          <w:szCs w:val="24"/>
        </w:rPr>
        <w:t xml:space="preserve">Svirtimi valdomi čiaupai yra tinkami žmonėms su skirtingomis rankų gebėjimo funkcijomis. Kaip ir daugeliu pritaikytos aplinkos elementų tikrinimo atvejų, prietaisas yra tinkamas </w:t>
      </w:r>
      <w:r>
        <w:rPr>
          <w:rFonts w:ascii="Times New Roman" w:hAnsi="Times New Roman"/>
          <w:sz w:val="24"/>
          <w:szCs w:val="24"/>
        </w:rPr>
        <w:t>žmonėms su negalia</w:t>
      </w:r>
      <w:r w:rsidRPr="00DC0BB0">
        <w:rPr>
          <w:rFonts w:ascii="Times New Roman" w:hAnsi="Times New Roman"/>
          <w:sz w:val="24"/>
          <w:szCs w:val="24"/>
        </w:rPr>
        <w:t>, jei jį galima saugiai ir patogiai valdyti delnu nenaudojant nykščio, tik keturiais pirštais.</w:t>
      </w:r>
    </w:p>
    <w:p w:rsidR="00012C2D" w:rsidRDefault="00012C2D" w:rsidP="00012C2D">
      <w:pPr>
        <w:autoSpaceDE w:val="0"/>
        <w:autoSpaceDN w:val="0"/>
        <w:adjustRightInd w:val="0"/>
        <w:spacing w:after="0" w:line="240" w:lineRule="auto"/>
        <w:rPr>
          <w:rFonts w:ascii="Times New Roman" w:hAnsi="Times New Roman"/>
          <w:sz w:val="24"/>
          <w:szCs w:val="24"/>
        </w:rPr>
      </w:pP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10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Pr="00B307EB" w:rsidRDefault="00012C2D" w:rsidP="00012C2D">
      <w:pPr>
        <w:autoSpaceDE w:val="0"/>
        <w:autoSpaceDN w:val="0"/>
        <w:adjustRightInd w:val="0"/>
        <w:spacing w:after="0" w:line="240" w:lineRule="auto"/>
        <w:jc w:val="both"/>
        <w:rPr>
          <w:rFonts w:ascii="Times New Roman" w:hAnsi="Times New Roman"/>
          <w:sz w:val="24"/>
          <w:szCs w:val="24"/>
        </w:rPr>
      </w:pPr>
      <w:r w:rsidRPr="00B307EB">
        <w:rPr>
          <w:rFonts w:ascii="Times New Roman" w:hAnsi="Times New Roman"/>
          <w:sz w:val="24"/>
          <w:szCs w:val="24"/>
        </w:rPr>
        <w:t>Rekomenduojame įstaigų įspėjamųjų paviršių planavimą: juostos vedimo krypčiai pažymėti, kauburiai, perspėjimas apie kliūtį. Įspėjamieji paviršiai turi aiškiai skirtis nuo jų fono. Pilkame fone rekomenduojama naudoti geltonos ir oranžinės spalvų įspėjamuosius paviršius.</w:t>
      </w:r>
    </w:p>
    <w:p w:rsidR="00012C2D" w:rsidRPr="00236910" w:rsidRDefault="00012C2D" w:rsidP="00012C2D">
      <w:pPr>
        <w:pStyle w:val="ListParagraph"/>
        <w:autoSpaceDE w:val="0"/>
        <w:autoSpaceDN w:val="0"/>
        <w:adjustRightInd w:val="0"/>
        <w:spacing w:after="0" w:line="240" w:lineRule="auto"/>
        <w:jc w:val="both"/>
        <w:rPr>
          <w:rFonts w:ascii="Times New Roman" w:hAnsi="Times New Roman"/>
          <w:i/>
          <w:sz w:val="24"/>
          <w:szCs w:val="24"/>
        </w:rPr>
      </w:pPr>
    </w:p>
    <w:p w:rsidR="00012C2D" w:rsidRDefault="00012C2D" w:rsidP="00012C2D">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11 </w:t>
      </w:r>
      <w:r w:rsidRPr="00AE054C">
        <w:rPr>
          <w:rFonts w:ascii="Times New Roman" w:hAnsi="Times New Roman"/>
          <w:b/>
          <w:i/>
          <w:sz w:val="24"/>
          <w:szCs w:val="24"/>
        </w:rPr>
        <w:t>REKOMENDACIJ</w:t>
      </w:r>
      <w:r>
        <w:rPr>
          <w:rFonts w:ascii="Times New Roman" w:hAnsi="Times New Roman"/>
          <w:b/>
          <w:i/>
          <w:sz w:val="24"/>
          <w:szCs w:val="24"/>
        </w:rPr>
        <w:t xml:space="preserve">A: </w:t>
      </w:r>
    </w:p>
    <w:p w:rsidR="00012C2D" w:rsidRDefault="00012C2D" w:rsidP="00012C2D">
      <w:r w:rsidRPr="002E1CCE">
        <w:rPr>
          <w:rFonts w:ascii="Times New Roman" w:hAnsi="Times New Roman"/>
          <w:sz w:val="24"/>
          <w:szCs w:val="24"/>
        </w:rPr>
        <w:t>Anali</w:t>
      </w:r>
      <w:r w:rsidRPr="00E013BD">
        <w:rPr>
          <w:rFonts w:ascii="Times New Roman" w:hAnsi="Times New Roman"/>
          <w:sz w:val="24"/>
          <w:szCs w:val="24"/>
        </w:rPr>
        <w:t>zė parodė, kad teismų įstaigos ir policijos komisariatai modernizuojant ir renovuojant statinius, ne visada atsižvelgia į Statybos techninio reglamento  2.02.10:2018 nuostatas. Rekomenduojame, kad teismų ir policijos komisariatų įstaigos visada vadaovautųsi Statybinio</w:t>
      </w:r>
      <w:r w:rsidRPr="00E209FE">
        <w:rPr>
          <w:rFonts w:ascii="Times New Roman" w:hAnsi="Times New Roman"/>
          <w:sz w:val="24"/>
          <w:szCs w:val="24"/>
        </w:rPr>
        <w:t xml:space="preserve"> reglamento </w:t>
      </w:r>
      <w:r w:rsidRPr="002E1CCE">
        <w:rPr>
          <w:rFonts w:ascii="Times New Roman" w:hAnsi="Times New Roman"/>
          <w:sz w:val="24"/>
          <w:szCs w:val="24"/>
        </w:rPr>
        <w:t>2</w:t>
      </w:r>
      <w:r w:rsidRPr="00E013BD">
        <w:rPr>
          <w:rFonts w:ascii="Times New Roman" w:hAnsi="Times New Roman"/>
          <w:sz w:val="24"/>
          <w:szCs w:val="24"/>
        </w:rPr>
        <w:t xml:space="preserve">.02.10:2018 </w:t>
      </w:r>
      <w:r w:rsidRPr="00E209FE">
        <w:rPr>
          <w:rFonts w:ascii="Times New Roman" w:hAnsi="Times New Roman"/>
          <w:sz w:val="24"/>
          <w:szCs w:val="24"/>
        </w:rPr>
        <w:t>nuostatomis bei taikytų universalaus dizaino principus. Tobulinant, Lietuvos Respublikos statybos įstatymą ir poįstatyminius aktus, rekomenduojame atsižvelgti į specialiuosius neįgaliųjųporeikius</w:t>
      </w:r>
      <w:r>
        <w:rPr>
          <w:rFonts w:ascii="Times New Roman" w:hAnsi="Times New Roman"/>
        </w:rPr>
        <w:t>.</w:t>
      </w:r>
      <w:r w:rsidRPr="00AC329E">
        <w:rPr>
          <w:rFonts w:ascii="Times New Roman" w:eastAsia="Times New Roman" w:hAnsi="Times New Roman"/>
          <w:sz w:val="24"/>
          <w:szCs w:val="24"/>
          <w:lang w:eastAsia="lt-LT"/>
        </w:rPr>
        <w:br/>
      </w:r>
    </w:p>
    <w:p w:rsidR="00734282" w:rsidRPr="00734282" w:rsidRDefault="00734282" w:rsidP="00734282">
      <w:pPr>
        <w:pStyle w:val="ListParagraph"/>
        <w:ind w:left="284"/>
        <w:rPr>
          <w:rFonts w:ascii="Times New Roman" w:hAnsi="Times New Roman" w:cs="Times New Roman"/>
          <w:b/>
          <w:sz w:val="24"/>
          <w:szCs w:val="24"/>
        </w:rPr>
      </w:pPr>
    </w:p>
    <w:sectPr w:rsidR="00734282" w:rsidRPr="00734282" w:rsidSect="00241362">
      <w:headerReference w:type="default" r:id="rId53"/>
      <w:footerReference w:type="default" r:id="rId54"/>
      <w:pgSz w:w="11906" w:h="16838"/>
      <w:pgMar w:top="680"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51" w:rsidRDefault="00E90251" w:rsidP="00312A59">
      <w:pPr>
        <w:spacing w:after="0" w:line="240" w:lineRule="auto"/>
      </w:pPr>
      <w:r>
        <w:separator/>
      </w:r>
    </w:p>
  </w:endnote>
  <w:endnote w:type="continuationSeparator" w:id="0">
    <w:p w:rsidR="00E90251" w:rsidRDefault="00E90251" w:rsidP="0031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21" w:rsidRDefault="000E3F21">
    <w:pPr>
      <w:pStyle w:val="Footer"/>
    </w:pPr>
  </w:p>
  <w:p w:rsidR="000E3F21" w:rsidRDefault="000E3F21">
    <w:pPr>
      <w:pStyle w:val="Footer"/>
    </w:pPr>
  </w:p>
  <w:p w:rsidR="000E3F21" w:rsidRDefault="000E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51" w:rsidRDefault="00E90251" w:rsidP="00312A59">
      <w:pPr>
        <w:spacing w:after="0" w:line="240" w:lineRule="auto"/>
      </w:pPr>
      <w:r>
        <w:separator/>
      </w:r>
    </w:p>
  </w:footnote>
  <w:footnote w:type="continuationSeparator" w:id="0">
    <w:p w:rsidR="00E90251" w:rsidRDefault="00E90251" w:rsidP="0031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45967"/>
      <w:docPartObj>
        <w:docPartGallery w:val="Page Numbers (Top of Page)"/>
        <w:docPartUnique/>
      </w:docPartObj>
    </w:sdtPr>
    <w:sdtEndPr>
      <w:rPr>
        <w:noProof/>
      </w:rPr>
    </w:sdtEndPr>
    <w:sdtContent>
      <w:p w:rsidR="000E3F21" w:rsidRDefault="000E3F21">
        <w:pPr>
          <w:pStyle w:val="Header"/>
          <w:jc w:val="center"/>
        </w:pPr>
      </w:p>
      <w:p w:rsidR="000E3F21" w:rsidRDefault="000E3F21">
        <w:pPr>
          <w:pStyle w:val="Header"/>
          <w:jc w:val="center"/>
        </w:pPr>
        <w:r>
          <w:t xml:space="preserve"> </w:t>
        </w:r>
        <w:r>
          <w:fldChar w:fldCharType="begin"/>
        </w:r>
        <w:r>
          <w:instrText xml:space="preserve"> PAGE   \* MERGEFORMAT </w:instrText>
        </w:r>
        <w:r>
          <w:fldChar w:fldCharType="separate"/>
        </w:r>
        <w:r w:rsidR="004D0A38">
          <w:rPr>
            <w:noProof/>
          </w:rPr>
          <w:t>57</w:t>
        </w:r>
        <w:r>
          <w:rPr>
            <w:noProof/>
          </w:rPr>
          <w:fldChar w:fldCharType="end"/>
        </w:r>
      </w:p>
    </w:sdtContent>
  </w:sdt>
  <w:p w:rsidR="000E3F21" w:rsidRDefault="000E3F21">
    <w:pPr>
      <w:pStyle w:val="Header"/>
    </w:pPr>
  </w:p>
  <w:p w:rsidR="000E3F21" w:rsidRDefault="000E3F21">
    <w:pPr>
      <w:pStyle w:val="Header"/>
    </w:pPr>
  </w:p>
  <w:p w:rsidR="000E3F21" w:rsidRDefault="000E3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273"/>
    <w:multiLevelType w:val="multilevel"/>
    <w:tmpl w:val="0B0AD1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D020189"/>
    <w:multiLevelType w:val="hybridMultilevel"/>
    <w:tmpl w:val="F8BE46FE"/>
    <w:lvl w:ilvl="0" w:tplc="45AC523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60959C6"/>
    <w:multiLevelType w:val="hybridMultilevel"/>
    <w:tmpl w:val="84F4E89E"/>
    <w:lvl w:ilvl="0" w:tplc="508213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A8607DF"/>
    <w:multiLevelType w:val="hybridMultilevel"/>
    <w:tmpl w:val="4B30F8A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27371F5"/>
    <w:multiLevelType w:val="hybridMultilevel"/>
    <w:tmpl w:val="A08A6D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BD6026A"/>
    <w:multiLevelType w:val="hybridMultilevel"/>
    <w:tmpl w:val="484E44C0"/>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nsid w:val="7DF86B86"/>
    <w:multiLevelType w:val="hybridMultilevel"/>
    <w:tmpl w:val="60DEAF66"/>
    <w:lvl w:ilvl="0" w:tplc="A5D0C436">
      <w:start w:val="1"/>
      <w:numFmt w:val="decimal"/>
      <w:lvlText w:val="%1)"/>
      <w:lvlJc w:val="left"/>
      <w:pPr>
        <w:ind w:left="720" w:hanging="360"/>
      </w:pPr>
      <w:rPr>
        <w:rFonts w:ascii="Times New Roman" w:eastAsiaTheme="minorHAnsi" w:hAnsi="Times New Roman" w:cs="Times New Roman"/>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64"/>
    <w:rsid w:val="000018DB"/>
    <w:rsid w:val="00005FF8"/>
    <w:rsid w:val="00007DC3"/>
    <w:rsid w:val="00010650"/>
    <w:rsid w:val="00011DBB"/>
    <w:rsid w:val="000125FB"/>
    <w:rsid w:val="00012C2D"/>
    <w:rsid w:val="0001320C"/>
    <w:rsid w:val="000148CF"/>
    <w:rsid w:val="00020F5C"/>
    <w:rsid w:val="000212BC"/>
    <w:rsid w:val="0002697B"/>
    <w:rsid w:val="00031EF9"/>
    <w:rsid w:val="000345BA"/>
    <w:rsid w:val="00034AF0"/>
    <w:rsid w:val="000367E5"/>
    <w:rsid w:val="00037C69"/>
    <w:rsid w:val="000403DD"/>
    <w:rsid w:val="00041A4E"/>
    <w:rsid w:val="000421A2"/>
    <w:rsid w:val="000421D2"/>
    <w:rsid w:val="000431A4"/>
    <w:rsid w:val="00044AC2"/>
    <w:rsid w:val="00045C6D"/>
    <w:rsid w:val="00051C8E"/>
    <w:rsid w:val="00051EB1"/>
    <w:rsid w:val="00053118"/>
    <w:rsid w:val="0005750C"/>
    <w:rsid w:val="000611AC"/>
    <w:rsid w:val="00064971"/>
    <w:rsid w:val="00065BD5"/>
    <w:rsid w:val="000678F4"/>
    <w:rsid w:val="00072A25"/>
    <w:rsid w:val="000739A9"/>
    <w:rsid w:val="000740B4"/>
    <w:rsid w:val="00083151"/>
    <w:rsid w:val="000849EB"/>
    <w:rsid w:val="00090D10"/>
    <w:rsid w:val="000928D3"/>
    <w:rsid w:val="000938D6"/>
    <w:rsid w:val="00094653"/>
    <w:rsid w:val="00094867"/>
    <w:rsid w:val="00095EE4"/>
    <w:rsid w:val="00095EE7"/>
    <w:rsid w:val="00097A7C"/>
    <w:rsid w:val="000A096A"/>
    <w:rsid w:val="000A0ACF"/>
    <w:rsid w:val="000A0BBF"/>
    <w:rsid w:val="000A1B45"/>
    <w:rsid w:val="000A2325"/>
    <w:rsid w:val="000A3185"/>
    <w:rsid w:val="000A3E14"/>
    <w:rsid w:val="000A5F23"/>
    <w:rsid w:val="000B063D"/>
    <w:rsid w:val="000B0C54"/>
    <w:rsid w:val="000B4D59"/>
    <w:rsid w:val="000B4DAE"/>
    <w:rsid w:val="000B7ED8"/>
    <w:rsid w:val="000C11D1"/>
    <w:rsid w:val="000C32C8"/>
    <w:rsid w:val="000C3FAE"/>
    <w:rsid w:val="000C4F00"/>
    <w:rsid w:val="000C5984"/>
    <w:rsid w:val="000C7ED5"/>
    <w:rsid w:val="000D2CE7"/>
    <w:rsid w:val="000D6B8D"/>
    <w:rsid w:val="000D7478"/>
    <w:rsid w:val="000E123F"/>
    <w:rsid w:val="000E357C"/>
    <w:rsid w:val="000E3F21"/>
    <w:rsid w:val="000E4799"/>
    <w:rsid w:val="000E74FB"/>
    <w:rsid w:val="000F0BE7"/>
    <w:rsid w:val="000F4607"/>
    <w:rsid w:val="000F4844"/>
    <w:rsid w:val="000F6096"/>
    <w:rsid w:val="000F6D2A"/>
    <w:rsid w:val="00105038"/>
    <w:rsid w:val="00105D2E"/>
    <w:rsid w:val="00110857"/>
    <w:rsid w:val="0011090A"/>
    <w:rsid w:val="001115E1"/>
    <w:rsid w:val="00111777"/>
    <w:rsid w:val="00116658"/>
    <w:rsid w:val="00116688"/>
    <w:rsid w:val="00117491"/>
    <w:rsid w:val="00117538"/>
    <w:rsid w:val="00130F64"/>
    <w:rsid w:val="001344C4"/>
    <w:rsid w:val="001428B0"/>
    <w:rsid w:val="00143EF9"/>
    <w:rsid w:val="00147929"/>
    <w:rsid w:val="0015197B"/>
    <w:rsid w:val="0015205F"/>
    <w:rsid w:val="00156874"/>
    <w:rsid w:val="00161684"/>
    <w:rsid w:val="00162D32"/>
    <w:rsid w:val="0016343B"/>
    <w:rsid w:val="001636E9"/>
    <w:rsid w:val="001656AD"/>
    <w:rsid w:val="00166DA0"/>
    <w:rsid w:val="00172245"/>
    <w:rsid w:val="0017311E"/>
    <w:rsid w:val="00174345"/>
    <w:rsid w:val="001753E5"/>
    <w:rsid w:val="0017577D"/>
    <w:rsid w:val="00176DB1"/>
    <w:rsid w:val="0018221A"/>
    <w:rsid w:val="001827A0"/>
    <w:rsid w:val="0018579C"/>
    <w:rsid w:val="0019005E"/>
    <w:rsid w:val="00191DE7"/>
    <w:rsid w:val="00191E16"/>
    <w:rsid w:val="0019258A"/>
    <w:rsid w:val="00192919"/>
    <w:rsid w:val="0019449B"/>
    <w:rsid w:val="00194F85"/>
    <w:rsid w:val="001959BB"/>
    <w:rsid w:val="00195C06"/>
    <w:rsid w:val="001A0FA1"/>
    <w:rsid w:val="001A16F9"/>
    <w:rsid w:val="001A2D37"/>
    <w:rsid w:val="001A305C"/>
    <w:rsid w:val="001A39C2"/>
    <w:rsid w:val="001A41E2"/>
    <w:rsid w:val="001A68FD"/>
    <w:rsid w:val="001A72B4"/>
    <w:rsid w:val="001B013D"/>
    <w:rsid w:val="001B28E0"/>
    <w:rsid w:val="001B3E8C"/>
    <w:rsid w:val="001B4AEB"/>
    <w:rsid w:val="001B4D0F"/>
    <w:rsid w:val="001C01F3"/>
    <w:rsid w:val="001C1D0A"/>
    <w:rsid w:val="001C1E7E"/>
    <w:rsid w:val="001C2D5A"/>
    <w:rsid w:val="001C321F"/>
    <w:rsid w:val="001C4FB1"/>
    <w:rsid w:val="001C5898"/>
    <w:rsid w:val="001C6775"/>
    <w:rsid w:val="001D0927"/>
    <w:rsid w:val="001D10C1"/>
    <w:rsid w:val="001D5424"/>
    <w:rsid w:val="001D59F6"/>
    <w:rsid w:val="001D5A3B"/>
    <w:rsid w:val="001E1A35"/>
    <w:rsid w:val="001E1E43"/>
    <w:rsid w:val="001E3407"/>
    <w:rsid w:val="001E5672"/>
    <w:rsid w:val="001E74AC"/>
    <w:rsid w:val="001F4363"/>
    <w:rsid w:val="001F4614"/>
    <w:rsid w:val="001F5BAB"/>
    <w:rsid w:val="001F7662"/>
    <w:rsid w:val="0020051B"/>
    <w:rsid w:val="00200F15"/>
    <w:rsid w:val="0020160A"/>
    <w:rsid w:val="00202439"/>
    <w:rsid w:val="0020288E"/>
    <w:rsid w:val="00204119"/>
    <w:rsid w:val="00205906"/>
    <w:rsid w:val="00206737"/>
    <w:rsid w:val="00206EAA"/>
    <w:rsid w:val="00207748"/>
    <w:rsid w:val="00207CB9"/>
    <w:rsid w:val="002106DF"/>
    <w:rsid w:val="002110D0"/>
    <w:rsid w:val="00214B48"/>
    <w:rsid w:val="002275FD"/>
    <w:rsid w:val="00230417"/>
    <w:rsid w:val="00230CDD"/>
    <w:rsid w:val="00232B90"/>
    <w:rsid w:val="00234360"/>
    <w:rsid w:val="00234997"/>
    <w:rsid w:val="00236910"/>
    <w:rsid w:val="00241362"/>
    <w:rsid w:val="002432B8"/>
    <w:rsid w:val="002458D2"/>
    <w:rsid w:val="002512ED"/>
    <w:rsid w:val="0025176A"/>
    <w:rsid w:val="002530B2"/>
    <w:rsid w:val="00254854"/>
    <w:rsid w:val="00254BDD"/>
    <w:rsid w:val="00254CD0"/>
    <w:rsid w:val="00255B45"/>
    <w:rsid w:val="00256052"/>
    <w:rsid w:val="00260246"/>
    <w:rsid w:val="002608A0"/>
    <w:rsid w:val="002634CA"/>
    <w:rsid w:val="00266E58"/>
    <w:rsid w:val="00267089"/>
    <w:rsid w:val="00270476"/>
    <w:rsid w:val="00273031"/>
    <w:rsid w:val="00273621"/>
    <w:rsid w:val="0027700A"/>
    <w:rsid w:val="00282088"/>
    <w:rsid w:val="00282CAF"/>
    <w:rsid w:val="0028508A"/>
    <w:rsid w:val="002853A1"/>
    <w:rsid w:val="002875EE"/>
    <w:rsid w:val="00291A4C"/>
    <w:rsid w:val="002923ED"/>
    <w:rsid w:val="00294ACB"/>
    <w:rsid w:val="00294C86"/>
    <w:rsid w:val="00295E0A"/>
    <w:rsid w:val="002A007C"/>
    <w:rsid w:val="002A1C2D"/>
    <w:rsid w:val="002B04CA"/>
    <w:rsid w:val="002B36B1"/>
    <w:rsid w:val="002D2423"/>
    <w:rsid w:val="002D2D1D"/>
    <w:rsid w:val="002D39A1"/>
    <w:rsid w:val="002D5801"/>
    <w:rsid w:val="002D6053"/>
    <w:rsid w:val="002D6D23"/>
    <w:rsid w:val="002D6D70"/>
    <w:rsid w:val="002E0B29"/>
    <w:rsid w:val="002E10E3"/>
    <w:rsid w:val="002E3D17"/>
    <w:rsid w:val="002E3F27"/>
    <w:rsid w:val="002F0C0F"/>
    <w:rsid w:val="002F1F54"/>
    <w:rsid w:val="002F3199"/>
    <w:rsid w:val="003018D3"/>
    <w:rsid w:val="0030542B"/>
    <w:rsid w:val="003069C2"/>
    <w:rsid w:val="00310504"/>
    <w:rsid w:val="00312A59"/>
    <w:rsid w:val="00313223"/>
    <w:rsid w:val="003165CA"/>
    <w:rsid w:val="003168E8"/>
    <w:rsid w:val="00317453"/>
    <w:rsid w:val="0032116F"/>
    <w:rsid w:val="00325AAC"/>
    <w:rsid w:val="003260D9"/>
    <w:rsid w:val="003335C5"/>
    <w:rsid w:val="00334D9F"/>
    <w:rsid w:val="0033625C"/>
    <w:rsid w:val="00336A50"/>
    <w:rsid w:val="00340246"/>
    <w:rsid w:val="0034585B"/>
    <w:rsid w:val="003477CF"/>
    <w:rsid w:val="00347DE5"/>
    <w:rsid w:val="003531D7"/>
    <w:rsid w:val="00353A18"/>
    <w:rsid w:val="003545D9"/>
    <w:rsid w:val="00356D42"/>
    <w:rsid w:val="003603B4"/>
    <w:rsid w:val="00362358"/>
    <w:rsid w:val="00364339"/>
    <w:rsid w:val="0036722B"/>
    <w:rsid w:val="0037017D"/>
    <w:rsid w:val="00370B06"/>
    <w:rsid w:val="00371608"/>
    <w:rsid w:val="00375654"/>
    <w:rsid w:val="00375671"/>
    <w:rsid w:val="00376540"/>
    <w:rsid w:val="003811C8"/>
    <w:rsid w:val="003822E6"/>
    <w:rsid w:val="00382D4B"/>
    <w:rsid w:val="0038402A"/>
    <w:rsid w:val="00384C4C"/>
    <w:rsid w:val="00390DB6"/>
    <w:rsid w:val="00392DD2"/>
    <w:rsid w:val="00393BA3"/>
    <w:rsid w:val="003948E3"/>
    <w:rsid w:val="00394A60"/>
    <w:rsid w:val="00395B49"/>
    <w:rsid w:val="003A0373"/>
    <w:rsid w:val="003A1165"/>
    <w:rsid w:val="003A2757"/>
    <w:rsid w:val="003A5258"/>
    <w:rsid w:val="003B0EFB"/>
    <w:rsid w:val="003B23E7"/>
    <w:rsid w:val="003B2AC1"/>
    <w:rsid w:val="003B4D1D"/>
    <w:rsid w:val="003B5761"/>
    <w:rsid w:val="003B5A6D"/>
    <w:rsid w:val="003B66F6"/>
    <w:rsid w:val="003C186D"/>
    <w:rsid w:val="003C3C4F"/>
    <w:rsid w:val="003C68C3"/>
    <w:rsid w:val="003C7437"/>
    <w:rsid w:val="003C78EE"/>
    <w:rsid w:val="003D092B"/>
    <w:rsid w:val="003D1ABB"/>
    <w:rsid w:val="003D2923"/>
    <w:rsid w:val="003D4719"/>
    <w:rsid w:val="003D608F"/>
    <w:rsid w:val="003D6BED"/>
    <w:rsid w:val="003D7500"/>
    <w:rsid w:val="003E3BDE"/>
    <w:rsid w:val="003F0FA3"/>
    <w:rsid w:val="003F1E4D"/>
    <w:rsid w:val="003F336E"/>
    <w:rsid w:val="003F364A"/>
    <w:rsid w:val="003F3E26"/>
    <w:rsid w:val="003F538C"/>
    <w:rsid w:val="003F56C8"/>
    <w:rsid w:val="003F61D7"/>
    <w:rsid w:val="00401579"/>
    <w:rsid w:val="004020F2"/>
    <w:rsid w:val="00403DF8"/>
    <w:rsid w:val="00404B12"/>
    <w:rsid w:val="0040544F"/>
    <w:rsid w:val="00407D8A"/>
    <w:rsid w:val="00410054"/>
    <w:rsid w:val="00410A7C"/>
    <w:rsid w:val="004116A5"/>
    <w:rsid w:val="0041329C"/>
    <w:rsid w:val="00413824"/>
    <w:rsid w:val="004155E0"/>
    <w:rsid w:val="004215E6"/>
    <w:rsid w:val="0042371B"/>
    <w:rsid w:val="0042586E"/>
    <w:rsid w:val="00430E02"/>
    <w:rsid w:val="004332F2"/>
    <w:rsid w:val="00436847"/>
    <w:rsid w:val="00436F1B"/>
    <w:rsid w:val="004416A2"/>
    <w:rsid w:val="00442EBE"/>
    <w:rsid w:val="00444D63"/>
    <w:rsid w:val="004453A2"/>
    <w:rsid w:val="004473D6"/>
    <w:rsid w:val="00447552"/>
    <w:rsid w:val="00447AF4"/>
    <w:rsid w:val="00451D33"/>
    <w:rsid w:val="004521E9"/>
    <w:rsid w:val="0045353B"/>
    <w:rsid w:val="00453A23"/>
    <w:rsid w:val="00453A37"/>
    <w:rsid w:val="004553FE"/>
    <w:rsid w:val="0046034F"/>
    <w:rsid w:val="004622DA"/>
    <w:rsid w:val="00462978"/>
    <w:rsid w:val="0046357C"/>
    <w:rsid w:val="004636BB"/>
    <w:rsid w:val="0046469A"/>
    <w:rsid w:val="00464B2B"/>
    <w:rsid w:val="0046545D"/>
    <w:rsid w:val="00465A6E"/>
    <w:rsid w:val="0047144B"/>
    <w:rsid w:val="00472C38"/>
    <w:rsid w:val="00473977"/>
    <w:rsid w:val="0047513C"/>
    <w:rsid w:val="00481D07"/>
    <w:rsid w:val="00485B01"/>
    <w:rsid w:val="004870D4"/>
    <w:rsid w:val="0048733D"/>
    <w:rsid w:val="00487A98"/>
    <w:rsid w:val="0049010C"/>
    <w:rsid w:val="00491061"/>
    <w:rsid w:val="00491399"/>
    <w:rsid w:val="00492A73"/>
    <w:rsid w:val="00493FC2"/>
    <w:rsid w:val="0049454D"/>
    <w:rsid w:val="00495AC9"/>
    <w:rsid w:val="004A4720"/>
    <w:rsid w:val="004A4BD6"/>
    <w:rsid w:val="004A605C"/>
    <w:rsid w:val="004B66E9"/>
    <w:rsid w:val="004C15F1"/>
    <w:rsid w:val="004C3323"/>
    <w:rsid w:val="004C35B5"/>
    <w:rsid w:val="004C43C5"/>
    <w:rsid w:val="004C499D"/>
    <w:rsid w:val="004D0A38"/>
    <w:rsid w:val="004D3AA5"/>
    <w:rsid w:val="004D4592"/>
    <w:rsid w:val="004D55FA"/>
    <w:rsid w:val="004E698B"/>
    <w:rsid w:val="004E7EB7"/>
    <w:rsid w:val="004F58D2"/>
    <w:rsid w:val="004F69C9"/>
    <w:rsid w:val="0050687E"/>
    <w:rsid w:val="00513C5B"/>
    <w:rsid w:val="005140B4"/>
    <w:rsid w:val="0051438A"/>
    <w:rsid w:val="00515D07"/>
    <w:rsid w:val="00517F92"/>
    <w:rsid w:val="00522B0E"/>
    <w:rsid w:val="00524169"/>
    <w:rsid w:val="00525D78"/>
    <w:rsid w:val="00530D59"/>
    <w:rsid w:val="00532058"/>
    <w:rsid w:val="005371E5"/>
    <w:rsid w:val="00537728"/>
    <w:rsid w:val="00541AA3"/>
    <w:rsid w:val="00541B23"/>
    <w:rsid w:val="005421EE"/>
    <w:rsid w:val="00544129"/>
    <w:rsid w:val="00553686"/>
    <w:rsid w:val="0056101C"/>
    <w:rsid w:val="00562CF0"/>
    <w:rsid w:val="00565BBF"/>
    <w:rsid w:val="00566B03"/>
    <w:rsid w:val="00572F34"/>
    <w:rsid w:val="00573196"/>
    <w:rsid w:val="00580303"/>
    <w:rsid w:val="00587646"/>
    <w:rsid w:val="00592D04"/>
    <w:rsid w:val="005977B6"/>
    <w:rsid w:val="005A0A23"/>
    <w:rsid w:val="005A2CDB"/>
    <w:rsid w:val="005A51B6"/>
    <w:rsid w:val="005A5C39"/>
    <w:rsid w:val="005A60DA"/>
    <w:rsid w:val="005A7264"/>
    <w:rsid w:val="005A77D7"/>
    <w:rsid w:val="005B29AC"/>
    <w:rsid w:val="005B5339"/>
    <w:rsid w:val="005B61CE"/>
    <w:rsid w:val="005B7E6C"/>
    <w:rsid w:val="005C1DAC"/>
    <w:rsid w:val="005D10AA"/>
    <w:rsid w:val="005D2F98"/>
    <w:rsid w:val="005D53F5"/>
    <w:rsid w:val="005D59CE"/>
    <w:rsid w:val="005D5FDA"/>
    <w:rsid w:val="005E1CD6"/>
    <w:rsid w:val="005E22A0"/>
    <w:rsid w:val="005F65F9"/>
    <w:rsid w:val="005F7DDB"/>
    <w:rsid w:val="00601A71"/>
    <w:rsid w:val="006041FB"/>
    <w:rsid w:val="006115F8"/>
    <w:rsid w:val="00615C86"/>
    <w:rsid w:val="00616BAC"/>
    <w:rsid w:val="00616DC5"/>
    <w:rsid w:val="00616F0D"/>
    <w:rsid w:val="00623D94"/>
    <w:rsid w:val="00625E97"/>
    <w:rsid w:val="00630AEF"/>
    <w:rsid w:val="00630F3D"/>
    <w:rsid w:val="00631063"/>
    <w:rsid w:val="006358BE"/>
    <w:rsid w:val="006362FE"/>
    <w:rsid w:val="00644549"/>
    <w:rsid w:val="00646457"/>
    <w:rsid w:val="00651A2F"/>
    <w:rsid w:val="00654A59"/>
    <w:rsid w:val="00657733"/>
    <w:rsid w:val="0066172D"/>
    <w:rsid w:val="00662FC0"/>
    <w:rsid w:val="0066339B"/>
    <w:rsid w:val="006658AE"/>
    <w:rsid w:val="006678F6"/>
    <w:rsid w:val="0067047D"/>
    <w:rsid w:val="006722F9"/>
    <w:rsid w:val="006741F6"/>
    <w:rsid w:val="00676ECD"/>
    <w:rsid w:val="00676F50"/>
    <w:rsid w:val="00677D94"/>
    <w:rsid w:val="00680D3E"/>
    <w:rsid w:val="00686743"/>
    <w:rsid w:val="0069303C"/>
    <w:rsid w:val="006946CF"/>
    <w:rsid w:val="00695617"/>
    <w:rsid w:val="006975DF"/>
    <w:rsid w:val="0069799C"/>
    <w:rsid w:val="006A3184"/>
    <w:rsid w:val="006A3577"/>
    <w:rsid w:val="006B07B2"/>
    <w:rsid w:val="006B4A1D"/>
    <w:rsid w:val="006B602C"/>
    <w:rsid w:val="006B7AD3"/>
    <w:rsid w:val="006B7E75"/>
    <w:rsid w:val="006C0F06"/>
    <w:rsid w:val="006C2DA4"/>
    <w:rsid w:val="006C4BA3"/>
    <w:rsid w:val="006C65EB"/>
    <w:rsid w:val="006D0A75"/>
    <w:rsid w:val="006D7CAD"/>
    <w:rsid w:val="006E11D7"/>
    <w:rsid w:val="006E248F"/>
    <w:rsid w:val="006E2ADA"/>
    <w:rsid w:val="006E4B17"/>
    <w:rsid w:val="006F1D44"/>
    <w:rsid w:val="006F41BD"/>
    <w:rsid w:val="006F4F62"/>
    <w:rsid w:val="006F7E7D"/>
    <w:rsid w:val="00700597"/>
    <w:rsid w:val="00701365"/>
    <w:rsid w:val="0070236D"/>
    <w:rsid w:val="007056BB"/>
    <w:rsid w:val="00705E2E"/>
    <w:rsid w:val="00707340"/>
    <w:rsid w:val="00711F7B"/>
    <w:rsid w:val="00712467"/>
    <w:rsid w:val="00714510"/>
    <w:rsid w:val="0071537C"/>
    <w:rsid w:val="00717451"/>
    <w:rsid w:val="0071777F"/>
    <w:rsid w:val="00720517"/>
    <w:rsid w:val="0072197C"/>
    <w:rsid w:val="00731A66"/>
    <w:rsid w:val="00734282"/>
    <w:rsid w:val="00737A4E"/>
    <w:rsid w:val="00742D89"/>
    <w:rsid w:val="0074487C"/>
    <w:rsid w:val="00744C55"/>
    <w:rsid w:val="00746CB4"/>
    <w:rsid w:val="00753394"/>
    <w:rsid w:val="007600A7"/>
    <w:rsid w:val="00764C7E"/>
    <w:rsid w:val="0076734C"/>
    <w:rsid w:val="007678AB"/>
    <w:rsid w:val="0077152E"/>
    <w:rsid w:val="00774179"/>
    <w:rsid w:val="007743A0"/>
    <w:rsid w:val="00774968"/>
    <w:rsid w:val="0077639C"/>
    <w:rsid w:val="0077681B"/>
    <w:rsid w:val="00782883"/>
    <w:rsid w:val="007838A4"/>
    <w:rsid w:val="007843BC"/>
    <w:rsid w:val="00793538"/>
    <w:rsid w:val="007A10D3"/>
    <w:rsid w:val="007A3146"/>
    <w:rsid w:val="007A594B"/>
    <w:rsid w:val="007A7C2A"/>
    <w:rsid w:val="007B05F9"/>
    <w:rsid w:val="007B0D21"/>
    <w:rsid w:val="007B1192"/>
    <w:rsid w:val="007B1EF1"/>
    <w:rsid w:val="007B4041"/>
    <w:rsid w:val="007C1FEE"/>
    <w:rsid w:val="007C3E82"/>
    <w:rsid w:val="007C4210"/>
    <w:rsid w:val="007C4F58"/>
    <w:rsid w:val="007D37DB"/>
    <w:rsid w:val="007D441B"/>
    <w:rsid w:val="007D6D02"/>
    <w:rsid w:val="007D71ED"/>
    <w:rsid w:val="007E06BA"/>
    <w:rsid w:val="007E29B1"/>
    <w:rsid w:val="007F1B2A"/>
    <w:rsid w:val="007F35FC"/>
    <w:rsid w:val="007F4D31"/>
    <w:rsid w:val="007F5EEB"/>
    <w:rsid w:val="007F7EAC"/>
    <w:rsid w:val="00801072"/>
    <w:rsid w:val="00802D72"/>
    <w:rsid w:val="008128C7"/>
    <w:rsid w:val="00814AFD"/>
    <w:rsid w:val="00817DFC"/>
    <w:rsid w:val="00823691"/>
    <w:rsid w:val="008261E6"/>
    <w:rsid w:val="0083526E"/>
    <w:rsid w:val="008374EB"/>
    <w:rsid w:val="008379E0"/>
    <w:rsid w:val="0084650A"/>
    <w:rsid w:val="00847099"/>
    <w:rsid w:val="008527C6"/>
    <w:rsid w:val="0085307A"/>
    <w:rsid w:val="00853EDD"/>
    <w:rsid w:val="0085620C"/>
    <w:rsid w:val="00860DA3"/>
    <w:rsid w:val="0086549B"/>
    <w:rsid w:val="00867C81"/>
    <w:rsid w:val="00867CC0"/>
    <w:rsid w:val="008732C0"/>
    <w:rsid w:val="0087369B"/>
    <w:rsid w:val="008749DC"/>
    <w:rsid w:val="00874E40"/>
    <w:rsid w:val="00875D02"/>
    <w:rsid w:val="008760E0"/>
    <w:rsid w:val="00877EC3"/>
    <w:rsid w:val="00886D36"/>
    <w:rsid w:val="0088758B"/>
    <w:rsid w:val="0088768D"/>
    <w:rsid w:val="00887CFD"/>
    <w:rsid w:val="00890563"/>
    <w:rsid w:val="00893652"/>
    <w:rsid w:val="00895DBA"/>
    <w:rsid w:val="008A1F37"/>
    <w:rsid w:val="008A312C"/>
    <w:rsid w:val="008A37EE"/>
    <w:rsid w:val="008A498E"/>
    <w:rsid w:val="008A538E"/>
    <w:rsid w:val="008A6F36"/>
    <w:rsid w:val="008B0143"/>
    <w:rsid w:val="008B27FB"/>
    <w:rsid w:val="008B2DD1"/>
    <w:rsid w:val="008B2E67"/>
    <w:rsid w:val="008C427B"/>
    <w:rsid w:val="008C4D3C"/>
    <w:rsid w:val="008D0330"/>
    <w:rsid w:val="008D202D"/>
    <w:rsid w:val="008D3A46"/>
    <w:rsid w:val="008D6E94"/>
    <w:rsid w:val="008F0608"/>
    <w:rsid w:val="008F2EEB"/>
    <w:rsid w:val="008F3A79"/>
    <w:rsid w:val="008F7B34"/>
    <w:rsid w:val="009007D4"/>
    <w:rsid w:val="00901E1D"/>
    <w:rsid w:val="00905A4E"/>
    <w:rsid w:val="00911191"/>
    <w:rsid w:val="009137E9"/>
    <w:rsid w:val="00914F97"/>
    <w:rsid w:val="0091568E"/>
    <w:rsid w:val="009202F8"/>
    <w:rsid w:val="009208FF"/>
    <w:rsid w:val="0092303C"/>
    <w:rsid w:val="0092480F"/>
    <w:rsid w:val="009251D9"/>
    <w:rsid w:val="009258C0"/>
    <w:rsid w:val="009265FE"/>
    <w:rsid w:val="00930DDB"/>
    <w:rsid w:val="00933CA7"/>
    <w:rsid w:val="00935A79"/>
    <w:rsid w:val="00936E1C"/>
    <w:rsid w:val="009370A8"/>
    <w:rsid w:val="0094090A"/>
    <w:rsid w:val="00941959"/>
    <w:rsid w:val="00946138"/>
    <w:rsid w:val="00947C07"/>
    <w:rsid w:val="00952599"/>
    <w:rsid w:val="00952A82"/>
    <w:rsid w:val="0095309F"/>
    <w:rsid w:val="00956CD9"/>
    <w:rsid w:val="00963002"/>
    <w:rsid w:val="0096702D"/>
    <w:rsid w:val="009704E2"/>
    <w:rsid w:val="009713BE"/>
    <w:rsid w:val="009764B7"/>
    <w:rsid w:val="00983DBE"/>
    <w:rsid w:val="00984099"/>
    <w:rsid w:val="00992311"/>
    <w:rsid w:val="0099373F"/>
    <w:rsid w:val="009951FF"/>
    <w:rsid w:val="00997A0C"/>
    <w:rsid w:val="009A0316"/>
    <w:rsid w:val="009A45A5"/>
    <w:rsid w:val="009B066B"/>
    <w:rsid w:val="009B4541"/>
    <w:rsid w:val="009B5C11"/>
    <w:rsid w:val="009C069B"/>
    <w:rsid w:val="009C49DE"/>
    <w:rsid w:val="009C6803"/>
    <w:rsid w:val="009D255C"/>
    <w:rsid w:val="009D3F2A"/>
    <w:rsid w:val="009D6DE0"/>
    <w:rsid w:val="009D7650"/>
    <w:rsid w:val="009D795E"/>
    <w:rsid w:val="009E2FD5"/>
    <w:rsid w:val="009E69C6"/>
    <w:rsid w:val="009F0CEE"/>
    <w:rsid w:val="009F1198"/>
    <w:rsid w:val="009F3CFD"/>
    <w:rsid w:val="009F662E"/>
    <w:rsid w:val="00A00023"/>
    <w:rsid w:val="00A04BDA"/>
    <w:rsid w:val="00A0514B"/>
    <w:rsid w:val="00A129EF"/>
    <w:rsid w:val="00A12E03"/>
    <w:rsid w:val="00A15576"/>
    <w:rsid w:val="00A236BD"/>
    <w:rsid w:val="00A27987"/>
    <w:rsid w:val="00A27D0B"/>
    <w:rsid w:val="00A30C39"/>
    <w:rsid w:val="00A3204D"/>
    <w:rsid w:val="00A32881"/>
    <w:rsid w:val="00A34D42"/>
    <w:rsid w:val="00A37035"/>
    <w:rsid w:val="00A40FD8"/>
    <w:rsid w:val="00A440D5"/>
    <w:rsid w:val="00A4484F"/>
    <w:rsid w:val="00A46373"/>
    <w:rsid w:val="00A46C36"/>
    <w:rsid w:val="00A47731"/>
    <w:rsid w:val="00A51B62"/>
    <w:rsid w:val="00A53396"/>
    <w:rsid w:val="00A54B70"/>
    <w:rsid w:val="00A572C5"/>
    <w:rsid w:val="00A64DA1"/>
    <w:rsid w:val="00A65880"/>
    <w:rsid w:val="00A6732D"/>
    <w:rsid w:val="00A7230F"/>
    <w:rsid w:val="00A72CF4"/>
    <w:rsid w:val="00A74A2D"/>
    <w:rsid w:val="00A8216D"/>
    <w:rsid w:val="00A83E8C"/>
    <w:rsid w:val="00A85535"/>
    <w:rsid w:val="00A867A7"/>
    <w:rsid w:val="00A878FF"/>
    <w:rsid w:val="00A91149"/>
    <w:rsid w:val="00A93F29"/>
    <w:rsid w:val="00A97CE5"/>
    <w:rsid w:val="00AA17CB"/>
    <w:rsid w:val="00AA1B2D"/>
    <w:rsid w:val="00AA3B34"/>
    <w:rsid w:val="00AA4107"/>
    <w:rsid w:val="00AA576F"/>
    <w:rsid w:val="00AA7285"/>
    <w:rsid w:val="00AA7416"/>
    <w:rsid w:val="00AB1C70"/>
    <w:rsid w:val="00AB21D9"/>
    <w:rsid w:val="00AB4EC2"/>
    <w:rsid w:val="00AB510A"/>
    <w:rsid w:val="00AB7A4E"/>
    <w:rsid w:val="00AC0BDC"/>
    <w:rsid w:val="00AC1774"/>
    <w:rsid w:val="00AC329E"/>
    <w:rsid w:val="00AC3BA7"/>
    <w:rsid w:val="00AD7456"/>
    <w:rsid w:val="00AD772A"/>
    <w:rsid w:val="00AE054C"/>
    <w:rsid w:val="00AE05C6"/>
    <w:rsid w:val="00AE26B7"/>
    <w:rsid w:val="00AE2A8B"/>
    <w:rsid w:val="00AE2ED2"/>
    <w:rsid w:val="00AE4208"/>
    <w:rsid w:val="00AE47B8"/>
    <w:rsid w:val="00AE6150"/>
    <w:rsid w:val="00AF0639"/>
    <w:rsid w:val="00AF490E"/>
    <w:rsid w:val="00AF4F63"/>
    <w:rsid w:val="00AF5F22"/>
    <w:rsid w:val="00AF6A12"/>
    <w:rsid w:val="00B00987"/>
    <w:rsid w:val="00B04FAC"/>
    <w:rsid w:val="00B07E5D"/>
    <w:rsid w:val="00B12E6B"/>
    <w:rsid w:val="00B1347A"/>
    <w:rsid w:val="00B168A6"/>
    <w:rsid w:val="00B20CC4"/>
    <w:rsid w:val="00B25150"/>
    <w:rsid w:val="00B25B2F"/>
    <w:rsid w:val="00B25BCD"/>
    <w:rsid w:val="00B26B00"/>
    <w:rsid w:val="00B3071A"/>
    <w:rsid w:val="00B307EB"/>
    <w:rsid w:val="00B31BAD"/>
    <w:rsid w:val="00B3616F"/>
    <w:rsid w:val="00B40B56"/>
    <w:rsid w:val="00B43CA5"/>
    <w:rsid w:val="00B458D0"/>
    <w:rsid w:val="00B45948"/>
    <w:rsid w:val="00B45FF3"/>
    <w:rsid w:val="00B50FE0"/>
    <w:rsid w:val="00B51A15"/>
    <w:rsid w:val="00B527A8"/>
    <w:rsid w:val="00B54F1E"/>
    <w:rsid w:val="00B56478"/>
    <w:rsid w:val="00B57E51"/>
    <w:rsid w:val="00B60792"/>
    <w:rsid w:val="00B63531"/>
    <w:rsid w:val="00B645D9"/>
    <w:rsid w:val="00B71CC9"/>
    <w:rsid w:val="00B724F5"/>
    <w:rsid w:val="00B72CBE"/>
    <w:rsid w:val="00B737B0"/>
    <w:rsid w:val="00B73A03"/>
    <w:rsid w:val="00B7635B"/>
    <w:rsid w:val="00B80476"/>
    <w:rsid w:val="00B81924"/>
    <w:rsid w:val="00B82217"/>
    <w:rsid w:val="00B84BCB"/>
    <w:rsid w:val="00B9174C"/>
    <w:rsid w:val="00B91D6F"/>
    <w:rsid w:val="00B93773"/>
    <w:rsid w:val="00B94100"/>
    <w:rsid w:val="00B96678"/>
    <w:rsid w:val="00BA0B64"/>
    <w:rsid w:val="00BA3CFF"/>
    <w:rsid w:val="00BA4856"/>
    <w:rsid w:val="00BA5882"/>
    <w:rsid w:val="00BB171F"/>
    <w:rsid w:val="00BB36DC"/>
    <w:rsid w:val="00BB67E4"/>
    <w:rsid w:val="00BB6CAB"/>
    <w:rsid w:val="00BC0F1A"/>
    <w:rsid w:val="00BC1AB9"/>
    <w:rsid w:val="00BC284A"/>
    <w:rsid w:val="00BC4432"/>
    <w:rsid w:val="00BC51FA"/>
    <w:rsid w:val="00BC6025"/>
    <w:rsid w:val="00BD156F"/>
    <w:rsid w:val="00BD2E41"/>
    <w:rsid w:val="00BD421E"/>
    <w:rsid w:val="00BD4C87"/>
    <w:rsid w:val="00BD7BA3"/>
    <w:rsid w:val="00BE1192"/>
    <w:rsid w:val="00BE2D10"/>
    <w:rsid w:val="00BE2DBD"/>
    <w:rsid w:val="00BE63DF"/>
    <w:rsid w:val="00BF4993"/>
    <w:rsid w:val="00BF590C"/>
    <w:rsid w:val="00BF6BF2"/>
    <w:rsid w:val="00C0040F"/>
    <w:rsid w:val="00C01CAB"/>
    <w:rsid w:val="00C0581A"/>
    <w:rsid w:val="00C05AB4"/>
    <w:rsid w:val="00C1276A"/>
    <w:rsid w:val="00C15238"/>
    <w:rsid w:val="00C1662C"/>
    <w:rsid w:val="00C1779A"/>
    <w:rsid w:val="00C1779D"/>
    <w:rsid w:val="00C215DE"/>
    <w:rsid w:val="00C23E6A"/>
    <w:rsid w:val="00C24095"/>
    <w:rsid w:val="00C24A38"/>
    <w:rsid w:val="00C2555C"/>
    <w:rsid w:val="00C31AA9"/>
    <w:rsid w:val="00C40AF1"/>
    <w:rsid w:val="00C41A79"/>
    <w:rsid w:val="00C431D2"/>
    <w:rsid w:val="00C4410B"/>
    <w:rsid w:val="00C45750"/>
    <w:rsid w:val="00C45D1F"/>
    <w:rsid w:val="00C53DF5"/>
    <w:rsid w:val="00C542EF"/>
    <w:rsid w:val="00C557BD"/>
    <w:rsid w:val="00C57464"/>
    <w:rsid w:val="00C73AD2"/>
    <w:rsid w:val="00C74E5B"/>
    <w:rsid w:val="00C754FB"/>
    <w:rsid w:val="00C82EE5"/>
    <w:rsid w:val="00C85388"/>
    <w:rsid w:val="00C875C4"/>
    <w:rsid w:val="00C948A1"/>
    <w:rsid w:val="00C97083"/>
    <w:rsid w:val="00CA59FE"/>
    <w:rsid w:val="00CA6235"/>
    <w:rsid w:val="00CA7354"/>
    <w:rsid w:val="00CA758C"/>
    <w:rsid w:val="00CB2A57"/>
    <w:rsid w:val="00CB3978"/>
    <w:rsid w:val="00CB689C"/>
    <w:rsid w:val="00CB7EEF"/>
    <w:rsid w:val="00CC073D"/>
    <w:rsid w:val="00CC1626"/>
    <w:rsid w:val="00CC195E"/>
    <w:rsid w:val="00CC1B08"/>
    <w:rsid w:val="00CC5F81"/>
    <w:rsid w:val="00CC64F5"/>
    <w:rsid w:val="00CD1B0E"/>
    <w:rsid w:val="00CD427B"/>
    <w:rsid w:val="00CD4A20"/>
    <w:rsid w:val="00CD5EF5"/>
    <w:rsid w:val="00CE0E4A"/>
    <w:rsid w:val="00CE1F67"/>
    <w:rsid w:val="00CE2BD6"/>
    <w:rsid w:val="00CE3EE5"/>
    <w:rsid w:val="00CE4644"/>
    <w:rsid w:val="00CE6797"/>
    <w:rsid w:val="00CE7348"/>
    <w:rsid w:val="00CE7E7B"/>
    <w:rsid w:val="00CF2D3D"/>
    <w:rsid w:val="00CF5E2D"/>
    <w:rsid w:val="00CF6C4C"/>
    <w:rsid w:val="00CF6F0F"/>
    <w:rsid w:val="00D005D8"/>
    <w:rsid w:val="00D03C0B"/>
    <w:rsid w:val="00D05053"/>
    <w:rsid w:val="00D05B80"/>
    <w:rsid w:val="00D06F7C"/>
    <w:rsid w:val="00D071D7"/>
    <w:rsid w:val="00D10764"/>
    <w:rsid w:val="00D12A32"/>
    <w:rsid w:val="00D12C77"/>
    <w:rsid w:val="00D13302"/>
    <w:rsid w:val="00D14832"/>
    <w:rsid w:val="00D151B3"/>
    <w:rsid w:val="00D15B22"/>
    <w:rsid w:val="00D20055"/>
    <w:rsid w:val="00D21C31"/>
    <w:rsid w:val="00D221F7"/>
    <w:rsid w:val="00D23340"/>
    <w:rsid w:val="00D258DE"/>
    <w:rsid w:val="00D300F2"/>
    <w:rsid w:val="00D30130"/>
    <w:rsid w:val="00D31F7C"/>
    <w:rsid w:val="00D31FE2"/>
    <w:rsid w:val="00D3364D"/>
    <w:rsid w:val="00D353A0"/>
    <w:rsid w:val="00D41626"/>
    <w:rsid w:val="00D46491"/>
    <w:rsid w:val="00D51BFA"/>
    <w:rsid w:val="00D57EF6"/>
    <w:rsid w:val="00D60047"/>
    <w:rsid w:val="00D62C2B"/>
    <w:rsid w:val="00D62E00"/>
    <w:rsid w:val="00D64427"/>
    <w:rsid w:val="00D6487D"/>
    <w:rsid w:val="00D66DDA"/>
    <w:rsid w:val="00D67861"/>
    <w:rsid w:val="00D67869"/>
    <w:rsid w:val="00D67F47"/>
    <w:rsid w:val="00D70A48"/>
    <w:rsid w:val="00D71F9D"/>
    <w:rsid w:val="00D7264C"/>
    <w:rsid w:val="00D76229"/>
    <w:rsid w:val="00D76C53"/>
    <w:rsid w:val="00D77AE3"/>
    <w:rsid w:val="00D84037"/>
    <w:rsid w:val="00D848B3"/>
    <w:rsid w:val="00D939E4"/>
    <w:rsid w:val="00DA00FF"/>
    <w:rsid w:val="00DA0CA3"/>
    <w:rsid w:val="00DA3C41"/>
    <w:rsid w:val="00DA4A2E"/>
    <w:rsid w:val="00DA631A"/>
    <w:rsid w:val="00DA7F94"/>
    <w:rsid w:val="00DB6C40"/>
    <w:rsid w:val="00DB6E8D"/>
    <w:rsid w:val="00DC071E"/>
    <w:rsid w:val="00DC0BB0"/>
    <w:rsid w:val="00DC1BE1"/>
    <w:rsid w:val="00DC27A1"/>
    <w:rsid w:val="00DC6CF8"/>
    <w:rsid w:val="00DD19AF"/>
    <w:rsid w:val="00DD4932"/>
    <w:rsid w:val="00DD5F66"/>
    <w:rsid w:val="00DD7FB9"/>
    <w:rsid w:val="00DE1310"/>
    <w:rsid w:val="00DE2CEB"/>
    <w:rsid w:val="00DE2E28"/>
    <w:rsid w:val="00DE6DA1"/>
    <w:rsid w:val="00DE78D5"/>
    <w:rsid w:val="00DF3C14"/>
    <w:rsid w:val="00DF6386"/>
    <w:rsid w:val="00DF72BF"/>
    <w:rsid w:val="00E027D5"/>
    <w:rsid w:val="00E03BFD"/>
    <w:rsid w:val="00E03CB0"/>
    <w:rsid w:val="00E04F31"/>
    <w:rsid w:val="00E06078"/>
    <w:rsid w:val="00E109AD"/>
    <w:rsid w:val="00E12B0B"/>
    <w:rsid w:val="00E12F50"/>
    <w:rsid w:val="00E1470E"/>
    <w:rsid w:val="00E172C0"/>
    <w:rsid w:val="00E23C12"/>
    <w:rsid w:val="00E24B01"/>
    <w:rsid w:val="00E25DD7"/>
    <w:rsid w:val="00E263AF"/>
    <w:rsid w:val="00E266ED"/>
    <w:rsid w:val="00E30604"/>
    <w:rsid w:val="00E33108"/>
    <w:rsid w:val="00E3699C"/>
    <w:rsid w:val="00E44084"/>
    <w:rsid w:val="00E447D7"/>
    <w:rsid w:val="00E45410"/>
    <w:rsid w:val="00E478EB"/>
    <w:rsid w:val="00E5745F"/>
    <w:rsid w:val="00E6036F"/>
    <w:rsid w:val="00E610F6"/>
    <w:rsid w:val="00E61C2C"/>
    <w:rsid w:val="00E63855"/>
    <w:rsid w:val="00E6659D"/>
    <w:rsid w:val="00E71EA6"/>
    <w:rsid w:val="00E73A75"/>
    <w:rsid w:val="00E85C25"/>
    <w:rsid w:val="00E87CFE"/>
    <w:rsid w:val="00E90251"/>
    <w:rsid w:val="00E92B25"/>
    <w:rsid w:val="00E96299"/>
    <w:rsid w:val="00E96688"/>
    <w:rsid w:val="00E977F7"/>
    <w:rsid w:val="00E97EE1"/>
    <w:rsid w:val="00EA0D2A"/>
    <w:rsid w:val="00EA3AB1"/>
    <w:rsid w:val="00EA5957"/>
    <w:rsid w:val="00EA5F6B"/>
    <w:rsid w:val="00EA67EF"/>
    <w:rsid w:val="00EB084D"/>
    <w:rsid w:val="00EB1E84"/>
    <w:rsid w:val="00EB1F86"/>
    <w:rsid w:val="00EB60D9"/>
    <w:rsid w:val="00EC1838"/>
    <w:rsid w:val="00EC2347"/>
    <w:rsid w:val="00EC27EB"/>
    <w:rsid w:val="00EC6920"/>
    <w:rsid w:val="00EC6F65"/>
    <w:rsid w:val="00EC7D64"/>
    <w:rsid w:val="00ED0458"/>
    <w:rsid w:val="00ED33E5"/>
    <w:rsid w:val="00ED3F17"/>
    <w:rsid w:val="00ED6798"/>
    <w:rsid w:val="00ED725A"/>
    <w:rsid w:val="00EE02F8"/>
    <w:rsid w:val="00EE341D"/>
    <w:rsid w:val="00EF12E9"/>
    <w:rsid w:val="00EF3A0F"/>
    <w:rsid w:val="00EF6827"/>
    <w:rsid w:val="00EF777B"/>
    <w:rsid w:val="00EF7D1B"/>
    <w:rsid w:val="00F00A17"/>
    <w:rsid w:val="00F03B8F"/>
    <w:rsid w:val="00F051EE"/>
    <w:rsid w:val="00F05F80"/>
    <w:rsid w:val="00F06583"/>
    <w:rsid w:val="00F07457"/>
    <w:rsid w:val="00F07E9B"/>
    <w:rsid w:val="00F1041A"/>
    <w:rsid w:val="00F12BE9"/>
    <w:rsid w:val="00F13C88"/>
    <w:rsid w:val="00F14F7A"/>
    <w:rsid w:val="00F153AD"/>
    <w:rsid w:val="00F16E85"/>
    <w:rsid w:val="00F21E7C"/>
    <w:rsid w:val="00F22ADB"/>
    <w:rsid w:val="00F22CBC"/>
    <w:rsid w:val="00F257B1"/>
    <w:rsid w:val="00F331B7"/>
    <w:rsid w:val="00F3398A"/>
    <w:rsid w:val="00F350FE"/>
    <w:rsid w:val="00F40455"/>
    <w:rsid w:val="00F50866"/>
    <w:rsid w:val="00F54473"/>
    <w:rsid w:val="00F54A68"/>
    <w:rsid w:val="00F54F99"/>
    <w:rsid w:val="00F55509"/>
    <w:rsid w:val="00F55B36"/>
    <w:rsid w:val="00F62BC0"/>
    <w:rsid w:val="00F636A8"/>
    <w:rsid w:val="00F66548"/>
    <w:rsid w:val="00F705D9"/>
    <w:rsid w:val="00F7086D"/>
    <w:rsid w:val="00F737D2"/>
    <w:rsid w:val="00F75143"/>
    <w:rsid w:val="00F80A9B"/>
    <w:rsid w:val="00F81BA9"/>
    <w:rsid w:val="00F84AB1"/>
    <w:rsid w:val="00F863F9"/>
    <w:rsid w:val="00F87948"/>
    <w:rsid w:val="00F92FF5"/>
    <w:rsid w:val="00F95A55"/>
    <w:rsid w:val="00F97787"/>
    <w:rsid w:val="00FA1EB0"/>
    <w:rsid w:val="00FA2625"/>
    <w:rsid w:val="00FA48F6"/>
    <w:rsid w:val="00FA58A2"/>
    <w:rsid w:val="00FB0A85"/>
    <w:rsid w:val="00FB3FFF"/>
    <w:rsid w:val="00FB433B"/>
    <w:rsid w:val="00FC009F"/>
    <w:rsid w:val="00FC062F"/>
    <w:rsid w:val="00FC08AE"/>
    <w:rsid w:val="00FC26ED"/>
    <w:rsid w:val="00FC433B"/>
    <w:rsid w:val="00FC498E"/>
    <w:rsid w:val="00FC5CA9"/>
    <w:rsid w:val="00FC6F8B"/>
    <w:rsid w:val="00FD4E67"/>
    <w:rsid w:val="00FD6479"/>
    <w:rsid w:val="00FD6794"/>
    <w:rsid w:val="00FE4842"/>
    <w:rsid w:val="00FE565E"/>
    <w:rsid w:val="00FE6E84"/>
    <w:rsid w:val="00FF22C7"/>
    <w:rsid w:val="00FF3F14"/>
    <w:rsid w:val="00FF41CF"/>
    <w:rsid w:val="00FF7F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14"/>
  </w:style>
  <w:style w:type="paragraph" w:styleId="Heading1">
    <w:name w:val="heading 1"/>
    <w:basedOn w:val="Normal"/>
    <w:next w:val="Normal"/>
    <w:link w:val="Heading1Char"/>
    <w:uiPriority w:val="9"/>
    <w:qFormat/>
    <w:rsid w:val="00A878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26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5A726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5A726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5A7264"/>
    <w:rPr>
      <w:rFonts w:eastAsiaTheme="minorEastAsia" w:cs="Times New Roman"/>
      <w:color w:val="5A5A5A" w:themeColor="text1" w:themeTint="A5"/>
      <w:spacing w:val="15"/>
      <w:lang w:val="en-US"/>
    </w:rPr>
  </w:style>
  <w:style w:type="paragraph" w:styleId="NoSpacing">
    <w:name w:val="No Spacing"/>
    <w:link w:val="NoSpacingChar"/>
    <w:uiPriority w:val="1"/>
    <w:qFormat/>
    <w:rsid w:val="005A72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7264"/>
    <w:rPr>
      <w:rFonts w:eastAsiaTheme="minorEastAsia"/>
      <w:lang w:val="en-US"/>
    </w:rPr>
  </w:style>
  <w:style w:type="paragraph" w:styleId="ListParagraph">
    <w:name w:val="List Paragraph"/>
    <w:basedOn w:val="Normal"/>
    <w:uiPriority w:val="34"/>
    <w:qFormat/>
    <w:rsid w:val="003D092B"/>
    <w:pPr>
      <w:ind w:left="720"/>
      <w:contextualSpacing/>
    </w:pPr>
  </w:style>
  <w:style w:type="character" w:styleId="Hyperlink">
    <w:name w:val="Hyperlink"/>
    <w:basedOn w:val="DefaultParagraphFont"/>
    <w:uiPriority w:val="99"/>
    <w:unhideWhenUsed/>
    <w:rsid w:val="00BA5882"/>
    <w:rPr>
      <w:color w:val="0563C1" w:themeColor="hyperlink"/>
      <w:u w:val="single"/>
    </w:rPr>
  </w:style>
  <w:style w:type="character" w:customStyle="1" w:styleId="UnresolvedMention1">
    <w:name w:val="Unresolved Mention1"/>
    <w:basedOn w:val="DefaultParagraphFont"/>
    <w:uiPriority w:val="99"/>
    <w:semiHidden/>
    <w:unhideWhenUsed/>
    <w:rsid w:val="00BA5882"/>
    <w:rPr>
      <w:color w:val="605E5C"/>
      <w:shd w:val="clear" w:color="auto" w:fill="E1DFDD"/>
    </w:rPr>
  </w:style>
  <w:style w:type="table" w:styleId="TableGrid">
    <w:name w:val="Table Grid"/>
    <w:basedOn w:val="TableNormal"/>
    <w:uiPriority w:val="39"/>
    <w:rsid w:val="00A1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599"/>
    <w:rPr>
      <w:rFonts w:ascii="Tahoma" w:hAnsi="Tahoma" w:cs="Tahoma"/>
      <w:sz w:val="16"/>
      <w:szCs w:val="16"/>
    </w:rPr>
  </w:style>
  <w:style w:type="paragraph" w:styleId="Header">
    <w:name w:val="header"/>
    <w:basedOn w:val="Normal"/>
    <w:link w:val="HeaderChar"/>
    <w:uiPriority w:val="99"/>
    <w:unhideWhenUsed/>
    <w:rsid w:val="00312A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2A59"/>
  </w:style>
  <w:style w:type="paragraph" w:styleId="Footer">
    <w:name w:val="footer"/>
    <w:basedOn w:val="Normal"/>
    <w:link w:val="FooterChar"/>
    <w:uiPriority w:val="99"/>
    <w:unhideWhenUsed/>
    <w:rsid w:val="00312A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2A59"/>
  </w:style>
  <w:style w:type="paragraph" w:customStyle="1" w:styleId="Default">
    <w:name w:val="Default"/>
    <w:rsid w:val="00174345"/>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nswersdesc21">
    <w:name w:val="answers_desc21"/>
    <w:basedOn w:val="DefaultParagraphFont"/>
    <w:rsid w:val="008A6F36"/>
  </w:style>
  <w:style w:type="character" w:styleId="CommentReference">
    <w:name w:val="annotation reference"/>
    <w:basedOn w:val="DefaultParagraphFont"/>
    <w:uiPriority w:val="99"/>
    <w:semiHidden/>
    <w:unhideWhenUsed/>
    <w:rsid w:val="00340246"/>
    <w:rPr>
      <w:sz w:val="16"/>
      <w:szCs w:val="16"/>
    </w:rPr>
  </w:style>
  <w:style w:type="paragraph" w:styleId="CommentText">
    <w:name w:val="annotation text"/>
    <w:basedOn w:val="Normal"/>
    <w:link w:val="CommentTextChar"/>
    <w:uiPriority w:val="99"/>
    <w:semiHidden/>
    <w:unhideWhenUsed/>
    <w:rsid w:val="00340246"/>
    <w:pPr>
      <w:spacing w:line="240" w:lineRule="auto"/>
    </w:pPr>
    <w:rPr>
      <w:sz w:val="20"/>
      <w:szCs w:val="20"/>
    </w:rPr>
  </w:style>
  <w:style w:type="character" w:customStyle="1" w:styleId="CommentTextChar">
    <w:name w:val="Comment Text Char"/>
    <w:basedOn w:val="DefaultParagraphFont"/>
    <w:link w:val="CommentText"/>
    <w:uiPriority w:val="99"/>
    <w:semiHidden/>
    <w:rsid w:val="00340246"/>
    <w:rPr>
      <w:sz w:val="20"/>
      <w:szCs w:val="20"/>
    </w:rPr>
  </w:style>
  <w:style w:type="paragraph" w:styleId="CommentSubject">
    <w:name w:val="annotation subject"/>
    <w:basedOn w:val="CommentText"/>
    <w:next w:val="CommentText"/>
    <w:link w:val="CommentSubjectChar"/>
    <w:uiPriority w:val="99"/>
    <w:semiHidden/>
    <w:unhideWhenUsed/>
    <w:rsid w:val="00340246"/>
    <w:rPr>
      <w:b/>
      <w:bCs/>
    </w:rPr>
  </w:style>
  <w:style w:type="character" w:customStyle="1" w:styleId="CommentSubjectChar">
    <w:name w:val="Comment Subject Char"/>
    <w:basedOn w:val="CommentTextChar"/>
    <w:link w:val="CommentSubject"/>
    <w:uiPriority w:val="99"/>
    <w:semiHidden/>
    <w:rsid w:val="00340246"/>
    <w:rPr>
      <w:b/>
      <w:bCs/>
      <w:sz w:val="20"/>
      <w:szCs w:val="20"/>
    </w:rPr>
  </w:style>
  <w:style w:type="character" w:styleId="HTMLCite">
    <w:name w:val="HTML Cite"/>
    <w:basedOn w:val="DefaultParagraphFont"/>
    <w:uiPriority w:val="99"/>
    <w:semiHidden/>
    <w:unhideWhenUsed/>
    <w:rsid w:val="00310504"/>
    <w:rPr>
      <w:i/>
      <w:iCs/>
    </w:rPr>
  </w:style>
  <w:style w:type="character" w:customStyle="1" w:styleId="UnresolvedMention2">
    <w:name w:val="Unresolved Mention2"/>
    <w:basedOn w:val="DefaultParagraphFont"/>
    <w:uiPriority w:val="99"/>
    <w:semiHidden/>
    <w:unhideWhenUsed/>
    <w:rsid w:val="00310504"/>
    <w:rPr>
      <w:color w:val="605E5C"/>
      <w:shd w:val="clear" w:color="auto" w:fill="E1DFDD"/>
    </w:rPr>
  </w:style>
  <w:style w:type="character" w:customStyle="1" w:styleId="Heading1Char">
    <w:name w:val="Heading 1 Char"/>
    <w:basedOn w:val="DefaultParagraphFont"/>
    <w:link w:val="Heading1"/>
    <w:uiPriority w:val="9"/>
    <w:rsid w:val="00A878FF"/>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A878FF"/>
    <w:pPr>
      <w:spacing w:line="276" w:lineRule="auto"/>
      <w:outlineLvl w:val="9"/>
    </w:pPr>
    <w:rPr>
      <w:lang w:val="en-US" w:eastAsia="ja-JP"/>
    </w:rPr>
  </w:style>
  <w:style w:type="character" w:customStyle="1" w:styleId="UnresolvedMention3">
    <w:name w:val="Unresolved Mention3"/>
    <w:basedOn w:val="DefaultParagraphFont"/>
    <w:uiPriority w:val="99"/>
    <w:semiHidden/>
    <w:unhideWhenUsed/>
    <w:rsid w:val="00CE1F67"/>
    <w:rPr>
      <w:color w:val="605E5C"/>
      <w:shd w:val="clear" w:color="auto" w:fill="E1DFDD"/>
    </w:rPr>
  </w:style>
  <w:style w:type="paragraph" w:styleId="TOC2">
    <w:name w:val="toc 2"/>
    <w:basedOn w:val="Normal"/>
    <w:next w:val="Normal"/>
    <w:autoRedefine/>
    <w:uiPriority w:val="39"/>
    <w:unhideWhenUsed/>
    <w:qFormat/>
    <w:rsid w:val="00875D02"/>
    <w:pPr>
      <w:spacing w:after="100" w:line="276" w:lineRule="auto"/>
    </w:pPr>
    <w:rPr>
      <w:rFonts w:ascii="Times New Roman" w:eastAsiaTheme="minorEastAsia" w:hAnsi="Times New Roman" w:cs="Times New Roman"/>
      <w:b/>
      <w:sz w:val="24"/>
      <w:szCs w:val="24"/>
      <w:lang w:eastAsia="lt-LT"/>
    </w:rPr>
  </w:style>
  <w:style w:type="paragraph" w:styleId="TOC1">
    <w:name w:val="toc 1"/>
    <w:basedOn w:val="Normal"/>
    <w:next w:val="Normal"/>
    <w:autoRedefine/>
    <w:uiPriority w:val="39"/>
    <w:unhideWhenUsed/>
    <w:qFormat/>
    <w:rsid w:val="00875D02"/>
    <w:pPr>
      <w:spacing w:after="100" w:line="276" w:lineRule="auto"/>
    </w:pPr>
    <w:rPr>
      <w:rFonts w:ascii="Times New Roman" w:eastAsiaTheme="minorEastAsia" w:hAnsi="Times New Roman" w:cs="Times New Roman"/>
      <w:b/>
      <w:sz w:val="24"/>
      <w:szCs w:val="24"/>
      <w:lang w:eastAsia="lt-LT"/>
    </w:rPr>
  </w:style>
  <w:style w:type="paragraph" w:styleId="TOC3">
    <w:name w:val="toc 3"/>
    <w:basedOn w:val="Normal"/>
    <w:next w:val="Normal"/>
    <w:autoRedefine/>
    <w:uiPriority w:val="39"/>
    <w:semiHidden/>
    <w:unhideWhenUsed/>
    <w:qFormat/>
    <w:rsid w:val="00DF72BF"/>
    <w:pPr>
      <w:spacing w:after="100" w:line="276" w:lineRule="auto"/>
      <w:ind w:left="440"/>
    </w:pPr>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14"/>
  </w:style>
  <w:style w:type="paragraph" w:styleId="Heading1">
    <w:name w:val="heading 1"/>
    <w:basedOn w:val="Normal"/>
    <w:next w:val="Normal"/>
    <w:link w:val="Heading1Char"/>
    <w:uiPriority w:val="9"/>
    <w:qFormat/>
    <w:rsid w:val="00A878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26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5A726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5A726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5A7264"/>
    <w:rPr>
      <w:rFonts w:eastAsiaTheme="minorEastAsia" w:cs="Times New Roman"/>
      <w:color w:val="5A5A5A" w:themeColor="text1" w:themeTint="A5"/>
      <w:spacing w:val="15"/>
      <w:lang w:val="en-US"/>
    </w:rPr>
  </w:style>
  <w:style w:type="paragraph" w:styleId="NoSpacing">
    <w:name w:val="No Spacing"/>
    <w:link w:val="NoSpacingChar"/>
    <w:uiPriority w:val="1"/>
    <w:qFormat/>
    <w:rsid w:val="005A72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7264"/>
    <w:rPr>
      <w:rFonts w:eastAsiaTheme="minorEastAsia"/>
      <w:lang w:val="en-US"/>
    </w:rPr>
  </w:style>
  <w:style w:type="paragraph" w:styleId="ListParagraph">
    <w:name w:val="List Paragraph"/>
    <w:basedOn w:val="Normal"/>
    <w:uiPriority w:val="34"/>
    <w:qFormat/>
    <w:rsid w:val="003D092B"/>
    <w:pPr>
      <w:ind w:left="720"/>
      <w:contextualSpacing/>
    </w:pPr>
  </w:style>
  <w:style w:type="character" w:styleId="Hyperlink">
    <w:name w:val="Hyperlink"/>
    <w:basedOn w:val="DefaultParagraphFont"/>
    <w:uiPriority w:val="99"/>
    <w:unhideWhenUsed/>
    <w:rsid w:val="00BA5882"/>
    <w:rPr>
      <w:color w:val="0563C1" w:themeColor="hyperlink"/>
      <w:u w:val="single"/>
    </w:rPr>
  </w:style>
  <w:style w:type="character" w:customStyle="1" w:styleId="UnresolvedMention1">
    <w:name w:val="Unresolved Mention1"/>
    <w:basedOn w:val="DefaultParagraphFont"/>
    <w:uiPriority w:val="99"/>
    <w:semiHidden/>
    <w:unhideWhenUsed/>
    <w:rsid w:val="00BA5882"/>
    <w:rPr>
      <w:color w:val="605E5C"/>
      <w:shd w:val="clear" w:color="auto" w:fill="E1DFDD"/>
    </w:rPr>
  </w:style>
  <w:style w:type="table" w:styleId="TableGrid">
    <w:name w:val="Table Grid"/>
    <w:basedOn w:val="TableNormal"/>
    <w:uiPriority w:val="39"/>
    <w:rsid w:val="00A1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599"/>
    <w:rPr>
      <w:rFonts w:ascii="Tahoma" w:hAnsi="Tahoma" w:cs="Tahoma"/>
      <w:sz w:val="16"/>
      <w:szCs w:val="16"/>
    </w:rPr>
  </w:style>
  <w:style w:type="paragraph" w:styleId="Header">
    <w:name w:val="header"/>
    <w:basedOn w:val="Normal"/>
    <w:link w:val="HeaderChar"/>
    <w:uiPriority w:val="99"/>
    <w:unhideWhenUsed/>
    <w:rsid w:val="00312A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2A59"/>
  </w:style>
  <w:style w:type="paragraph" w:styleId="Footer">
    <w:name w:val="footer"/>
    <w:basedOn w:val="Normal"/>
    <w:link w:val="FooterChar"/>
    <w:uiPriority w:val="99"/>
    <w:unhideWhenUsed/>
    <w:rsid w:val="00312A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2A59"/>
  </w:style>
  <w:style w:type="paragraph" w:customStyle="1" w:styleId="Default">
    <w:name w:val="Default"/>
    <w:rsid w:val="00174345"/>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nswersdesc21">
    <w:name w:val="answers_desc21"/>
    <w:basedOn w:val="DefaultParagraphFont"/>
    <w:rsid w:val="008A6F36"/>
  </w:style>
  <w:style w:type="character" w:styleId="CommentReference">
    <w:name w:val="annotation reference"/>
    <w:basedOn w:val="DefaultParagraphFont"/>
    <w:uiPriority w:val="99"/>
    <w:semiHidden/>
    <w:unhideWhenUsed/>
    <w:rsid w:val="00340246"/>
    <w:rPr>
      <w:sz w:val="16"/>
      <w:szCs w:val="16"/>
    </w:rPr>
  </w:style>
  <w:style w:type="paragraph" w:styleId="CommentText">
    <w:name w:val="annotation text"/>
    <w:basedOn w:val="Normal"/>
    <w:link w:val="CommentTextChar"/>
    <w:uiPriority w:val="99"/>
    <w:semiHidden/>
    <w:unhideWhenUsed/>
    <w:rsid w:val="00340246"/>
    <w:pPr>
      <w:spacing w:line="240" w:lineRule="auto"/>
    </w:pPr>
    <w:rPr>
      <w:sz w:val="20"/>
      <w:szCs w:val="20"/>
    </w:rPr>
  </w:style>
  <w:style w:type="character" w:customStyle="1" w:styleId="CommentTextChar">
    <w:name w:val="Comment Text Char"/>
    <w:basedOn w:val="DefaultParagraphFont"/>
    <w:link w:val="CommentText"/>
    <w:uiPriority w:val="99"/>
    <w:semiHidden/>
    <w:rsid w:val="00340246"/>
    <w:rPr>
      <w:sz w:val="20"/>
      <w:szCs w:val="20"/>
    </w:rPr>
  </w:style>
  <w:style w:type="paragraph" w:styleId="CommentSubject">
    <w:name w:val="annotation subject"/>
    <w:basedOn w:val="CommentText"/>
    <w:next w:val="CommentText"/>
    <w:link w:val="CommentSubjectChar"/>
    <w:uiPriority w:val="99"/>
    <w:semiHidden/>
    <w:unhideWhenUsed/>
    <w:rsid w:val="00340246"/>
    <w:rPr>
      <w:b/>
      <w:bCs/>
    </w:rPr>
  </w:style>
  <w:style w:type="character" w:customStyle="1" w:styleId="CommentSubjectChar">
    <w:name w:val="Comment Subject Char"/>
    <w:basedOn w:val="CommentTextChar"/>
    <w:link w:val="CommentSubject"/>
    <w:uiPriority w:val="99"/>
    <w:semiHidden/>
    <w:rsid w:val="00340246"/>
    <w:rPr>
      <w:b/>
      <w:bCs/>
      <w:sz w:val="20"/>
      <w:szCs w:val="20"/>
    </w:rPr>
  </w:style>
  <w:style w:type="character" w:styleId="HTMLCite">
    <w:name w:val="HTML Cite"/>
    <w:basedOn w:val="DefaultParagraphFont"/>
    <w:uiPriority w:val="99"/>
    <w:semiHidden/>
    <w:unhideWhenUsed/>
    <w:rsid w:val="00310504"/>
    <w:rPr>
      <w:i/>
      <w:iCs/>
    </w:rPr>
  </w:style>
  <w:style w:type="character" w:customStyle="1" w:styleId="UnresolvedMention2">
    <w:name w:val="Unresolved Mention2"/>
    <w:basedOn w:val="DefaultParagraphFont"/>
    <w:uiPriority w:val="99"/>
    <w:semiHidden/>
    <w:unhideWhenUsed/>
    <w:rsid w:val="00310504"/>
    <w:rPr>
      <w:color w:val="605E5C"/>
      <w:shd w:val="clear" w:color="auto" w:fill="E1DFDD"/>
    </w:rPr>
  </w:style>
  <w:style w:type="character" w:customStyle="1" w:styleId="Heading1Char">
    <w:name w:val="Heading 1 Char"/>
    <w:basedOn w:val="DefaultParagraphFont"/>
    <w:link w:val="Heading1"/>
    <w:uiPriority w:val="9"/>
    <w:rsid w:val="00A878FF"/>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A878FF"/>
    <w:pPr>
      <w:spacing w:line="276" w:lineRule="auto"/>
      <w:outlineLvl w:val="9"/>
    </w:pPr>
    <w:rPr>
      <w:lang w:val="en-US" w:eastAsia="ja-JP"/>
    </w:rPr>
  </w:style>
  <w:style w:type="character" w:customStyle="1" w:styleId="UnresolvedMention3">
    <w:name w:val="Unresolved Mention3"/>
    <w:basedOn w:val="DefaultParagraphFont"/>
    <w:uiPriority w:val="99"/>
    <w:semiHidden/>
    <w:unhideWhenUsed/>
    <w:rsid w:val="00CE1F67"/>
    <w:rPr>
      <w:color w:val="605E5C"/>
      <w:shd w:val="clear" w:color="auto" w:fill="E1DFDD"/>
    </w:rPr>
  </w:style>
  <w:style w:type="paragraph" w:styleId="TOC2">
    <w:name w:val="toc 2"/>
    <w:basedOn w:val="Normal"/>
    <w:next w:val="Normal"/>
    <w:autoRedefine/>
    <w:uiPriority w:val="39"/>
    <w:unhideWhenUsed/>
    <w:qFormat/>
    <w:rsid w:val="00875D02"/>
    <w:pPr>
      <w:spacing w:after="100" w:line="276" w:lineRule="auto"/>
    </w:pPr>
    <w:rPr>
      <w:rFonts w:ascii="Times New Roman" w:eastAsiaTheme="minorEastAsia" w:hAnsi="Times New Roman" w:cs="Times New Roman"/>
      <w:b/>
      <w:sz w:val="24"/>
      <w:szCs w:val="24"/>
      <w:lang w:eastAsia="lt-LT"/>
    </w:rPr>
  </w:style>
  <w:style w:type="paragraph" w:styleId="TOC1">
    <w:name w:val="toc 1"/>
    <w:basedOn w:val="Normal"/>
    <w:next w:val="Normal"/>
    <w:autoRedefine/>
    <w:uiPriority w:val="39"/>
    <w:unhideWhenUsed/>
    <w:qFormat/>
    <w:rsid w:val="00875D02"/>
    <w:pPr>
      <w:spacing w:after="100" w:line="276" w:lineRule="auto"/>
    </w:pPr>
    <w:rPr>
      <w:rFonts w:ascii="Times New Roman" w:eastAsiaTheme="minorEastAsia" w:hAnsi="Times New Roman" w:cs="Times New Roman"/>
      <w:b/>
      <w:sz w:val="24"/>
      <w:szCs w:val="24"/>
      <w:lang w:eastAsia="lt-LT"/>
    </w:rPr>
  </w:style>
  <w:style w:type="paragraph" w:styleId="TOC3">
    <w:name w:val="toc 3"/>
    <w:basedOn w:val="Normal"/>
    <w:next w:val="Normal"/>
    <w:autoRedefine/>
    <w:uiPriority w:val="39"/>
    <w:semiHidden/>
    <w:unhideWhenUsed/>
    <w:qFormat/>
    <w:rsid w:val="00DF72BF"/>
    <w:pPr>
      <w:spacing w:after="100" w:line="276" w:lineRule="auto"/>
      <w:ind w:left="440"/>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329">
      <w:bodyDiv w:val="1"/>
      <w:marLeft w:val="0"/>
      <w:marRight w:val="0"/>
      <w:marTop w:val="0"/>
      <w:marBottom w:val="0"/>
      <w:divBdr>
        <w:top w:val="none" w:sz="0" w:space="0" w:color="auto"/>
        <w:left w:val="none" w:sz="0" w:space="0" w:color="auto"/>
        <w:bottom w:val="none" w:sz="0" w:space="0" w:color="auto"/>
        <w:right w:val="none" w:sz="0" w:space="0" w:color="auto"/>
      </w:divBdr>
      <w:divsChild>
        <w:div w:id="42364859">
          <w:marLeft w:val="0"/>
          <w:marRight w:val="0"/>
          <w:marTop w:val="0"/>
          <w:marBottom w:val="0"/>
          <w:divBdr>
            <w:top w:val="none" w:sz="0" w:space="0" w:color="auto"/>
            <w:left w:val="none" w:sz="0" w:space="0" w:color="auto"/>
            <w:bottom w:val="none" w:sz="0" w:space="0" w:color="auto"/>
            <w:right w:val="none" w:sz="0" w:space="0" w:color="auto"/>
          </w:divBdr>
        </w:div>
        <w:div w:id="232130796">
          <w:marLeft w:val="0"/>
          <w:marRight w:val="0"/>
          <w:marTop w:val="0"/>
          <w:marBottom w:val="0"/>
          <w:divBdr>
            <w:top w:val="none" w:sz="0" w:space="0" w:color="auto"/>
            <w:left w:val="none" w:sz="0" w:space="0" w:color="auto"/>
            <w:bottom w:val="none" w:sz="0" w:space="0" w:color="auto"/>
            <w:right w:val="none" w:sz="0" w:space="0" w:color="auto"/>
          </w:divBdr>
        </w:div>
        <w:div w:id="285501284">
          <w:marLeft w:val="0"/>
          <w:marRight w:val="0"/>
          <w:marTop w:val="0"/>
          <w:marBottom w:val="0"/>
          <w:divBdr>
            <w:top w:val="none" w:sz="0" w:space="0" w:color="auto"/>
            <w:left w:val="none" w:sz="0" w:space="0" w:color="auto"/>
            <w:bottom w:val="none" w:sz="0" w:space="0" w:color="auto"/>
            <w:right w:val="none" w:sz="0" w:space="0" w:color="auto"/>
          </w:divBdr>
        </w:div>
        <w:div w:id="342557780">
          <w:marLeft w:val="0"/>
          <w:marRight w:val="0"/>
          <w:marTop w:val="0"/>
          <w:marBottom w:val="0"/>
          <w:divBdr>
            <w:top w:val="none" w:sz="0" w:space="0" w:color="auto"/>
            <w:left w:val="none" w:sz="0" w:space="0" w:color="auto"/>
            <w:bottom w:val="none" w:sz="0" w:space="0" w:color="auto"/>
            <w:right w:val="none" w:sz="0" w:space="0" w:color="auto"/>
          </w:divBdr>
        </w:div>
        <w:div w:id="358824692">
          <w:marLeft w:val="0"/>
          <w:marRight w:val="0"/>
          <w:marTop w:val="0"/>
          <w:marBottom w:val="0"/>
          <w:divBdr>
            <w:top w:val="none" w:sz="0" w:space="0" w:color="auto"/>
            <w:left w:val="none" w:sz="0" w:space="0" w:color="auto"/>
            <w:bottom w:val="none" w:sz="0" w:space="0" w:color="auto"/>
            <w:right w:val="none" w:sz="0" w:space="0" w:color="auto"/>
          </w:divBdr>
        </w:div>
        <w:div w:id="383255670">
          <w:marLeft w:val="0"/>
          <w:marRight w:val="0"/>
          <w:marTop w:val="0"/>
          <w:marBottom w:val="0"/>
          <w:divBdr>
            <w:top w:val="none" w:sz="0" w:space="0" w:color="auto"/>
            <w:left w:val="none" w:sz="0" w:space="0" w:color="auto"/>
            <w:bottom w:val="none" w:sz="0" w:space="0" w:color="auto"/>
            <w:right w:val="none" w:sz="0" w:space="0" w:color="auto"/>
          </w:divBdr>
        </w:div>
        <w:div w:id="399519485">
          <w:marLeft w:val="0"/>
          <w:marRight w:val="0"/>
          <w:marTop w:val="0"/>
          <w:marBottom w:val="0"/>
          <w:divBdr>
            <w:top w:val="none" w:sz="0" w:space="0" w:color="auto"/>
            <w:left w:val="none" w:sz="0" w:space="0" w:color="auto"/>
            <w:bottom w:val="none" w:sz="0" w:space="0" w:color="auto"/>
            <w:right w:val="none" w:sz="0" w:space="0" w:color="auto"/>
          </w:divBdr>
        </w:div>
        <w:div w:id="479733452">
          <w:marLeft w:val="0"/>
          <w:marRight w:val="0"/>
          <w:marTop w:val="0"/>
          <w:marBottom w:val="0"/>
          <w:divBdr>
            <w:top w:val="none" w:sz="0" w:space="0" w:color="auto"/>
            <w:left w:val="none" w:sz="0" w:space="0" w:color="auto"/>
            <w:bottom w:val="none" w:sz="0" w:space="0" w:color="auto"/>
            <w:right w:val="none" w:sz="0" w:space="0" w:color="auto"/>
          </w:divBdr>
        </w:div>
        <w:div w:id="518469513">
          <w:marLeft w:val="0"/>
          <w:marRight w:val="0"/>
          <w:marTop w:val="0"/>
          <w:marBottom w:val="0"/>
          <w:divBdr>
            <w:top w:val="none" w:sz="0" w:space="0" w:color="auto"/>
            <w:left w:val="none" w:sz="0" w:space="0" w:color="auto"/>
            <w:bottom w:val="none" w:sz="0" w:space="0" w:color="auto"/>
            <w:right w:val="none" w:sz="0" w:space="0" w:color="auto"/>
          </w:divBdr>
        </w:div>
        <w:div w:id="646129267">
          <w:marLeft w:val="0"/>
          <w:marRight w:val="0"/>
          <w:marTop w:val="0"/>
          <w:marBottom w:val="0"/>
          <w:divBdr>
            <w:top w:val="none" w:sz="0" w:space="0" w:color="auto"/>
            <w:left w:val="none" w:sz="0" w:space="0" w:color="auto"/>
            <w:bottom w:val="none" w:sz="0" w:space="0" w:color="auto"/>
            <w:right w:val="none" w:sz="0" w:space="0" w:color="auto"/>
          </w:divBdr>
        </w:div>
        <w:div w:id="673262809">
          <w:marLeft w:val="0"/>
          <w:marRight w:val="0"/>
          <w:marTop w:val="0"/>
          <w:marBottom w:val="0"/>
          <w:divBdr>
            <w:top w:val="none" w:sz="0" w:space="0" w:color="auto"/>
            <w:left w:val="none" w:sz="0" w:space="0" w:color="auto"/>
            <w:bottom w:val="none" w:sz="0" w:space="0" w:color="auto"/>
            <w:right w:val="none" w:sz="0" w:space="0" w:color="auto"/>
          </w:divBdr>
        </w:div>
        <w:div w:id="839855611">
          <w:marLeft w:val="0"/>
          <w:marRight w:val="0"/>
          <w:marTop w:val="0"/>
          <w:marBottom w:val="0"/>
          <w:divBdr>
            <w:top w:val="none" w:sz="0" w:space="0" w:color="auto"/>
            <w:left w:val="none" w:sz="0" w:space="0" w:color="auto"/>
            <w:bottom w:val="none" w:sz="0" w:space="0" w:color="auto"/>
            <w:right w:val="none" w:sz="0" w:space="0" w:color="auto"/>
          </w:divBdr>
        </w:div>
        <w:div w:id="1029333065">
          <w:marLeft w:val="0"/>
          <w:marRight w:val="0"/>
          <w:marTop w:val="0"/>
          <w:marBottom w:val="0"/>
          <w:divBdr>
            <w:top w:val="none" w:sz="0" w:space="0" w:color="auto"/>
            <w:left w:val="none" w:sz="0" w:space="0" w:color="auto"/>
            <w:bottom w:val="none" w:sz="0" w:space="0" w:color="auto"/>
            <w:right w:val="none" w:sz="0" w:space="0" w:color="auto"/>
          </w:divBdr>
        </w:div>
        <w:div w:id="1434325601">
          <w:marLeft w:val="0"/>
          <w:marRight w:val="0"/>
          <w:marTop w:val="0"/>
          <w:marBottom w:val="0"/>
          <w:divBdr>
            <w:top w:val="none" w:sz="0" w:space="0" w:color="auto"/>
            <w:left w:val="none" w:sz="0" w:space="0" w:color="auto"/>
            <w:bottom w:val="none" w:sz="0" w:space="0" w:color="auto"/>
            <w:right w:val="none" w:sz="0" w:space="0" w:color="auto"/>
          </w:divBdr>
        </w:div>
        <w:div w:id="1492059223">
          <w:marLeft w:val="0"/>
          <w:marRight w:val="0"/>
          <w:marTop w:val="0"/>
          <w:marBottom w:val="0"/>
          <w:divBdr>
            <w:top w:val="none" w:sz="0" w:space="0" w:color="auto"/>
            <w:left w:val="none" w:sz="0" w:space="0" w:color="auto"/>
            <w:bottom w:val="none" w:sz="0" w:space="0" w:color="auto"/>
            <w:right w:val="none" w:sz="0" w:space="0" w:color="auto"/>
          </w:divBdr>
        </w:div>
        <w:div w:id="1830974039">
          <w:marLeft w:val="0"/>
          <w:marRight w:val="0"/>
          <w:marTop w:val="0"/>
          <w:marBottom w:val="0"/>
          <w:divBdr>
            <w:top w:val="none" w:sz="0" w:space="0" w:color="auto"/>
            <w:left w:val="none" w:sz="0" w:space="0" w:color="auto"/>
            <w:bottom w:val="none" w:sz="0" w:space="0" w:color="auto"/>
            <w:right w:val="none" w:sz="0" w:space="0" w:color="auto"/>
          </w:divBdr>
        </w:div>
        <w:div w:id="1872568330">
          <w:marLeft w:val="0"/>
          <w:marRight w:val="0"/>
          <w:marTop w:val="0"/>
          <w:marBottom w:val="0"/>
          <w:divBdr>
            <w:top w:val="none" w:sz="0" w:space="0" w:color="auto"/>
            <w:left w:val="none" w:sz="0" w:space="0" w:color="auto"/>
            <w:bottom w:val="none" w:sz="0" w:space="0" w:color="auto"/>
            <w:right w:val="none" w:sz="0" w:space="0" w:color="auto"/>
          </w:divBdr>
        </w:div>
        <w:div w:id="1996032193">
          <w:marLeft w:val="0"/>
          <w:marRight w:val="0"/>
          <w:marTop w:val="0"/>
          <w:marBottom w:val="0"/>
          <w:divBdr>
            <w:top w:val="none" w:sz="0" w:space="0" w:color="auto"/>
            <w:left w:val="none" w:sz="0" w:space="0" w:color="auto"/>
            <w:bottom w:val="none" w:sz="0" w:space="0" w:color="auto"/>
            <w:right w:val="none" w:sz="0" w:space="0" w:color="auto"/>
          </w:divBdr>
        </w:div>
        <w:div w:id="2068263975">
          <w:marLeft w:val="0"/>
          <w:marRight w:val="0"/>
          <w:marTop w:val="0"/>
          <w:marBottom w:val="0"/>
          <w:divBdr>
            <w:top w:val="none" w:sz="0" w:space="0" w:color="auto"/>
            <w:left w:val="none" w:sz="0" w:space="0" w:color="auto"/>
            <w:bottom w:val="none" w:sz="0" w:space="0" w:color="auto"/>
            <w:right w:val="none" w:sz="0" w:space="0" w:color="auto"/>
          </w:divBdr>
        </w:div>
        <w:div w:id="2094546314">
          <w:marLeft w:val="0"/>
          <w:marRight w:val="0"/>
          <w:marTop w:val="0"/>
          <w:marBottom w:val="0"/>
          <w:divBdr>
            <w:top w:val="none" w:sz="0" w:space="0" w:color="auto"/>
            <w:left w:val="none" w:sz="0" w:space="0" w:color="auto"/>
            <w:bottom w:val="none" w:sz="0" w:space="0" w:color="auto"/>
            <w:right w:val="none" w:sz="0" w:space="0" w:color="auto"/>
          </w:divBdr>
        </w:div>
      </w:divsChild>
    </w:div>
    <w:div w:id="62918368">
      <w:bodyDiv w:val="1"/>
      <w:marLeft w:val="0"/>
      <w:marRight w:val="0"/>
      <w:marTop w:val="0"/>
      <w:marBottom w:val="0"/>
      <w:divBdr>
        <w:top w:val="none" w:sz="0" w:space="0" w:color="auto"/>
        <w:left w:val="none" w:sz="0" w:space="0" w:color="auto"/>
        <w:bottom w:val="none" w:sz="0" w:space="0" w:color="auto"/>
        <w:right w:val="none" w:sz="0" w:space="0" w:color="auto"/>
      </w:divBdr>
      <w:divsChild>
        <w:div w:id="1514145455">
          <w:marLeft w:val="0"/>
          <w:marRight w:val="0"/>
          <w:marTop w:val="0"/>
          <w:marBottom w:val="0"/>
          <w:divBdr>
            <w:top w:val="none" w:sz="0" w:space="0" w:color="auto"/>
            <w:left w:val="none" w:sz="0" w:space="0" w:color="auto"/>
            <w:bottom w:val="none" w:sz="0" w:space="0" w:color="auto"/>
            <w:right w:val="none" w:sz="0" w:space="0" w:color="auto"/>
          </w:divBdr>
        </w:div>
      </w:divsChild>
    </w:div>
    <w:div w:id="566304934">
      <w:bodyDiv w:val="1"/>
      <w:marLeft w:val="0"/>
      <w:marRight w:val="0"/>
      <w:marTop w:val="0"/>
      <w:marBottom w:val="0"/>
      <w:divBdr>
        <w:top w:val="none" w:sz="0" w:space="0" w:color="auto"/>
        <w:left w:val="none" w:sz="0" w:space="0" w:color="auto"/>
        <w:bottom w:val="none" w:sz="0" w:space="0" w:color="auto"/>
        <w:right w:val="none" w:sz="0" w:space="0" w:color="auto"/>
      </w:divBdr>
      <w:divsChild>
        <w:div w:id="286399671">
          <w:marLeft w:val="0"/>
          <w:marRight w:val="0"/>
          <w:marTop w:val="0"/>
          <w:marBottom w:val="0"/>
          <w:divBdr>
            <w:top w:val="none" w:sz="0" w:space="0" w:color="auto"/>
            <w:left w:val="none" w:sz="0" w:space="0" w:color="auto"/>
            <w:bottom w:val="none" w:sz="0" w:space="0" w:color="auto"/>
            <w:right w:val="none" w:sz="0" w:space="0" w:color="auto"/>
          </w:divBdr>
        </w:div>
        <w:div w:id="364988302">
          <w:marLeft w:val="0"/>
          <w:marRight w:val="0"/>
          <w:marTop w:val="0"/>
          <w:marBottom w:val="0"/>
          <w:divBdr>
            <w:top w:val="none" w:sz="0" w:space="0" w:color="auto"/>
            <w:left w:val="none" w:sz="0" w:space="0" w:color="auto"/>
            <w:bottom w:val="none" w:sz="0" w:space="0" w:color="auto"/>
            <w:right w:val="none" w:sz="0" w:space="0" w:color="auto"/>
          </w:divBdr>
        </w:div>
        <w:div w:id="672688391">
          <w:marLeft w:val="0"/>
          <w:marRight w:val="0"/>
          <w:marTop w:val="0"/>
          <w:marBottom w:val="0"/>
          <w:divBdr>
            <w:top w:val="none" w:sz="0" w:space="0" w:color="auto"/>
            <w:left w:val="none" w:sz="0" w:space="0" w:color="auto"/>
            <w:bottom w:val="none" w:sz="0" w:space="0" w:color="auto"/>
            <w:right w:val="none" w:sz="0" w:space="0" w:color="auto"/>
          </w:divBdr>
        </w:div>
        <w:div w:id="706953344">
          <w:marLeft w:val="0"/>
          <w:marRight w:val="0"/>
          <w:marTop w:val="0"/>
          <w:marBottom w:val="0"/>
          <w:divBdr>
            <w:top w:val="none" w:sz="0" w:space="0" w:color="auto"/>
            <w:left w:val="none" w:sz="0" w:space="0" w:color="auto"/>
            <w:bottom w:val="none" w:sz="0" w:space="0" w:color="auto"/>
            <w:right w:val="none" w:sz="0" w:space="0" w:color="auto"/>
          </w:divBdr>
        </w:div>
        <w:div w:id="735131144">
          <w:marLeft w:val="0"/>
          <w:marRight w:val="0"/>
          <w:marTop w:val="0"/>
          <w:marBottom w:val="0"/>
          <w:divBdr>
            <w:top w:val="none" w:sz="0" w:space="0" w:color="auto"/>
            <w:left w:val="none" w:sz="0" w:space="0" w:color="auto"/>
            <w:bottom w:val="none" w:sz="0" w:space="0" w:color="auto"/>
            <w:right w:val="none" w:sz="0" w:space="0" w:color="auto"/>
          </w:divBdr>
        </w:div>
        <w:div w:id="880287699">
          <w:marLeft w:val="0"/>
          <w:marRight w:val="0"/>
          <w:marTop w:val="0"/>
          <w:marBottom w:val="0"/>
          <w:divBdr>
            <w:top w:val="none" w:sz="0" w:space="0" w:color="auto"/>
            <w:left w:val="none" w:sz="0" w:space="0" w:color="auto"/>
            <w:bottom w:val="none" w:sz="0" w:space="0" w:color="auto"/>
            <w:right w:val="none" w:sz="0" w:space="0" w:color="auto"/>
          </w:divBdr>
        </w:div>
        <w:div w:id="1371229265">
          <w:marLeft w:val="0"/>
          <w:marRight w:val="0"/>
          <w:marTop w:val="0"/>
          <w:marBottom w:val="0"/>
          <w:divBdr>
            <w:top w:val="none" w:sz="0" w:space="0" w:color="auto"/>
            <w:left w:val="none" w:sz="0" w:space="0" w:color="auto"/>
            <w:bottom w:val="none" w:sz="0" w:space="0" w:color="auto"/>
            <w:right w:val="none" w:sz="0" w:space="0" w:color="auto"/>
          </w:divBdr>
        </w:div>
        <w:div w:id="1431314928">
          <w:marLeft w:val="0"/>
          <w:marRight w:val="0"/>
          <w:marTop w:val="0"/>
          <w:marBottom w:val="0"/>
          <w:divBdr>
            <w:top w:val="none" w:sz="0" w:space="0" w:color="auto"/>
            <w:left w:val="none" w:sz="0" w:space="0" w:color="auto"/>
            <w:bottom w:val="none" w:sz="0" w:space="0" w:color="auto"/>
            <w:right w:val="none" w:sz="0" w:space="0" w:color="auto"/>
          </w:divBdr>
        </w:div>
        <w:div w:id="1437216572">
          <w:marLeft w:val="0"/>
          <w:marRight w:val="0"/>
          <w:marTop w:val="0"/>
          <w:marBottom w:val="0"/>
          <w:divBdr>
            <w:top w:val="none" w:sz="0" w:space="0" w:color="auto"/>
            <w:left w:val="none" w:sz="0" w:space="0" w:color="auto"/>
            <w:bottom w:val="none" w:sz="0" w:space="0" w:color="auto"/>
            <w:right w:val="none" w:sz="0" w:space="0" w:color="auto"/>
          </w:divBdr>
        </w:div>
        <w:div w:id="1488090516">
          <w:marLeft w:val="0"/>
          <w:marRight w:val="0"/>
          <w:marTop w:val="0"/>
          <w:marBottom w:val="0"/>
          <w:divBdr>
            <w:top w:val="none" w:sz="0" w:space="0" w:color="auto"/>
            <w:left w:val="none" w:sz="0" w:space="0" w:color="auto"/>
            <w:bottom w:val="none" w:sz="0" w:space="0" w:color="auto"/>
            <w:right w:val="none" w:sz="0" w:space="0" w:color="auto"/>
          </w:divBdr>
        </w:div>
        <w:div w:id="1757439651">
          <w:marLeft w:val="0"/>
          <w:marRight w:val="0"/>
          <w:marTop w:val="0"/>
          <w:marBottom w:val="0"/>
          <w:divBdr>
            <w:top w:val="none" w:sz="0" w:space="0" w:color="auto"/>
            <w:left w:val="none" w:sz="0" w:space="0" w:color="auto"/>
            <w:bottom w:val="none" w:sz="0" w:space="0" w:color="auto"/>
            <w:right w:val="none" w:sz="0" w:space="0" w:color="auto"/>
          </w:divBdr>
        </w:div>
        <w:div w:id="1809083753">
          <w:marLeft w:val="0"/>
          <w:marRight w:val="0"/>
          <w:marTop w:val="0"/>
          <w:marBottom w:val="0"/>
          <w:divBdr>
            <w:top w:val="none" w:sz="0" w:space="0" w:color="auto"/>
            <w:left w:val="none" w:sz="0" w:space="0" w:color="auto"/>
            <w:bottom w:val="none" w:sz="0" w:space="0" w:color="auto"/>
            <w:right w:val="none" w:sz="0" w:space="0" w:color="auto"/>
          </w:divBdr>
        </w:div>
        <w:div w:id="1913854038">
          <w:marLeft w:val="0"/>
          <w:marRight w:val="0"/>
          <w:marTop w:val="0"/>
          <w:marBottom w:val="0"/>
          <w:divBdr>
            <w:top w:val="none" w:sz="0" w:space="0" w:color="auto"/>
            <w:left w:val="none" w:sz="0" w:space="0" w:color="auto"/>
            <w:bottom w:val="none" w:sz="0" w:space="0" w:color="auto"/>
            <w:right w:val="none" w:sz="0" w:space="0" w:color="auto"/>
          </w:divBdr>
        </w:div>
        <w:div w:id="2066906698">
          <w:marLeft w:val="0"/>
          <w:marRight w:val="0"/>
          <w:marTop w:val="0"/>
          <w:marBottom w:val="0"/>
          <w:divBdr>
            <w:top w:val="none" w:sz="0" w:space="0" w:color="auto"/>
            <w:left w:val="none" w:sz="0" w:space="0" w:color="auto"/>
            <w:bottom w:val="none" w:sz="0" w:space="0" w:color="auto"/>
            <w:right w:val="none" w:sz="0" w:space="0" w:color="auto"/>
          </w:divBdr>
        </w:div>
        <w:div w:id="2088183226">
          <w:marLeft w:val="0"/>
          <w:marRight w:val="0"/>
          <w:marTop w:val="0"/>
          <w:marBottom w:val="0"/>
          <w:divBdr>
            <w:top w:val="none" w:sz="0" w:space="0" w:color="auto"/>
            <w:left w:val="none" w:sz="0" w:space="0" w:color="auto"/>
            <w:bottom w:val="none" w:sz="0" w:space="0" w:color="auto"/>
            <w:right w:val="none" w:sz="0" w:space="0" w:color="auto"/>
          </w:divBdr>
        </w:div>
      </w:divsChild>
    </w:div>
    <w:div w:id="633488097">
      <w:bodyDiv w:val="1"/>
      <w:marLeft w:val="0"/>
      <w:marRight w:val="0"/>
      <w:marTop w:val="0"/>
      <w:marBottom w:val="0"/>
      <w:divBdr>
        <w:top w:val="none" w:sz="0" w:space="0" w:color="auto"/>
        <w:left w:val="none" w:sz="0" w:space="0" w:color="auto"/>
        <w:bottom w:val="none" w:sz="0" w:space="0" w:color="auto"/>
        <w:right w:val="none" w:sz="0" w:space="0" w:color="auto"/>
      </w:divBdr>
      <w:divsChild>
        <w:div w:id="89207192">
          <w:marLeft w:val="0"/>
          <w:marRight w:val="0"/>
          <w:marTop w:val="0"/>
          <w:marBottom w:val="0"/>
          <w:divBdr>
            <w:top w:val="none" w:sz="0" w:space="0" w:color="auto"/>
            <w:left w:val="none" w:sz="0" w:space="0" w:color="auto"/>
            <w:bottom w:val="none" w:sz="0" w:space="0" w:color="auto"/>
            <w:right w:val="none" w:sz="0" w:space="0" w:color="auto"/>
          </w:divBdr>
        </w:div>
      </w:divsChild>
    </w:div>
    <w:div w:id="843400104">
      <w:bodyDiv w:val="1"/>
      <w:marLeft w:val="0"/>
      <w:marRight w:val="0"/>
      <w:marTop w:val="0"/>
      <w:marBottom w:val="0"/>
      <w:divBdr>
        <w:top w:val="none" w:sz="0" w:space="0" w:color="auto"/>
        <w:left w:val="none" w:sz="0" w:space="0" w:color="auto"/>
        <w:bottom w:val="none" w:sz="0" w:space="0" w:color="auto"/>
        <w:right w:val="none" w:sz="0" w:space="0" w:color="auto"/>
      </w:divBdr>
      <w:divsChild>
        <w:div w:id="1185947094">
          <w:marLeft w:val="0"/>
          <w:marRight w:val="0"/>
          <w:marTop w:val="0"/>
          <w:marBottom w:val="0"/>
          <w:divBdr>
            <w:top w:val="none" w:sz="0" w:space="0" w:color="auto"/>
            <w:left w:val="none" w:sz="0" w:space="0" w:color="auto"/>
            <w:bottom w:val="none" w:sz="0" w:space="0" w:color="auto"/>
            <w:right w:val="none" w:sz="0" w:space="0" w:color="auto"/>
          </w:divBdr>
        </w:div>
      </w:divsChild>
    </w:div>
    <w:div w:id="1082488024">
      <w:bodyDiv w:val="1"/>
      <w:marLeft w:val="0"/>
      <w:marRight w:val="0"/>
      <w:marTop w:val="0"/>
      <w:marBottom w:val="0"/>
      <w:divBdr>
        <w:top w:val="none" w:sz="0" w:space="0" w:color="auto"/>
        <w:left w:val="none" w:sz="0" w:space="0" w:color="auto"/>
        <w:bottom w:val="none" w:sz="0" w:space="0" w:color="auto"/>
        <w:right w:val="none" w:sz="0" w:space="0" w:color="auto"/>
      </w:divBdr>
      <w:divsChild>
        <w:div w:id="27998274">
          <w:marLeft w:val="0"/>
          <w:marRight w:val="0"/>
          <w:marTop w:val="0"/>
          <w:marBottom w:val="0"/>
          <w:divBdr>
            <w:top w:val="none" w:sz="0" w:space="0" w:color="auto"/>
            <w:left w:val="none" w:sz="0" w:space="0" w:color="auto"/>
            <w:bottom w:val="none" w:sz="0" w:space="0" w:color="auto"/>
            <w:right w:val="none" w:sz="0" w:space="0" w:color="auto"/>
          </w:divBdr>
        </w:div>
        <w:div w:id="109084066">
          <w:marLeft w:val="0"/>
          <w:marRight w:val="0"/>
          <w:marTop w:val="0"/>
          <w:marBottom w:val="0"/>
          <w:divBdr>
            <w:top w:val="none" w:sz="0" w:space="0" w:color="auto"/>
            <w:left w:val="none" w:sz="0" w:space="0" w:color="auto"/>
            <w:bottom w:val="none" w:sz="0" w:space="0" w:color="auto"/>
            <w:right w:val="none" w:sz="0" w:space="0" w:color="auto"/>
          </w:divBdr>
        </w:div>
        <w:div w:id="136804484">
          <w:marLeft w:val="0"/>
          <w:marRight w:val="0"/>
          <w:marTop w:val="0"/>
          <w:marBottom w:val="0"/>
          <w:divBdr>
            <w:top w:val="none" w:sz="0" w:space="0" w:color="auto"/>
            <w:left w:val="none" w:sz="0" w:space="0" w:color="auto"/>
            <w:bottom w:val="none" w:sz="0" w:space="0" w:color="auto"/>
            <w:right w:val="none" w:sz="0" w:space="0" w:color="auto"/>
          </w:divBdr>
        </w:div>
        <w:div w:id="143400502">
          <w:marLeft w:val="0"/>
          <w:marRight w:val="0"/>
          <w:marTop w:val="0"/>
          <w:marBottom w:val="0"/>
          <w:divBdr>
            <w:top w:val="none" w:sz="0" w:space="0" w:color="auto"/>
            <w:left w:val="none" w:sz="0" w:space="0" w:color="auto"/>
            <w:bottom w:val="none" w:sz="0" w:space="0" w:color="auto"/>
            <w:right w:val="none" w:sz="0" w:space="0" w:color="auto"/>
          </w:divBdr>
        </w:div>
        <w:div w:id="158469469">
          <w:marLeft w:val="0"/>
          <w:marRight w:val="0"/>
          <w:marTop w:val="0"/>
          <w:marBottom w:val="0"/>
          <w:divBdr>
            <w:top w:val="none" w:sz="0" w:space="0" w:color="auto"/>
            <w:left w:val="none" w:sz="0" w:space="0" w:color="auto"/>
            <w:bottom w:val="none" w:sz="0" w:space="0" w:color="auto"/>
            <w:right w:val="none" w:sz="0" w:space="0" w:color="auto"/>
          </w:divBdr>
        </w:div>
        <w:div w:id="204342115">
          <w:marLeft w:val="0"/>
          <w:marRight w:val="0"/>
          <w:marTop w:val="0"/>
          <w:marBottom w:val="0"/>
          <w:divBdr>
            <w:top w:val="none" w:sz="0" w:space="0" w:color="auto"/>
            <w:left w:val="none" w:sz="0" w:space="0" w:color="auto"/>
            <w:bottom w:val="none" w:sz="0" w:space="0" w:color="auto"/>
            <w:right w:val="none" w:sz="0" w:space="0" w:color="auto"/>
          </w:divBdr>
        </w:div>
        <w:div w:id="250356234">
          <w:marLeft w:val="0"/>
          <w:marRight w:val="0"/>
          <w:marTop w:val="0"/>
          <w:marBottom w:val="0"/>
          <w:divBdr>
            <w:top w:val="none" w:sz="0" w:space="0" w:color="auto"/>
            <w:left w:val="none" w:sz="0" w:space="0" w:color="auto"/>
            <w:bottom w:val="none" w:sz="0" w:space="0" w:color="auto"/>
            <w:right w:val="none" w:sz="0" w:space="0" w:color="auto"/>
          </w:divBdr>
        </w:div>
        <w:div w:id="301270317">
          <w:marLeft w:val="0"/>
          <w:marRight w:val="0"/>
          <w:marTop w:val="0"/>
          <w:marBottom w:val="0"/>
          <w:divBdr>
            <w:top w:val="none" w:sz="0" w:space="0" w:color="auto"/>
            <w:left w:val="none" w:sz="0" w:space="0" w:color="auto"/>
            <w:bottom w:val="none" w:sz="0" w:space="0" w:color="auto"/>
            <w:right w:val="none" w:sz="0" w:space="0" w:color="auto"/>
          </w:divBdr>
        </w:div>
        <w:div w:id="311445643">
          <w:marLeft w:val="0"/>
          <w:marRight w:val="0"/>
          <w:marTop w:val="0"/>
          <w:marBottom w:val="0"/>
          <w:divBdr>
            <w:top w:val="none" w:sz="0" w:space="0" w:color="auto"/>
            <w:left w:val="none" w:sz="0" w:space="0" w:color="auto"/>
            <w:bottom w:val="none" w:sz="0" w:space="0" w:color="auto"/>
            <w:right w:val="none" w:sz="0" w:space="0" w:color="auto"/>
          </w:divBdr>
        </w:div>
        <w:div w:id="459688690">
          <w:marLeft w:val="0"/>
          <w:marRight w:val="0"/>
          <w:marTop w:val="0"/>
          <w:marBottom w:val="0"/>
          <w:divBdr>
            <w:top w:val="none" w:sz="0" w:space="0" w:color="auto"/>
            <w:left w:val="none" w:sz="0" w:space="0" w:color="auto"/>
            <w:bottom w:val="none" w:sz="0" w:space="0" w:color="auto"/>
            <w:right w:val="none" w:sz="0" w:space="0" w:color="auto"/>
          </w:divBdr>
        </w:div>
        <w:div w:id="532692718">
          <w:marLeft w:val="0"/>
          <w:marRight w:val="0"/>
          <w:marTop w:val="0"/>
          <w:marBottom w:val="0"/>
          <w:divBdr>
            <w:top w:val="none" w:sz="0" w:space="0" w:color="auto"/>
            <w:left w:val="none" w:sz="0" w:space="0" w:color="auto"/>
            <w:bottom w:val="none" w:sz="0" w:space="0" w:color="auto"/>
            <w:right w:val="none" w:sz="0" w:space="0" w:color="auto"/>
          </w:divBdr>
        </w:div>
        <w:div w:id="581377225">
          <w:marLeft w:val="0"/>
          <w:marRight w:val="0"/>
          <w:marTop w:val="0"/>
          <w:marBottom w:val="0"/>
          <w:divBdr>
            <w:top w:val="none" w:sz="0" w:space="0" w:color="auto"/>
            <w:left w:val="none" w:sz="0" w:space="0" w:color="auto"/>
            <w:bottom w:val="none" w:sz="0" w:space="0" w:color="auto"/>
            <w:right w:val="none" w:sz="0" w:space="0" w:color="auto"/>
          </w:divBdr>
        </w:div>
        <w:div w:id="678627930">
          <w:marLeft w:val="0"/>
          <w:marRight w:val="0"/>
          <w:marTop w:val="0"/>
          <w:marBottom w:val="0"/>
          <w:divBdr>
            <w:top w:val="none" w:sz="0" w:space="0" w:color="auto"/>
            <w:left w:val="none" w:sz="0" w:space="0" w:color="auto"/>
            <w:bottom w:val="none" w:sz="0" w:space="0" w:color="auto"/>
            <w:right w:val="none" w:sz="0" w:space="0" w:color="auto"/>
          </w:divBdr>
        </w:div>
        <w:div w:id="778337152">
          <w:marLeft w:val="0"/>
          <w:marRight w:val="0"/>
          <w:marTop w:val="0"/>
          <w:marBottom w:val="0"/>
          <w:divBdr>
            <w:top w:val="none" w:sz="0" w:space="0" w:color="auto"/>
            <w:left w:val="none" w:sz="0" w:space="0" w:color="auto"/>
            <w:bottom w:val="none" w:sz="0" w:space="0" w:color="auto"/>
            <w:right w:val="none" w:sz="0" w:space="0" w:color="auto"/>
          </w:divBdr>
        </w:div>
        <w:div w:id="938097458">
          <w:marLeft w:val="0"/>
          <w:marRight w:val="0"/>
          <w:marTop w:val="0"/>
          <w:marBottom w:val="0"/>
          <w:divBdr>
            <w:top w:val="none" w:sz="0" w:space="0" w:color="auto"/>
            <w:left w:val="none" w:sz="0" w:space="0" w:color="auto"/>
            <w:bottom w:val="none" w:sz="0" w:space="0" w:color="auto"/>
            <w:right w:val="none" w:sz="0" w:space="0" w:color="auto"/>
          </w:divBdr>
        </w:div>
        <w:div w:id="1000429551">
          <w:marLeft w:val="0"/>
          <w:marRight w:val="0"/>
          <w:marTop w:val="0"/>
          <w:marBottom w:val="0"/>
          <w:divBdr>
            <w:top w:val="none" w:sz="0" w:space="0" w:color="auto"/>
            <w:left w:val="none" w:sz="0" w:space="0" w:color="auto"/>
            <w:bottom w:val="none" w:sz="0" w:space="0" w:color="auto"/>
            <w:right w:val="none" w:sz="0" w:space="0" w:color="auto"/>
          </w:divBdr>
        </w:div>
        <w:div w:id="1082413791">
          <w:marLeft w:val="0"/>
          <w:marRight w:val="0"/>
          <w:marTop w:val="0"/>
          <w:marBottom w:val="0"/>
          <w:divBdr>
            <w:top w:val="none" w:sz="0" w:space="0" w:color="auto"/>
            <w:left w:val="none" w:sz="0" w:space="0" w:color="auto"/>
            <w:bottom w:val="none" w:sz="0" w:space="0" w:color="auto"/>
            <w:right w:val="none" w:sz="0" w:space="0" w:color="auto"/>
          </w:divBdr>
        </w:div>
        <w:div w:id="1217862804">
          <w:marLeft w:val="0"/>
          <w:marRight w:val="0"/>
          <w:marTop w:val="0"/>
          <w:marBottom w:val="0"/>
          <w:divBdr>
            <w:top w:val="none" w:sz="0" w:space="0" w:color="auto"/>
            <w:left w:val="none" w:sz="0" w:space="0" w:color="auto"/>
            <w:bottom w:val="none" w:sz="0" w:space="0" w:color="auto"/>
            <w:right w:val="none" w:sz="0" w:space="0" w:color="auto"/>
          </w:divBdr>
        </w:div>
        <w:div w:id="1387993833">
          <w:marLeft w:val="0"/>
          <w:marRight w:val="0"/>
          <w:marTop w:val="0"/>
          <w:marBottom w:val="0"/>
          <w:divBdr>
            <w:top w:val="none" w:sz="0" w:space="0" w:color="auto"/>
            <w:left w:val="none" w:sz="0" w:space="0" w:color="auto"/>
            <w:bottom w:val="none" w:sz="0" w:space="0" w:color="auto"/>
            <w:right w:val="none" w:sz="0" w:space="0" w:color="auto"/>
          </w:divBdr>
        </w:div>
        <w:div w:id="1479568138">
          <w:marLeft w:val="0"/>
          <w:marRight w:val="0"/>
          <w:marTop w:val="0"/>
          <w:marBottom w:val="0"/>
          <w:divBdr>
            <w:top w:val="none" w:sz="0" w:space="0" w:color="auto"/>
            <w:left w:val="none" w:sz="0" w:space="0" w:color="auto"/>
            <w:bottom w:val="none" w:sz="0" w:space="0" w:color="auto"/>
            <w:right w:val="none" w:sz="0" w:space="0" w:color="auto"/>
          </w:divBdr>
        </w:div>
        <w:div w:id="1488783805">
          <w:marLeft w:val="0"/>
          <w:marRight w:val="0"/>
          <w:marTop w:val="0"/>
          <w:marBottom w:val="0"/>
          <w:divBdr>
            <w:top w:val="none" w:sz="0" w:space="0" w:color="auto"/>
            <w:left w:val="none" w:sz="0" w:space="0" w:color="auto"/>
            <w:bottom w:val="none" w:sz="0" w:space="0" w:color="auto"/>
            <w:right w:val="none" w:sz="0" w:space="0" w:color="auto"/>
          </w:divBdr>
        </w:div>
        <w:div w:id="1519268236">
          <w:marLeft w:val="0"/>
          <w:marRight w:val="0"/>
          <w:marTop w:val="0"/>
          <w:marBottom w:val="0"/>
          <w:divBdr>
            <w:top w:val="none" w:sz="0" w:space="0" w:color="auto"/>
            <w:left w:val="none" w:sz="0" w:space="0" w:color="auto"/>
            <w:bottom w:val="none" w:sz="0" w:space="0" w:color="auto"/>
            <w:right w:val="none" w:sz="0" w:space="0" w:color="auto"/>
          </w:divBdr>
        </w:div>
        <w:div w:id="1536503208">
          <w:marLeft w:val="0"/>
          <w:marRight w:val="0"/>
          <w:marTop w:val="0"/>
          <w:marBottom w:val="0"/>
          <w:divBdr>
            <w:top w:val="none" w:sz="0" w:space="0" w:color="auto"/>
            <w:left w:val="none" w:sz="0" w:space="0" w:color="auto"/>
            <w:bottom w:val="none" w:sz="0" w:space="0" w:color="auto"/>
            <w:right w:val="none" w:sz="0" w:space="0" w:color="auto"/>
          </w:divBdr>
        </w:div>
        <w:div w:id="1766799851">
          <w:marLeft w:val="0"/>
          <w:marRight w:val="0"/>
          <w:marTop w:val="0"/>
          <w:marBottom w:val="0"/>
          <w:divBdr>
            <w:top w:val="none" w:sz="0" w:space="0" w:color="auto"/>
            <w:left w:val="none" w:sz="0" w:space="0" w:color="auto"/>
            <w:bottom w:val="none" w:sz="0" w:space="0" w:color="auto"/>
            <w:right w:val="none" w:sz="0" w:space="0" w:color="auto"/>
          </w:divBdr>
        </w:div>
        <w:div w:id="1890416767">
          <w:marLeft w:val="0"/>
          <w:marRight w:val="0"/>
          <w:marTop w:val="0"/>
          <w:marBottom w:val="0"/>
          <w:divBdr>
            <w:top w:val="none" w:sz="0" w:space="0" w:color="auto"/>
            <w:left w:val="none" w:sz="0" w:space="0" w:color="auto"/>
            <w:bottom w:val="none" w:sz="0" w:space="0" w:color="auto"/>
            <w:right w:val="none" w:sz="0" w:space="0" w:color="auto"/>
          </w:divBdr>
        </w:div>
        <w:div w:id="2101751925">
          <w:marLeft w:val="0"/>
          <w:marRight w:val="0"/>
          <w:marTop w:val="0"/>
          <w:marBottom w:val="0"/>
          <w:divBdr>
            <w:top w:val="none" w:sz="0" w:space="0" w:color="auto"/>
            <w:left w:val="none" w:sz="0" w:space="0" w:color="auto"/>
            <w:bottom w:val="none" w:sz="0" w:space="0" w:color="auto"/>
            <w:right w:val="none" w:sz="0" w:space="0" w:color="auto"/>
          </w:divBdr>
        </w:div>
        <w:div w:id="2107311545">
          <w:marLeft w:val="0"/>
          <w:marRight w:val="0"/>
          <w:marTop w:val="0"/>
          <w:marBottom w:val="0"/>
          <w:divBdr>
            <w:top w:val="none" w:sz="0" w:space="0" w:color="auto"/>
            <w:left w:val="none" w:sz="0" w:space="0" w:color="auto"/>
            <w:bottom w:val="none" w:sz="0" w:space="0" w:color="auto"/>
            <w:right w:val="none" w:sz="0" w:space="0" w:color="auto"/>
          </w:divBdr>
        </w:div>
        <w:div w:id="2146775297">
          <w:marLeft w:val="0"/>
          <w:marRight w:val="0"/>
          <w:marTop w:val="0"/>
          <w:marBottom w:val="0"/>
          <w:divBdr>
            <w:top w:val="none" w:sz="0" w:space="0" w:color="auto"/>
            <w:left w:val="none" w:sz="0" w:space="0" w:color="auto"/>
            <w:bottom w:val="none" w:sz="0" w:space="0" w:color="auto"/>
            <w:right w:val="none" w:sz="0" w:space="0" w:color="auto"/>
          </w:divBdr>
        </w:div>
      </w:divsChild>
    </w:div>
    <w:div w:id="1097411636">
      <w:bodyDiv w:val="1"/>
      <w:marLeft w:val="0"/>
      <w:marRight w:val="0"/>
      <w:marTop w:val="0"/>
      <w:marBottom w:val="0"/>
      <w:divBdr>
        <w:top w:val="none" w:sz="0" w:space="0" w:color="auto"/>
        <w:left w:val="none" w:sz="0" w:space="0" w:color="auto"/>
        <w:bottom w:val="none" w:sz="0" w:space="0" w:color="auto"/>
        <w:right w:val="none" w:sz="0" w:space="0" w:color="auto"/>
      </w:divBdr>
      <w:divsChild>
        <w:div w:id="1539781483">
          <w:marLeft w:val="0"/>
          <w:marRight w:val="0"/>
          <w:marTop w:val="0"/>
          <w:marBottom w:val="0"/>
          <w:divBdr>
            <w:top w:val="none" w:sz="0" w:space="0" w:color="auto"/>
            <w:left w:val="none" w:sz="0" w:space="0" w:color="auto"/>
            <w:bottom w:val="none" w:sz="0" w:space="0" w:color="auto"/>
            <w:right w:val="none" w:sz="0" w:space="0" w:color="auto"/>
          </w:divBdr>
        </w:div>
        <w:div w:id="407650543">
          <w:marLeft w:val="0"/>
          <w:marRight w:val="0"/>
          <w:marTop w:val="0"/>
          <w:marBottom w:val="0"/>
          <w:divBdr>
            <w:top w:val="none" w:sz="0" w:space="0" w:color="auto"/>
            <w:left w:val="none" w:sz="0" w:space="0" w:color="auto"/>
            <w:bottom w:val="none" w:sz="0" w:space="0" w:color="auto"/>
            <w:right w:val="none" w:sz="0" w:space="0" w:color="auto"/>
          </w:divBdr>
        </w:div>
        <w:div w:id="1023285231">
          <w:marLeft w:val="0"/>
          <w:marRight w:val="0"/>
          <w:marTop w:val="0"/>
          <w:marBottom w:val="0"/>
          <w:divBdr>
            <w:top w:val="none" w:sz="0" w:space="0" w:color="auto"/>
            <w:left w:val="none" w:sz="0" w:space="0" w:color="auto"/>
            <w:bottom w:val="none" w:sz="0" w:space="0" w:color="auto"/>
            <w:right w:val="none" w:sz="0" w:space="0" w:color="auto"/>
          </w:divBdr>
        </w:div>
        <w:div w:id="760612945">
          <w:marLeft w:val="0"/>
          <w:marRight w:val="0"/>
          <w:marTop w:val="0"/>
          <w:marBottom w:val="0"/>
          <w:divBdr>
            <w:top w:val="none" w:sz="0" w:space="0" w:color="auto"/>
            <w:left w:val="none" w:sz="0" w:space="0" w:color="auto"/>
            <w:bottom w:val="none" w:sz="0" w:space="0" w:color="auto"/>
            <w:right w:val="none" w:sz="0" w:space="0" w:color="auto"/>
          </w:divBdr>
        </w:div>
        <w:div w:id="140121815">
          <w:marLeft w:val="0"/>
          <w:marRight w:val="0"/>
          <w:marTop w:val="0"/>
          <w:marBottom w:val="0"/>
          <w:divBdr>
            <w:top w:val="none" w:sz="0" w:space="0" w:color="auto"/>
            <w:left w:val="none" w:sz="0" w:space="0" w:color="auto"/>
            <w:bottom w:val="none" w:sz="0" w:space="0" w:color="auto"/>
            <w:right w:val="none" w:sz="0" w:space="0" w:color="auto"/>
          </w:divBdr>
        </w:div>
        <w:div w:id="1007443387">
          <w:marLeft w:val="0"/>
          <w:marRight w:val="0"/>
          <w:marTop w:val="0"/>
          <w:marBottom w:val="0"/>
          <w:divBdr>
            <w:top w:val="none" w:sz="0" w:space="0" w:color="auto"/>
            <w:left w:val="none" w:sz="0" w:space="0" w:color="auto"/>
            <w:bottom w:val="none" w:sz="0" w:space="0" w:color="auto"/>
            <w:right w:val="none" w:sz="0" w:space="0" w:color="auto"/>
          </w:divBdr>
        </w:div>
        <w:div w:id="1609192886">
          <w:marLeft w:val="0"/>
          <w:marRight w:val="0"/>
          <w:marTop w:val="0"/>
          <w:marBottom w:val="0"/>
          <w:divBdr>
            <w:top w:val="none" w:sz="0" w:space="0" w:color="auto"/>
            <w:left w:val="none" w:sz="0" w:space="0" w:color="auto"/>
            <w:bottom w:val="none" w:sz="0" w:space="0" w:color="auto"/>
            <w:right w:val="none" w:sz="0" w:space="0" w:color="auto"/>
          </w:divBdr>
        </w:div>
        <w:div w:id="1103498129">
          <w:marLeft w:val="0"/>
          <w:marRight w:val="0"/>
          <w:marTop w:val="0"/>
          <w:marBottom w:val="0"/>
          <w:divBdr>
            <w:top w:val="none" w:sz="0" w:space="0" w:color="auto"/>
            <w:left w:val="none" w:sz="0" w:space="0" w:color="auto"/>
            <w:bottom w:val="none" w:sz="0" w:space="0" w:color="auto"/>
            <w:right w:val="none" w:sz="0" w:space="0" w:color="auto"/>
          </w:divBdr>
        </w:div>
        <w:div w:id="1040057651">
          <w:marLeft w:val="0"/>
          <w:marRight w:val="0"/>
          <w:marTop w:val="0"/>
          <w:marBottom w:val="0"/>
          <w:divBdr>
            <w:top w:val="none" w:sz="0" w:space="0" w:color="auto"/>
            <w:left w:val="none" w:sz="0" w:space="0" w:color="auto"/>
            <w:bottom w:val="none" w:sz="0" w:space="0" w:color="auto"/>
            <w:right w:val="none" w:sz="0" w:space="0" w:color="auto"/>
          </w:divBdr>
        </w:div>
        <w:div w:id="89392652">
          <w:marLeft w:val="0"/>
          <w:marRight w:val="0"/>
          <w:marTop w:val="0"/>
          <w:marBottom w:val="0"/>
          <w:divBdr>
            <w:top w:val="none" w:sz="0" w:space="0" w:color="auto"/>
            <w:left w:val="none" w:sz="0" w:space="0" w:color="auto"/>
            <w:bottom w:val="none" w:sz="0" w:space="0" w:color="auto"/>
            <w:right w:val="none" w:sz="0" w:space="0" w:color="auto"/>
          </w:divBdr>
        </w:div>
        <w:div w:id="1909924448">
          <w:marLeft w:val="0"/>
          <w:marRight w:val="0"/>
          <w:marTop w:val="0"/>
          <w:marBottom w:val="0"/>
          <w:divBdr>
            <w:top w:val="none" w:sz="0" w:space="0" w:color="auto"/>
            <w:left w:val="none" w:sz="0" w:space="0" w:color="auto"/>
            <w:bottom w:val="none" w:sz="0" w:space="0" w:color="auto"/>
            <w:right w:val="none" w:sz="0" w:space="0" w:color="auto"/>
          </w:divBdr>
        </w:div>
        <w:div w:id="1505322504">
          <w:marLeft w:val="0"/>
          <w:marRight w:val="0"/>
          <w:marTop w:val="0"/>
          <w:marBottom w:val="0"/>
          <w:divBdr>
            <w:top w:val="none" w:sz="0" w:space="0" w:color="auto"/>
            <w:left w:val="none" w:sz="0" w:space="0" w:color="auto"/>
            <w:bottom w:val="none" w:sz="0" w:space="0" w:color="auto"/>
            <w:right w:val="none" w:sz="0" w:space="0" w:color="auto"/>
          </w:divBdr>
        </w:div>
        <w:div w:id="1652635223">
          <w:marLeft w:val="0"/>
          <w:marRight w:val="0"/>
          <w:marTop w:val="0"/>
          <w:marBottom w:val="0"/>
          <w:divBdr>
            <w:top w:val="none" w:sz="0" w:space="0" w:color="auto"/>
            <w:left w:val="none" w:sz="0" w:space="0" w:color="auto"/>
            <w:bottom w:val="none" w:sz="0" w:space="0" w:color="auto"/>
            <w:right w:val="none" w:sz="0" w:space="0" w:color="auto"/>
          </w:divBdr>
        </w:div>
        <w:div w:id="1019159438">
          <w:marLeft w:val="0"/>
          <w:marRight w:val="0"/>
          <w:marTop w:val="0"/>
          <w:marBottom w:val="0"/>
          <w:divBdr>
            <w:top w:val="none" w:sz="0" w:space="0" w:color="auto"/>
            <w:left w:val="none" w:sz="0" w:space="0" w:color="auto"/>
            <w:bottom w:val="none" w:sz="0" w:space="0" w:color="auto"/>
            <w:right w:val="none" w:sz="0" w:space="0" w:color="auto"/>
          </w:divBdr>
        </w:div>
        <w:div w:id="97913260">
          <w:marLeft w:val="0"/>
          <w:marRight w:val="0"/>
          <w:marTop w:val="0"/>
          <w:marBottom w:val="0"/>
          <w:divBdr>
            <w:top w:val="none" w:sz="0" w:space="0" w:color="auto"/>
            <w:left w:val="none" w:sz="0" w:space="0" w:color="auto"/>
            <w:bottom w:val="none" w:sz="0" w:space="0" w:color="auto"/>
            <w:right w:val="none" w:sz="0" w:space="0" w:color="auto"/>
          </w:divBdr>
        </w:div>
        <w:div w:id="420415034">
          <w:marLeft w:val="0"/>
          <w:marRight w:val="0"/>
          <w:marTop w:val="0"/>
          <w:marBottom w:val="0"/>
          <w:divBdr>
            <w:top w:val="none" w:sz="0" w:space="0" w:color="auto"/>
            <w:left w:val="none" w:sz="0" w:space="0" w:color="auto"/>
            <w:bottom w:val="none" w:sz="0" w:space="0" w:color="auto"/>
            <w:right w:val="none" w:sz="0" w:space="0" w:color="auto"/>
          </w:divBdr>
        </w:div>
        <w:div w:id="1742603014">
          <w:marLeft w:val="0"/>
          <w:marRight w:val="0"/>
          <w:marTop w:val="0"/>
          <w:marBottom w:val="0"/>
          <w:divBdr>
            <w:top w:val="none" w:sz="0" w:space="0" w:color="auto"/>
            <w:left w:val="none" w:sz="0" w:space="0" w:color="auto"/>
            <w:bottom w:val="none" w:sz="0" w:space="0" w:color="auto"/>
            <w:right w:val="none" w:sz="0" w:space="0" w:color="auto"/>
          </w:divBdr>
        </w:div>
        <w:div w:id="184445041">
          <w:marLeft w:val="0"/>
          <w:marRight w:val="0"/>
          <w:marTop w:val="0"/>
          <w:marBottom w:val="0"/>
          <w:divBdr>
            <w:top w:val="none" w:sz="0" w:space="0" w:color="auto"/>
            <w:left w:val="none" w:sz="0" w:space="0" w:color="auto"/>
            <w:bottom w:val="none" w:sz="0" w:space="0" w:color="auto"/>
            <w:right w:val="none" w:sz="0" w:space="0" w:color="auto"/>
          </w:divBdr>
        </w:div>
        <w:div w:id="1725521706">
          <w:marLeft w:val="0"/>
          <w:marRight w:val="0"/>
          <w:marTop w:val="0"/>
          <w:marBottom w:val="0"/>
          <w:divBdr>
            <w:top w:val="none" w:sz="0" w:space="0" w:color="auto"/>
            <w:left w:val="none" w:sz="0" w:space="0" w:color="auto"/>
            <w:bottom w:val="none" w:sz="0" w:space="0" w:color="auto"/>
            <w:right w:val="none" w:sz="0" w:space="0" w:color="auto"/>
          </w:divBdr>
        </w:div>
        <w:div w:id="2024164735">
          <w:marLeft w:val="0"/>
          <w:marRight w:val="0"/>
          <w:marTop w:val="0"/>
          <w:marBottom w:val="0"/>
          <w:divBdr>
            <w:top w:val="none" w:sz="0" w:space="0" w:color="auto"/>
            <w:left w:val="none" w:sz="0" w:space="0" w:color="auto"/>
            <w:bottom w:val="none" w:sz="0" w:space="0" w:color="auto"/>
            <w:right w:val="none" w:sz="0" w:space="0" w:color="auto"/>
          </w:divBdr>
        </w:div>
        <w:div w:id="722870782">
          <w:marLeft w:val="0"/>
          <w:marRight w:val="0"/>
          <w:marTop w:val="0"/>
          <w:marBottom w:val="0"/>
          <w:divBdr>
            <w:top w:val="none" w:sz="0" w:space="0" w:color="auto"/>
            <w:left w:val="none" w:sz="0" w:space="0" w:color="auto"/>
            <w:bottom w:val="none" w:sz="0" w:space="0" w:color="auto"/>
            <w:right w:val="none" w:sz="0" w:space="0" w:color="auto"/>
          </w:divBdr>
        </w:div>
        <w:div w:id="296378110">
          <w:marLeft w:val="0"/>
          <w:marRight w:val="0"/>
          <w:marTop w:val="0"/>
          <w:marBottom w:val="0"/>
          <w:divBdr>
            <w:top w:val="none" w:sz="0" w:space="0" w:color="auto"/>
            <w:left w:val="none" w:sz="0" w:space="0" w:color="auto"/>
            <w:bottom w:val="none" w:sz="0" w:space="0" w:color="auto"/>
            <w:right w:val="none" w:sz="0" w:space="0" w:color="auto"/>
          </w:divBdr>
        </w:div>
        <w:div w:id="1717463692">
          <w:marLeft w:val="0"/>
          <w:marRight w:val="0"/>
          <w:marTop w:val="0"/>
          <w:marBottom w:val="0"/>
          <w:divBdr>
            <w:top w:val="none" w:sz="0" w:space="0" w:color="auto"/>
            <w:left w:val="none" w:sz="0" w:space="0" w:color="auto"/>
            <w:bottom w:val="none" w:sz="0" w:space="0" w:color="auto"/>
            <w:right w:val="none" w:sz="0" w:space="0" w:color="auto"/>
          </w:divBdr>
        </w:div>
        <w:div w:id="546455965">
          <w:marLeft w:val="0"/>
          <w:marRight w:val="0"/>
          <w:marTop w:val="0"/>
          <w:marBottom w:val="0"/>
          <w:divBdr>
            <w:top w:val="none" w:sz="0" w:space="0" w:color="auto"/>
            <w:left w:val="none" w:sz="0" w:space="0" w:color="auto"/>
            <w:bottom w:val="none" w:sz="0" w:space="0" w:color="auto"/>
            <w:right w:val="none" w:sz="0" w:space="0" w:color="auto"/>
          </w:divBdr>
        </w:div>
        <w:div w:id="828641828">
          <w:marLeft w:val="0"/>
          <w:marRight w:val="0"/>
          <w:marTop w:val="0"/>
          <w:marBottom w:val="0"/>
          <w:divBdr>
            <w:top w:val="none" w:sz="0" w:space="0" w:color="auto"/>
            <w:left w:val="none" w:sz="0" w:space="0" w:color="auto"/>
            <w:bottom w:val="none" w:sz="0" w:space="0" w:color="auto"/>
            <w:right w:val="none" w:sz="0" w:space="0" w:color="auto"/>
          </w:divBdr>
        </w:div>
        <w:div w:id="101459004">
          <w:marLeft w:val="0"/>
          <w:marRight w:val="0"/>
          <w:marTop w:val="0"/>
          <w:marBottom w:val="0"/>
          <w:divBdr>
            <w:top w:val="none" w:sz="0" w:space="0" w:color="auto"/>
            <w:left w:val="none" w:sz="0" w:space="0" w:color="auto"/>
            <w:bottom w:val="none" w:sz="0" w:space="0" w:color="auto"/>
            <w:right w:val="none" w:sz="0" w:space="0" w:color="auto"/>
          </w:divBdr>
        </w:div>
        <w:div w:id="341206602">
          <w:marLeft w:val="0"/>
          <w:marRight w:val="0"/>
          <w:marTop w:val="0"/>
          <w:marBottom w:val="0"/>
          <w:divBdr>
            <w:top w:val="none" w:sz="0" w:space="0" w:color="auto"/>
            <w:left w:val="none" w:sz="0" w:space="0" w:color="auto"/>
            <w:bottom w:val="none" w:sz="0" w:space="0" w:color="auto"/>
            <w:right w:val="none" w:sz="0" w:space="0" w:color="auto"/>
          </w:divBdr>
        </w:div>
        <w:div w:id="1145901658">
          <w:marLeft w:val="0"/>
          <w:marRight w:val="0"/>
          <w:marTop w:val="0"/>
          <w:marBottom w:val="0"/>
          <w:divBdr>
            <w:top w:val="none" w:sz="0" w:space="0" w:color="auto"/>
            <w:left w:val="none" w:sz="0" w:space="0" w:color="auto"/>
            <w:bottom w:val="none" w:sz="0" w:space="0" w:color="auto"/>
            <w:right w:val="none" w:sz="0" w:space="0" w:color="auto"/>
          </w:divBdr>
        </w:div>
        <w:div w:id="322198944">
          <w:marLeft w:val="0"/>
          <w:marRight w:val="0"/>
          <w:marTop w:val="0"/>
          <w:marBottom w:val="0"/>
          <w:divBdr>
            <w:top w:val="none" w:sz="0" w:space="0" w:color="auto"/>
            <w:left w:val="none" w:sz="0" w:space="0" w:color="auto"/>
            <w:bottom w:val="none" w:sz="0" w:space="0" w:color="auto"/>
            <w:right w:val="none" w:sz="0" w:space="0" w:color="auto"/>
          </w:divBdr>
        </w:div>
        <w:div w:id="1414470250">
          <w:marLeft w:val="0"/>
          <w:marRight w:val="0"/>
          <w:marTop w:val="0"/>
          <w:marBottom w:val="0"/>
          <w:divBdr>
            <w:top w:val="none" w:sz="0" w:space="0" w:color="auto"/>
            <w:left w:val="none" w:sz="0" w:space="0" w:color="auto"/>
            <w:bottom w:val="none" w:sz="0" w:space="0" w:color="auto"/>
            <w:right w:val="none" w:sz="0" w:space="0" w:color="auto"/>
          </w:divBdr>
        </w:div>
        <w:div w:id="1599680226">
          <w:marLeft w:val="0"/>
          <w:marRight w:val="0"/>
          <w:marTop w:val="0"/>
          <w:marBottom w:val="0"/>
          <w:divBdr>
            <w:top w:val="none" w:sz="0" w:space="0" w:color="auto"/>
            <w:left w:val="none" w:sz="0" w:space="0" w:color="auto"/>
            <w:bottom w:val="none" w:sz="0" w:space="0" w:color="auto"/>
            <w:right w:val="none" w:sz="0" w:space="0" w:color="auto"/>
          </w:divBdr>
        </w:div>
        <w:div w:id="1023702230">
          <w:marLeft w:val="0"/>
          <w:marRight w:val="0"/>
          <w:marTop w:val="0"/>
          <w:marBottom w:val="0"/>
          <w:divBdr>
            <w:top w:val="none" w:sz="0" w:space="0" w:color="auto"/>
            <w:left w:val="none" w:sz="0" w:space="0" w:color="auto"/>
            <w:bottom w:val="none" w:sz="0" w:space="0" w:color="auto"/>
            <w:right w:val="none" w:sz="0" w:space="0" w:color="auto"/>
          </w:divBdr>
        </w:div>
        <w:div w:id="1520007922">
          <w:marLeft w:val="0"/>
          <w:marRight w:val="0"/>
          <w:marTop w:val="0"/>
          <w:marBottom w:val="0"/>
          <w:divBdr>
            <w:top w:val="none" w:sz="0" w:space="0" w:color="auto"/>
            <w:left w:val="none" w:sz="0" w:space="0" w:color="auto"/>
            <w:bottom w:val="none" w:sz="0" w:space="0" w:color="auto"/>
            <w:right w:val="none" w:sz="0" w:space="0" w:color="auto"/>
          </w:divBdr>
        </w:div>
        <w:div w:id="1124815377">
          <w:marLeft w:val="0"/>
          <w:marRight w:val="0"/>
          <w:marTop w:val="0"/>
          <w:marBottom w:val="0"/>
          <w:divBdr>
            <w:top w:val="none" w:sz="0" w:space="0" w:color="auto"/>
            <w:left w:val="none" w:sz="0" w:space="0" w:color="auto"/>
            <w:bottom w:val="none" w:sz="0" w:space="0" w:color="auto"/>
            <w:right w:val="none" w:sz="0" w:space="0" w:color="auto"/>
          </w:divBdr>
        </w:div>
        <w:div w:id="2041929889">
          <w:marLeft w:val="0"/>
          <w:marRight w:val="0"/>
          <w:marTop w:val="0"/>
          <w:marBottom w:val="0"/>
          <w:divBdr>
            <w:top w:val="none" w:sz="0" w:space="0" w:color="auto"/>
            <w:left w:val="none" w:sz="0" w:space="0" w:color="auto"/>
            <w:bottom w:val="none" w:sz="0" w:space="0" w:color="auto"/>
            <w:right w:val="none" w:sz="0" w:space="0" w:color="auto"/>
          </w:divBdr>
        </w:div>
        <w:div w:id="561990533">
          <w:marLeft w:val="0"/>
          <w:marRight w:val="0"/>
          <w:marTop w:val="0"/>
          <w:marBottom w:val="0"/>
          <w:divBdr>
            <w:top w:val="none" w:sz="0" w:space="0" w:color="auto"/>
            <w:left w:val="none" w:sz="0" w:space="0" w:color="auto"/>
            <w:bottom w:val="none" w:sz="0" w:space="0" w:color="auto"/>
            <w:right w:val="none" w:sz="0" w:space="0" w:color="auto"/>
          </w:divBdr>
        </w:div>
        <w:div w:id="1227227467">
          <w:marLeft w:val="0"/>
          <w:marRight w:val="0"/>
          <w:marTop w:val="0"/>
          <w:marBottom w:val="0"/>
          <w:divBdr>
            <w:top w:val="none" w:sz="0" w:space="0" w:color="auto"/>
            <w:left w:val="none" w:sz="0" w:space="0" w:color="auto"/>
            <w:bottom w:val="none" w:sz="0" w:space="0" w:color="auto"/>
            <w:right w:val="none" w:sz="0" w:space="0" w:color="auto"/>
          </w:divBdr>
        </w:div>
        <w:div w:id="591399034">
          <w:marLeft w:val="0"/>
          <w:marRight w:val="0"/>
          <w:marTop w:val="0"/>
          <w:marBottom w:val="0"/>
          <w:divBdr>
            <w:top w:val="none" w:sz="0" w:space="0" w:color="auto"/>
            <w:left w:val="none" w:sz="0" w:space="0" w:color="auto"/>
            <w:bottom w:val="none" w:sz="0" w:space="0" w:color="auto"/>
            <w:right w:val="none" w:sz="0" w:space="0" w:color="auto"/>
          </w:divBdr>
        </w:div>
        <w:div w:id="819544585">
          <w:marLeft w:val="0"/>
          <w:marRight w:val="0"/>
          <w:marTop w:val="0"/>
          <w:marBottom w:val="0"/>
          <w:divBdr>
            <w:top w:val="none" w:sz="0" w:space="0" w:color="auto"/>
            <w:left w:val="none" w:sz="0" w:space="0" w:color="auto"/>
            <w:bottom w:val="none" w:sz="0" w:space="0" w:color="auto"/>
            <w:right w:val="none" w:sz="0" w:space="0" w:color="auto"/>
          </w:divBdr>
        </w:div>
        <w:div w:id="1803958728">
          <w:marLeft w:val="0"/>
          <w:marRight w:val="0"/>
          <w:marTop w:val="0"/>
          <w:marBottom w:val="0"/>
          <w:divBdr>
            <w:top w:val="none" w:sz="0" w:space="0" w:color="auto"/>
            <w:left w:val="none" w:sz="0" w:space="0" w:color="auto"/>
            <w:bottom w:val="none" w:sz="0" w:space="0" w:color="auto"/>
            <w:right w:val="none" w:sz="0" w:space="0" w:color="auto"/>
          </w:divBdr>
        </w:div>
        <w:div w:id="1091927983">
          <w:marLeft w:val="0"/>
          <w:marRight w:val="0"/>
          <w:marTop w:val="0"/>
          <w:marBottom w:val="0"/>
          <w:divBdr>
            <w:top w:val="none" w:sz="0" w:space="0" w:color="auto"/>
            <w:left w:val="none" w:sz="0" w:space="0" w:color="auto"/>
            <w:bottom w:val="none" w:sz="0" w:space="0" w:color="auto"/>
            <w:right w:val="none" w:sz="0" w:space="0" w:color="auto"/>
          </w:divBdr>
        </w:div>
        <w:div w:id="165679895">
          <w:marLeft w:val="0"/>
          <w:marRight w:val="0"/>
          <w:marTop w:val="0"/>
          <w:marBottom w:val="0"/>
          <w:divBdr>
            <w:top w:val="none" w:sz="0" w:space="0" w:color="auto"/>
            <w:left w:val="none" w:sz="0" w:space="0" w:color="auto"/>
            <w:bottom w:val="none" w:sz="0" w:space="0" w:color="auto"/>
            <w:right w:val="none" w:sz="0" w:space="0" w:color="auto"/>
          </w:divBdr>
        </w:div>
        <w:div w:id="1469317587">
          <w:marLeft w:val="0"/>
          <w:marRight w:val="0"/>
          <w:marTop w:val="0"/>
          <w:marBottom w:val="0"/>
          <w:divBdr>
            <w:top w:val="none" w:sz="0" w:space="0" w:color="auto"/>
            <w:left w:val="none" w:sz="0" w:space="0" w:color="auto"/>
            <w:bottom w:val="none" w:sz="0" w:space="0" w:color="auto"/>
            <w:right w:val="none" w:sz="0" w:space="0" w:color="auto"/>
          </w:divBdr>
        </w:div>
        <w:div w:id="2034913472">
          <w:marLeft w:val="0"/>
          <w:marRight w:val="0"/>
          <w:marTop w:val="0"/>
          <w:marBottom w:val="0"/>
          <w:divBdr>
            <w:top w:val="none" w:sz="0" w:space="0" w:color="auto"/>
            <w:left w:val="none" w:sz="0" w:space="0" w:color="auto"/>
            <w:bottom w:val="none" w:sz="0" w:space="0" w:color="auto"/>
            <w:right w:val="none" w:sz="0" w:space="0" w:color="auto"/>
          </w:divBdr>
        </w:div>
        <w:div w:id="2118478497">
          <w:marLeft w:val="0"/>
          <w:marRight w:val="0"/>
          <w:marTop w:val="0"/>
          <w:marBottom w:val="0"/>
          <w:divBdr>
            <w:top w:val="none" w:sz="0" w:space="0" w:color="auto"/>
            <w:left w:val="none" w:sz="0" w:space="0" w:color="auto"/>
            <w:bottom w:val="none" w:sz="0" w:space="0" w:color="auto"/>
            <w:right w:val="none" w:sz="0" w:space="0" w:color="auto"/>
          </w:divBdr>
        </w:div>
        <w:div w:id="1263104473">
          <w:marLeft w:val="0"/>
          <w:marRight w:val="0"/>
          <w:marTop w:val="0"/>
          <w:marBottom w:val="0"/>
          <w:divBdr>
            <w:top w:val="none" w:sz="0" w:space="0" w:color="auto"/>
            <w:left w:val="none" w:sz="0" w:space="0" w:color="auto"/>
            <w:bottom w:val="none" w:sz="0" w:space="0" w:color="auto"/>
            <w:right w:val="none" w:sz="0" w:space="0" w:color="auto"/>
          </w:divBdr>
        </w:div>
        <w:div w:id="796878246">
          <w:marLeft w:val="0"/>
          <w:marRight w:val="0"/>
          <w:marTop w:val="0"/>
          <w:marBottom w:val="0"/>
          <w:divBdr>
            <w:top w:val="none" w:sz="0" w:space="0" w:color="auto"/>
            <w:left w:val="none" w:sz="0" w:space="0" w:color="auto"/>
            <w:bottom w:val="none" w:sz="0" w:space="0" w:color="auto"/>
            <w:right w:val="none" w:sz="0" w:space="0" w:color="auto"/>
          </w:divBdr>
        </w:div>
        <w:div w:id="1089695555">
          <w:marLeft w:val="0"/>
          <w:marRight w:val="0"/>
          <w:marTop w:val="0"/>
          <w:marBottom w:val="0"/>
          <w:divBdr>
            <w:top w:val="none" w:sz="0" w:space="0" w:color="auto"/>
            <w:left w:val="none" w:sz="0" w:space="0" w:color="auto"/>
            <w:bottom w:val="none" w:sz="0" w:space="0" w:color="auto"/>
            <w:right w:val="none" w:sz="0" w:space="0" w:color="auto"/>
          </w:divBdr>
        </w:div>
        <w:div w:id="2118794370">
          <w:marLeft w:val="0"/>
          <w:marRight w:val="0"/>
          <w:marTop w:val="0"/>
          <w:marBottom w:val="0"/>
          <w:divBdr>
            <w:top w:val="none" w:sz="0" w:space="0" w:color="auto"/>
            <w:left w:val="none" w:sz="0" w:space="0" w:color="auto"/>
            <w:bottom w:val="none" w:sz="0" w:space="0" w:color="auto"/>
            <w:right w:val="none" w:sz="0" w:space="0" w:color="auto"/>
          </w:divBdr>
        </w:div>
        <w:div w:id="1584224108">
          <w:marLeft w:val="0"/>
          <w:marRight w:val="0"/>
          <w:marTop w:val="0"/>
          <w:marBottom w:val="0"/>
          <w:divBdr>
            <w:top w:val="none" w:sz="0" w:space="0" w:color="auto"/>
            <w:left w:val="none" w:sz="0" w:space="0" w:color="auto"/>
            <w:bottom w:val="none" w:sz="0" w:space="0" w:color="auto"/>
            <w:right w:val="none" w:sz="0" w:space="0" w:color="auto"/>
          </w:divBdr>
        </w:div>
        <w:div w:id="1557666747">
          <w:marLeft w:val="0"/>
          <w:marRight w:val="0"/>
          <w:marTop w:val="0"/>
          <w:marBottom w:val="0"/>
          <w:divBdr>
            <w:top w:val="none" w:sz="0" w:space="0" w:color="auto"/>
            <w:left w:val="none" w:sz="0" w:space="0" w:color="auto"/>
            <w:bottom w:val="none" w:sz="0" w:space="0" w:color="auto"/>
            <w:right w:val="none" w:sz="0" w:space="0" w:color="auto"/>
          </w:divBdr>
        </w:div>
        <w:div w:id="1910731045">
          <w:marLeft w:val="0"/>
          <w:marRight w:val="0"/>
          <w:marTop w:val="0"/>
          <w:marBottom w:val="0"/>
          <w:divBdr>
            <w:top w:val="none" w:sz="0" w:space="0" w:color="auto"/>
            <w:left w:val="none" w:sz="0" w:space="0" w:color="auto"/>
            <w:bottom w:val="none" w:sz="0" w:space="0" w:color="auto"/>
            <w:right w:val="none" w:sz="0" w:space="0" w:color="auto"/>
          </w:divBdr>
        </w:div>
        <w:div w:id="1324310097">
          <w:marLeft w:val="0"/>
          <w:marRight w:val="0"/>
          <w:marTop w:val="0"/>
          <w:marBottom w:val="0"/>
          <w:divBdr>
            <w:top w:val="none" w:sz="0" w:space="0" w:color="auto"/>
            <w:left w:val="none" w:sz="0" w:space="0" w:color="auto"/>
            <w:bottom w:val="none" w:sz="0" w:space="0" w:color="auto"/>
            <w:right w:val="none" w:sz="0" w:space="0" w:color="auto"/>
          </w:divBdr>
        </w:div>
        <w:div w:id="2146698388">
          <w:marLeft w:val="0"/>
          <w:marRight w:val="0"/>
          <w:marTop w:val="0"/>
          <w:marBottom w:val="0"/>
          <w:divBdr>
            <w:top w:val="none" w:sz="0" w:space="0" w:color="auto"/>
            <w:left w:val="none" w:sz="0" w:space="0" w:color="auto"/>
            <w:bottom w:val="none" w:sz="0" w:space="0" w:color="auto"/>
            <w:right w:val="none" w:sz="0" w:space="0" w:color="auto"/>
          </w:divBdr>
        </w:div>
        <w:div w:id="481313271">
          <w:marLeft w:val="0"/>
          <w:marRight w:val="0"/>
          <w:marTop w:val="0"/>
          <w:marBottom w:val="0"/>
          <w:divBdr>
            <w:top w:val="none" w:sz="0" w:space="0" w:color="auto"/>
            <w:left w:val="none" w:sz="0" w:space="0" w:color="auto"/>
            <w:bottom w:val="none" w:sz="0" w:space="0" w:color="auto"/>
            <w:right w:val="none" w:sz="0" w:space="0" w:color="auto"/>
          </w:divBdr>
        </w:div>
        <w:div w:id="977609738">
          <w:marLeft w:val="0"/>
          <w:marRight w:val="0"/>
          <w:marTop w:val="0"/>
          <w:marBottom w:val="0"/>
          <w:divBdr>
            <w:top w:val="none" w:sz="0" w:space="0" w:color="auto"/>
            <w:left w:val="none" w:sz="0" w:space="0" w:color="auto"/>
            <w:bottom w:val="none" w:sz="0" w:space="0" w:color="auto"/>
            <w:right w:val="none" w:sz="0" w:space="0" w:color="auto"/>
          </w:divBdr>
        </w:div>
        <w:div w:id="871266641">
          <w:marLeft w:val="0"/>
          <w:marRight w:val="0"/>
          <w:marTop w:val="0"/>
          <w:marBottom w:val="0"/>
          <w:divBdr>
            <w:top w:val="none" w:sz="0" w:space="0" w:color="auto"/>
            <w:left w:val="none" w:sz="0" w:space="0" w:color="auto"/>
            <w:bottom w:val="none" w:sz="0" w:space="0" w:color="auto"/>
            <w:right w:val="none" w:sz="0" w:space="0" w:color="auto"/>
          </w:divBdr>
        </w:div>
        <w:div w:id="1079406073">
          <w:marLeft w:val="0"/>
          <w:marRight w:val="0"/>
          <w:marTop w:val="0"/>
          <w:marBottom w:val="0"/>
          <w:divBdr>
            <w:top w:val="none" w:sz="0" w:space="0" w:color="auto"/>
            <w:left w:val="none" w:sz="0" w:space="0" w:color="auto"/>
            <w:bottom w:val="none" w:sz="0" w:space="0" w:color="auto"/>
            <w:right w:val="none" w:sz="0" w:space="0" w:color="auto"/>
          </w:divBdr>
        </w:div>
        <w:div w:id="70154420">
          <w:marLeft w:val="0"/>
          <w:marRight w:val="0"/>
          <w:marTop w:val="0"/>
          <w:marBottom w:val="0"/>
          <w:divBdr>
            <w:top w:val="none" w:sz="0" w:space="0" w:color="auto"/>
            <w:left w:val="none" w:sz="0" w:space="0" w:color="auto"/>
            <w:bottom w:val="none" w:sz="0" w:space="0" w:color="auto"/>
            <w:right w:val="none" w:sz="0" w:space="0" w:color="auto"/>
          </w:divBdr>
        </w:div>
        <w:div w:id="745034352">
          <w:marLeft w:val="0"/>
          <w:marRight w:val="0"/>
          <w:marTop w:val="0"/>
          <w:marBottom w:val="0"/>
          <w:divBdr>
            <w:top w:val="none" w:sz="0" w:space="0" w:color="auto"/>
            <w:left w:val="none" w:sz="0" w:space="0" w:color="auto"/>
            <w:bottom w:val="none" w:sz="0" w:space="0" w:color="auto"/>
            <w:right w:val="none" w:sz="0" w:space="0" w:color="auto"/>
          </w:divBdr>
        </w:div>
        <w:div w:id="657853850">
          <w:marLeft w:val="0"/>
          <w:marRight w:val="0"/>
          <w:marTop w:val="0"/>
          <w:marBottom w:val="0"/>
          <w:divBdr>
            <w:top w:val="none" w:sz="0" w:space="0" w:color="auto"/>
            <w:left w:val="none" w:sz="0" w:space="0" w:color="auto"/>
            <w:bottom w:val="none" w:sz="0" w:space="0" w:color="auto"/>
            <w:right w:val="none" w:sz="0" w:space="0" w:color="auto"/>
          </w:divBdr>
        </w:div>
        <w:div w:id="1564179227">
          <w:marLeft w:val="0"/>
          <w:marRight w:val="0"/>
          <w:marTop w:val="0"/>
          <w:marBottom w:val="0"/>
          <w:divBdr>
            <w:top w:val="none" w:sz="0" w:space="0" w:color="auto"/>
            <w:left w:val="none" w:sz="0" w:space="0" w:color="auto"/>
            <w:bottom w:val="none" w:sz="0" w:space="0" w:color="auto"/>
            <w:right w:val="none" w:sz="0" w:space="0" w:color="auto"/>
          </w:divBdr>
        </w:div>
        <w:div w:id="1741948242">
          <w:marLeft w:val="0"/>
          <w:marRight w:val="0"/>
          <w:marTop w:val="0"/>
          <w:marBottom w:val="0"/>
          <w:divBdr>
            <w:top w:val="none" w:sz="0" w:space="0" w:color="auto"/>
            <w:left w:val="none" w:sz="0" w:space="0" w:color="auto"/>
            <w:bottom w:val="none" w:sz="0" w:space="0" w:color="auto"/>
            <w:right w:val="none" w:sz="0" w:space="0" w:color="auto"/>
          </w:divBdr>
        </w:div>
        <w:div w:id="928075198">
          <w:marLeft w:val="0"/>
          <w:marRight w:val="0"/>
          <w:marTop w:val="0"/>
          <w:marBottom w:val="0"/>
          <w:divBdr>
            <w:top w:val="none" w:sz="0" w:space="0" w:color="auto"/>
            <w:left w:val="none" w:sz="0" w:space="0" w:color="auto"/>
            <w:bottom w:val="none" w:sz="0" w:space="0" w:color="auto"/>
            <w:right w:val="none" w:sz="0" w:space="0" w:color="auto"/>
          </w:divBdr>
        </w:div>
        <w:div w:id="2141454775">
          <w:marLeft w:val="0"/>
          <w:marRight w:val="0"/>
          <w:marTop w:val="0"/>
          <w:marBottom w:val="0"/>
          <w:divBdr>
            <w:top w:val="none" w:sz="0" w:space="0" w:color="auto"/>
            <w:left w:val="none" w:sz="0" w:space="0" w:color="auto"/>
            <w:bottom w:val="none" w:sz="0" w:space="0" w:color="auto"/>
            <w:right w:val="none" w:sz="0" w:space="0" w:color="auto"/>
          </w:divBdr>
        </w:div>
        <w:div w:id="1218321225">
          <w:marLeft w:val="0"/>
          <w:marRight w:val="0"/>
          <w:marTop w:val="0"/>
          <w:marBottom w:val="0"/>
          <w:divBdr>
            <w:top w:val="none" w:sz="0" w:space="0" w:color="auto"/>
            <w:left w:val="none" w:sz="0" w:space="0" w:color="auto"/>
            <w:bottom w:val="none" w:sz="0" w:space="0" w:color="auto"/>
            <w:right w:val="none" w:sz="0" w:space="0" w:color="auto"/>
          </w:divBdr>
        </w:div>
        <w:div w:id="1132210117">
          <w:marLeft w:val="0"/>
          <w:marRight w:val="0"/>
          <w:marTop w:val="0"/>
          <w:marBottom w:val="0"/>
          <w:divBdr>
            <w:top w:val="none" w:sz="0" w:space="0" w:color="auto"/>
            <w:left w:val="none" w:sz="0" w:space="0" w:color="auto"/>
            <w:bottom w:val="none" w:sz="0" w:space="0" w:color="auto"/>
            <w:right w:val="none" w:sz="0" w:space="0" w:color="auto"/>
          </w:divBdr>
        </w:div>
        <w:div w:id="1204439683">
          <w:marLeft w:val="0"/>
          <w:marRight w:val="0"/>
          <w:marTop w:val="0"/>
          <w:marBottom w:val="0"/>
          <w:divBdr>
            <w:top w:val="none" w:sz="0" w:space="0" w:color="auto"/>
            <w:left w:val="none" w:sz="0" w:space="0" w:color="auto"/>
            <w:bottom w:val="none" w:sz="0" w:space="0" w:color="auto"/>
            <w:right w:val="none" w:sz="0" w:space="0" w:color="auto"/>
          </w:divBdr>
        </w:div>
        <w:div w:id="877663197">
          <w:marLeft w:val="0"/>
          <w:marRight w:val="0"/>
          <w:marTop w:val="0"/>
          <w:marBottom w:val="0"/>
          <w:divBdr>
            <w:top w:val="none" w:sz="0" w:space="0" w:color="auto"/>
            <w:left w:val="none" w:sz="0" w:space="0" w:color="auto"/>
            <w:bottom w:val="none" w:sz="0" w:space="0" w:color="auto"/>
            <w:right w:val="none" w:sz="0" w:space="0" w:color="auto"/>
          </w:divBdr>
        </w:div>
        <w:div w:id="122503376">
          <w:marLeft w:val="0"/>
          <w:marRight w:val="0"/>
          <w:marTop w:val="0"/>
          <w:marBottom w:val="0"/>
          <w:divBdr>
            <w:top w:val="none" w:sz="0" w:space="0" w:color="auto"/>
            <w:left w:val="none" w:sz="0" w:space="0" w:color="auto"/>
            <w:bottom w:val="none" w:sz="0" w:space="0" w:color="auto"/>
            <w:right w:val="none" w:sz="0" w:space="0" w:color="auto"/>
          </w:divBdr>
        </w:div>
        <w:div w:id="198783990">
          <w:marLeft w:val="0"/>
          <w:marRight w:val="0"/>
          <w:marTop w:val="0"/>
          <w:marBottom w:val="0"/>
          <w:divBdr>
            <w:top w:val="none" w:sz="0" w:space="0" w:color="auto"/>
            <w:left w:val="none" w:sz="0" w:space="0" w:color="auto"/>
            <w:bottom w:val="none" w:sz="0" w:space="0" w:color="auto"/>
            <w:right w:val="none" w:sz="0" w:space="0" w:color="auto"/>
          </w:divBdr>
        </w:div>
        <w:div w:id="2109230906">
          <w:marLeft w:val="0"/>
          <w:marRight w:val="0"/>
          <w:marTop w:val="0"/>
          <w:marBottom w:val="0"/>
          <w:divBdr>
            <w:top w:val="none" w:sz="0" w:space="0" w:color="auto"/>
            <w:left w:val="none" w:sz="0" w:space="0" w:color="auto"/>
            <w:bottom w:val="none" w:sz="0" w:space="0" w:color="auto"/>
            <w:right w:val="none" w:sz="0" w:space="0" w:color="auto"/>
          </w:divBdr>
        </w:div>
        <w:div w:id="1979144005">
          <w:marLeft w:val="0"/>
          <w:marRight w:val="0"/>
          <w:marTop w:val="0"/>
          <w:marBottom w:val="0"/>
          <w:divBdr>
            <w:top w:val="none" w:sz="0" w:space="0" w:color="auto"/>
            <w:left w:val="none" w:sz="0" w:space="0" w:color="auto"/>
            <w:bottom w:val="none" w:sz="0" w:space="0" w:color="auto"/>
            <w:right w:val="none" w:sz="0" w:space="0" w:color="auto"/>
          </w:divBdr>
        </w:div>
        <w:div w:id="444926366">
          <w:marLeft w:val="0"/>
          <w:marRight w:val="0"/>
          <w:marTop w:val="0"/>
          <w:marBottom w:val="0"/>
          <w:divBdr>
            <w:top w:val="none" w:sz="0" w:space="0" w:color="auto"/>
            <w:left w:val="none" w:sz="0" w:space="0" w:color="auto"/>
            <w:bottom w:val="none" w:sz="0" w:space="0" w:color="auto"/>
            <w:right w:val="none" w:sz="0" w:space="0" w:color="auto"/>
          </w:divBdr>
        </w:div>
        <w:div w:id="1943102053">
          <w:marLeft w:val="0"/>
          <w:marRight w:val="0"/>
          <w:marTop w:val="0"/>
          <w:marBottom w:val="0"/>
          <w:divBdr>
            <w:top w:val="none" w:sz="0" w:space="0" w:color="auto"/>
            <w:left w:val="none" w:sz="0" w:space="0" w:color="auto"/>
            <w:bottom w:val="none" w:sz="0" w:space="0" w:color="auto"/>
            <w:right w:val="none" w:sz="0" w:space="0" w:color="auto"/>
          </w:divBdr>
        </w:div>
        <w:div w:id="1797483787">
          <w:marLeft w:val="0"/>
          <w:marRight w:val="0"/>
          <w:marTop w:val="0"/>
          <w:marBottom w:val="0"/>
          <w:divBdr>
            <w:top w:val="none" w:sz="0" w:space="0" w:color="auto"/>
            <w:left w:val="none" w:sz="0" w:space="0" w:color="auto"/>
            <w:bottom w:val="none" w:sz="0" w:space="0" w:color="auto"/>
            <w:right w:val="none" w:sz="0" w:space="0" w:color="auto"/>
          </w:divBdr>
        </w:div>
        <w:div w:id="1796483163">
          <w:marLeft w:val="0"/>
          <w:marRight w:val="0"/>
          <w:marTop w:val="0"/>
          <w:marBottom w:val="0"/>
          <w:divBdr>
            <w:top w:val="none" w:sz="0" w:space="0" w:color="auto"/>
            <w:left w:val="none" w:sz="0" w:space="0" w:color="auto"/>
            <w:bottom w:val="none" w:sz="0" w:space="0" w:color="auto"/>
            <w:right w:val="none" w:sz="0" w:space="0" w:color="auto"/>
          </w:divBdr>
        </w:div>
        <w:div w:id="955674091">
          <w:marLeft w:val="0"/>
          <w:marRight w:val="0"/>
          <w:marTop w:val="0"/>
          <w:marBottom w:val="0"/>
          <w:divBdr>
            <w:top w:val="none" w:sz="0" w:space="0" w:color="auto"/>
            <w:left w:val="none" w:sz="0" w:space="0" w:color="auto"/>
            <w:bottom w:val="none" w:sz="0" w:space="0" w:color="auto"/>
            <w:right w:val="none" w:sz="0" w:space="0" w:color="auto"/>
          </w:divBdr>
        </w:div>
        <w:div w:id="2114856835">
          <w:marLeft w:val="0"/>
          <w:marRight w:val="0"/>
          <w:marTop w:val="0"/>
          <w:marBottom w:val="0"/>
          <w:divBdr>
            <w:top w:val="none" w:sz="0" w:space="0" w:color="auto"/>
            <w:left w:val="none" w:sz="0" w:space="0" w:color="auto"/>
            <w:bottom w:val="none" w:sz="0" w:space="0" w:color="auto"/>
            <w:right w:val="none" w:sz="0" w:space="0" w:color="auto"/>
          </w:divBdr>
        </w:div>
        <w:div w:id="1625504067">
          <w:marLeft w:val="0"/>
          <w:marRight w:val="0"/>
          <w:marTop w:val="0"/>
          <w:marBottom w:val="0"/>
          <w:divBdr>
            <w:top w:val="none" w:sz="0" w:space="0" w:color="auto"/>
            <w:left w:val="none" w:sz="0" w:space="0" w:color="auto"/>
            <w:bottom w:val="none" w:sz="0" w:space="0" w:color="auto"/>
            <w:right w:val="none" w:sz="0" w:space="0" w:color="auto"/>
          </w:divBdr>
        </w:div>
        <w:div w:id="1201626625">
          <w:marLeft w:val="0"/>
          <w:marRight w:val="0"/>
          <w:marTop w:val="0"/>
          <w:marBottom w:val="0"/>
          <w:divBdr>
            <w:top w:val="none" w:sz="0" w:space="0" w:color="auto"/>
            <w:left w:val="none" w:sz="0" w:space="0" w:color="auto"/>
            <w:bottom w:val="none" w:sz="0" w:space="0" w:color="auto"/>
            <w:right w:val="none" w:sz="0" w:space="0" w:color="auto"/>
          </w:divBdr>
        </w:div>
        <w:div w:id="1987273581">
          <w:marLeft w:val="0"/>
          <w:marRight w:val="0"/>
          <w:marTop w:val="0"/>
          <w:marBottom w:val="0"/>
          <w:divBdr>
            <w:top w:val="none" w:sz="0" w:space="0" w:color="auto"/>
            <w:left w:val="none" w:sz="0" w:space="0" w:color="auto"/>
            <w:bottom w:val="none" w:sz="0" w:space="0" w:color="auto"/>
            <w:right w:val="none" w:sz="0" w:space="0" w:color="auto"/>
          </w:divBdr>
        </w:div>
        <w:div w:id="1681204025">
          <w:marLeft w:val="0"/>
          <w:marRight w:val="0"/>
          <w:marTop w:val="0"/>
          <w:marBottom w:val="0"/>
          <w:divBdr>
            <w:top w:val="none" w:sz="0" w:space="0" w:color="auto"/>
            <w:left w:val="none" w:sz="0" w:space="0" w:color="auto"/>
            <w:bottom w:val="none" w:sz="0" w:space="0" w:color="auto"/>
            <w:right w:val="none" w:sz="0" w:space="0" w:color="auto"/>
          </w:divBdr>
        </w:div>
        <w:div w:id="1365714529">
          <w:marLeft w:val="0"/>
          <w:marRight w:val="0"/>
          <w:marTop w:val="0"/>
          <w:marBottom w:val="0"/>
          <w:divBdr>
            <w:top w:val="none" w:sz="0" w:space="0" w:color="auto"/>
            <w:left w:val="none" w:sz="0" w:space="0" w:color="auto"/>
            <w:bottom w:val="none" w:sz="0" w:space="0" w:color="auto"/>
            <w:right w:val="none" w:sz="0" w:space="0" w:color="auto"/>
          </w:divBdr>
        </w:div>
        <w:div w:id="2059432269">
          <w:marLeft w:val="0"/>
          <w:marRight w:val="0"/>
          <w:marTop w:val="0"/>
          <w:marBottom w:val="0"/>
          <w:divBdr>
            <w:top w:val="none" w:sz="0" w:space="0" w:color="auto"/>
            <w:left w:val="none" w:sz="0" w:space="0" w:color="auto"/>
            <w:bottom w:val="none" w:sz="0" w:space="0" w:color="auto"/>
            <w:right w:val="none" w:sz="0" w:space="0" w:color="auto"/>
          </w:divBdr>
        </w:div>
        <w:div w:id="1029139579">
          <w:marLeft w:val="0"/>
          <w:marRight w:val="0"/>
          <w:marTop w:val="0"/>
          <w:marBottom w:val="0"/>
          <w:divBdr>
            <w:top w:val="none" w:sz="0" w:space="0" w:color="auto"/>
            <w:left w:val="none" w:sz="0" w:space="0" w:color="auto"/>
            <w:bottom w:val="none" w:sz="0" w:space="0" w:color="auto"/>
            <w:right w:val="none" w:sz="0" w:space="0" w:color="auto"/>
          </w:divBdr>
        </w:div>
        <w:div w:id="1664048812">
          <w:marLeft w:val="0"/>
          <w:marRight w:val="0"/>
          <w:marTop w:val="0"/>
          <w:marBottom w:val="0"/>
          <w:divBdr>
            <w:top w:val="none" w:sz="0" w:space="0" w:color="auto"/>
            <w:left w:val="none" w:sz="0" w:space="0" w:color="auto"/>
            <w:bottom w:val="none" w:sz="0" w:space="0" w:color="auto"/>
            <w:right w:val="none" w:sz="0" w:space="0" w:color="auto"/>
          </w:divBdr>
        </w:div>
        <w:div w:id="293801617">
          <w:marLeft w:val="0"/>
          <w:marRight w:val="0"/>
          <w:marTop w:val="0"/>
          <w:marBottom w:val="0"/>
          <w:divBdr>
            <w:top w:val="none" w:sz="0" w:space="0" w:color="auto"/>
            <w:left w:val="none" w:sz="0" w:space="0" w:color="auto"/>
            <w:bottom w:val="none" w:sz="0" w:space="0" w:color="auto"/>
            <w:right w:val="none" w:sz="0" w:space="0" w:color="auto"/>
          </w:divBdr>
        </w:div>
        <w:div w:id="1411200162">
          <w:marLeft w:val="0"/>
          <w:marRight w:val="0"/>
          <w:marTop w:val="0"/>
          <w:marBottom w:val="0"/>
          <w:divBdr>
            <w:top w:val="none" w:sz="0" w:space="0" w:color="auto"/>
            <w:left w:val="none" w:sz="0" w:space="0" w:color="auto"/>
            <w:bottom w:val="none" w:sz="0" w:space="0" w:color="auto"/>
            <w:right w:val="none" w:sz="0" w:space="0" w:color="auto"/>
          </w:divBdr>
        </w:div>
      </w:divsChild>
    </w:div>
    <w:div w:id="1269772995">
      <w:bodyDiv w:val="1"/>
      <w:marLeft w:val="0"/>
      <w:marRight w:val="0"/>
      <w:marTop w:val="0"/>
      <w:marBottom w:val="0"/>
      <w:divBdr>
        <w:top w:val="none" w:sz="0" w:space="0" w:color="auto"/>
        <w:left w:val="none" w:sz="0" w:space="0" w:color="auto"/>
        <w:bottom w:val="none" w:sz="0" w:space="0" w:color="auto"/>
        <w:right w:val="none" w:sz="0" w:space="0" w:color="auto"/>
      </w:divBdr>
      <w:divsChild>
        <w:div w:id="1886601669">
          <w:marLeft w:val="0"/>
          <w:marRight w:val="0"/>
          <w:marTop w:val="0"/>
          <w:marBottom w:val="0"/>
          <w:divBdr>
            <w:top w:val="none" w:sz="0" w:space="0" w:color="auto"/>
            <w:left w:val="none" w:sz="0" w:space="0" w:color="auto"/>
            <w:bottom w:val="none" w:sz="0" w:space="0" w:color="auto"/>
            <w:right w:val="none" w:sz="0" w:space="0" w:color="auto"/>
          </w:divBdr>
        </w:div>
      </w:divsChild>
    </w:div>
    <w:div w:id="1277180758">
      <w:bodyDiv w:val="1"/>
      <w:marLeft w:val="0"/>
      <w:marRight w:val="0"/>
      <w:marTop w:val="0"/>
      <w:marBottom w:val="0"/>
      <w:divBdr>
        <w:top w:val="none" w:sz="0" w:space="0" w:color="auto"/>
        <w:left w:val="none" w:sz="0" w:space="0" w:color="auto"/>
        <w:bottom w:val="none" w:sz="0" w:space="0" w:color="auto"/>
        <w:right w:val="none" w:sz="0" w:space="0" w:color="auto"/>
      </w:divBdr>
    </w:div>
    <w:div w:id="1467239774">
      <w:bodyDiv w:val="1"/>
      <w:marLeft w:val="0"/>
      <w:marRight w:val="0"/>
      <w:marTop w:val="0"/>
      <w:marBottom w:val="0"/>
      <w:divBdr>
        <w:top w:val="none" w:sz="0" w:space="0" w:color="auto"/>
        <w:left w:val="none" w:sz="0" w:space="0" w:color="auto"/>
        <w:bottom w:val="none" w:sz="0" w:space="0" w:color="auto"/>
        <w:right w:val="none" w:sz="0" w:space="0" w:color="auto"/>
      </w:divBdr>
      <w:divsChild>
        <w:div w:id="48842646">
          <w:marLeft w:val="0"/>
          <w:marRight w:val="0"/>
          <w:marTop w:val="0"/>
          <w:marBottom w:val="0"/>
          <w:divBdr>
            <w:top w:val="none" w:sz="0" w:space="0" w:color="auto"/>
            <w:left w:val="none" w:sz="0" w:space="0" w:color="auto"/>
            <w:bottom w:val="none" w:sz="0" w:space="0" w:color="auto"/>
            <w:right w:val="none" w:sz="0" w:space="0" w:color="auto"/>
          </w:divBdr>
        </w:div>
        <w:div w:id="123624057">
          <w:marLeft w:val="0"/>
          <w:marRight w:val="0"/>
          <w:marTop w:val="0"/>
          <w:marBottom w:val="0"/>
          <w:divBdr>
            <w:top w:val="none" w:sz="0" w:space="0" w:color="auto"/>
            <w:left w:val="none" w:sz="0" w:space="0" w:color="auto"/>
            <w:bottom w:val="none" w:sz="0" w:space="0" w:color="auto"/>
            <w:right w:val="none" w:sz="0" w:space="0" w:color="auto"/>
          </w:divBdr>
        </w:div>
        <w:div w:id="621032318">
          <w:marLeft w:val="0"/>
          <w:marRight w:val="0"/>
          <w:marTop w:val="0"/>
          <w:marBottom w:val="0"/>
          <w:divBdr>
            <w:top w:val="none" w:sz="0" w:space="0" w:color="auto"/>
            <w:left w:val="none" w:sz="0" w:space="0" w:color="auto"/>
            <w:bottom w:val="none" w:sz="0" w:space="0" w:color="auto"/>
            <w:right w:val="none" w:sz="0" w:space="0" w:color="auto"/>
          </w:divBdr>
        </w:div>
        <w:div w:id="779304814">
          <w:marLeft w:val="0"/>
          <w:marRight w:val="0"/>
          <w:marTop w:val="0"/>
          <w:marBottom w:val="0"/>
          <w:divBdr>
            <w:top w:val="none" w:sz="0" w:space="0" w:color="auto"/>
            <w:left w:val="none" w:sz="0" w:space="0" w:color="auto"/>
            <w:bottom w:val="none" w:sz="0" w:space="0" w:color="auto"/>
            <w:right w:val="none" w:sz="0" w:space="0" w:color="auto"/>
          </w:divBdr>
        </w:div>
        <w:div w:id="991325358">
          <w:marLeft w:val="0"/>
          <w:marRight w:val="0"/>
          <w:marTop w:val="0"/>
          <w:marBottom w:val="0"/>
          <w:divBdr>
            <w:top w:val="none" w:sz="0" w:space="0" w:color="auto"/>
            <w:left w:val="none" w:sz="0" w:space="0" w:color="auto"/>
            <w:bottom w:val="none" w:sz="0" w:space="0" w:color="auto"/>
            <w:right w:val="none" w:sz="0" w:space="0" w:color="auto"/>
          </w:divBdr>
        </w:div>
        <w:div w:id="1160191948">
          <w:marLeft w:val="0"/>
          <w:marRight w:val="0"/>
          <w:marTop w:val="0"/>
          <w:marBottom w:val="0"/>
          <w:divBdr>
            <w:top w:val="none" w:sz="0" w:space="0" w:color="auto"/>
            <w:left w:val="none" w:sz="0" w:space="0" w:color="auto"/>
            <w:bottom w:val="none" w:sz="0" w:space="0" w:color="auto"/>
            <w:right w:val="none" w:sz="0" w:space="0" w:color="auto"/>
          </w:divBdr>
        </w:div>
        <w:div w:id="1201623604">
          <w:marLeft w:val="0"/>
          <w:marRight w:val="0"/>
          <w:marTop w:val="0"/>
          <w:marBottom w:val="0"/>
          <w:divBdr>
            <w:top w:val="none" w:sz="0" w:space="0" w:color="auto"/>
            <w:left w:val="none" w:sz="0" w:space="0" w:color="auto"/>
            <w:bottom w:val="none" w:sz="0" w:space="0" w:color="auto"/>
            <w:right w:val="none" w:sz="0" w:space="0" w:color="auto"/>
          </w:divBdr>
        </w:div>
        <w:div w:id="1433550354">
          <w:marLeft w:val="0"/>
          <w:marRight w:val="0"/>
          <w:marTop w:val="0"/>
          <w:marBottom w:val="0"/>
          <w:divBdr>
            <w:top w:val="none" w:sz="0" w:space="0" w:color="auto"/>
            <w:left w:val="none" w:sz="0" w:space="0" w:color="auto"/>
            <w:bottom w:val="none" w:sz="0" w:space="0" w:color="auto"/>
            <w:right w:val="none" w:sz="0" w:space="0" w:color="auto"/>
          </w:divBdr>
        </w:div>
        <w:div w:id="1518077971">
          <w:marLeft w:val="0"/>
          <w:marRight w:val="0"/>
          <w:marTop w:val="0"/>
          <w:marBottom w:val="0"/>
          <w:divBdr>
            <w:top w:val="none" w:sz="0" w:space="0" w:color="auto"/>
            <w:left w:val="none" w:sz="0" w:space="0" w:color="auto"/>
            <w:bottom w:val="none" w:sz="0" w:space="0" w:color="auto"/>
            <w:right w:val="none" w:sz="0" w:space="0" w:color="auto"/>
          </w:divBdr>
        </w:div>
        <w:div w:id="1609700042">
          <w:marLeft w:val="0"/>
          <w:marRight w:val="0"/>
          <w:marTop w:val="0"/>
          <w:marBottom w:val="0"/>
          <w:divBdr>
            <w:top w:val="none" w:sz="0" w:space="0" w:color="auto"/>
            <w:left w:val="none" w:sz="0" w:space="0" w:color="auto"/>
            <w:bottom w:val="none" w:sz="0" w:space="0" w:color="auto"/>
            <w:right w:val="none" w:sz="0" w:space="0" w:color="auto"/>
          </w:divBdr>
        </w:div>
        <w:div w:id="1698460399">
          <w:marLeft w:val="0"/>
          <w:marRight w:val="0"/>
          <w:marTop w:val="0"/>
          <w:marBottom w:val="0"/>
          <w:divBdr>
            <w:top w:val="none" w:sz="0" w:space="0" w:color="auto"/>
            <w:left w:val="none" w:sz="0" w:space="0" w:color="auto"/>
            <w:bottom w:val="none" w:sz="0" w:space="0" w:color="auto"/>
            <w:right w:val="none" w:sz="0" w:space="0" w:color="auto"/>
          </w:divBdr>
        </w:div>
        <w:div w:id="1796557439">
          <w:marLeft w:val="0"/>
          <w:marRight w:val="0"/>
          <w:marTop w:val="0"/>
          <w:marBottom w:val="0"/>
          <w:divBdr>
            <w:top w:val="none" w:sz="0" w:space="0" w:color="auto"/>
            <w:left w:val="none" w:sz="0" w:space="0" w:color="auto"/>
            <w:bottom w:val="none" w:sz="0" w:space="0" w:color="auto"/>
            <w:right w:val="none" w:sz="0" w:space="0" w:color="auto"/>
          </w:divBdr>
        </w:div>
        <w:div w:id="1840077652">
          <w:marLeft w:val="0"/>
          <w:marRight w:val="0"/>
          <w:marTop w:val="0"/>
          <w:marBottom w:val="0"/>
          <w:divBdr>
            <w:top w:val="none" w:sz="0" w:space="0" w:color="auto"/>
            <w:left w:val="none" w:sz="0" w:space="0" w:color="auto"/>
            <w:bottom w:val="none" w:sz="0" w:space="0" w:color="auto"/>
            <w:right w:val="none" w:sz="0" w:space="0" w:color="auto"/>
          </w:divBdr>
        </w:div>
        <w:div w:id="1877229220">
          <w:marLeft w:val="0"/>
          <w:marRight w:val="0"/>
          <w:marTop w:val="0"/>
          <w:marBottom w:val="0"/>
          <w:divBdr>
            <w:top w:val="none" w:sz="0" w:space="0" w:color="auto"/>
            <w:left w:val="none" w:sz="0" w:space="0" w:color="auto"/>
            <w:bottom w:val="none" w:sz="0" w:space="0" w:color="auto"/>
            <w:right w:val="none" w:sz="0" w:space="0" w:color="auto"/>
          </w:divBdr>
        </w:div>
        <w:div w:id="1932351183">
          <w:marLeft w:val="0"/>
          <w:marRight w:val="0"/>
          <w:marTop w:val="0"/>
          <w:marBottom w:val="0"/>
          <w:divBdr>
            <w:top w:val="none" w:sz="0" w:space="0" w:color="auto"/>
            <w:left w:val="none" w:sz="0" w:space="0" w:color="auto"/>
            <w:bottom w:val="none" w:sz="0" w:space="0" w:color="auto"/>
            <w:right w:val="none" w:sz="0" w:space="0" w:color="auto"/>
          </w:divBdr>
        </w:div>
      </w:divsChild>
    </w:div>
    <w:div w:id="1738165349">
      <w:bodyDiv w:val="1"/>
      <w:marLeft w:val="0"/>
      <w:marRight w:val="0"/>
      <w:marTop w:val="0"/>
      <w:marBottom w:val="0"/>
      <w:divBdr>
        <w:top w:val="none" w:sz="0" w:space="0" w:color="auto"/>
        <w:left w:val="none" w:sz="0" w:space="0" w:color="auto"/>
        <w:bottom w:val="none" w:sz="0" w:space="0" w:color="auto"/>
        <w:right w:val="none" w:sz="0" w:space="0" w:color="auto"/>
      </w:divBdr>
      <w:divsChild>
        <w:div w:id="30689466">
          <w:marLeft w:val="0"/>
          <w:marRight w:val="0"/>
          <w:marTop w:val="0"/>
          <w:marBottom w:val="0"/>
          <w:divBdr>
            <w:top w:val="none" w:sz="0" w:space="0" w:color="auto"/>
            <w:left w:val="none" w:sz="0" w:space="0" w:color="auto"/>
            <w:bottom w:val="none" w:sz="0" w:space="0" w:color="auto"/>
            <w:right w:val="none" w:sz="0" w:space="0" w:color="auto"/>
          </w:divBdr>
        </w:div>
        <w:div w:id="85730643">
          <w:marLeft w:val="0"/>
          <w:marRight w:val="0"/>
          <w:marTop w:val="0"/>
          <w:marBottom w:val="0"/>
          <w:divBdr>
            <w:top w:val="none" w:sz="0" w:space="0" w:color="auto"/>
            <w:left w:val="none" w:sz="0" w:space="0" w:color="auto"/>
            <w:bottom w:val="none" w:sz="0" w:space="0" w:color="auto"/>
            <w:right w:val="none" w:sz="0" w:space="0" w:color="auto"/>
          </w:divBdr>
        </w:div>
        <w:div w:id="138883201">
          <w:marLeft w:val="0"/>
          <w:marRight w:val="0"/>
          <w:marTop w:val="0"/>
          <w:marBottom w:val="0"/>
          <w:divBdr>
            <w:top w:val="none" w:sz="0" w:space="0" w:color="auto"/>
            <w:left w:val="none" w:sz="0" w:space="0" w:color="auto"/>
            <w:bottom w:val="none" w:sz="0" w:space="0" w:color="auto"/>
            <w:right w:val="none" w:sz="0" w:space="0" w:color="auto"/>
          </w:divBdr>
        </w:div>
        <w:div w:id="142166045">
          <w:marLeft w:val="0"/>
          <w:marRight w:val="0"/>
          <w:marTop w:val="0"/>
          <w:marBottom w:val="0"/>
          <w:divBdr>
            <w:top w:val="none" w:sz="0" w:space="0" w:color="auto"/>
            <w:left w:val="none" w:sz="0" w:space="0" w:color="auto"/>
            <w:bottom w:val="none" w:sz="0" w:space="0" w:color="auto"/>
            <w:right w:val="none" w:sz="0" w:space="0" w:color="auto"/>
          </w:divBdr>
        </w:div>
        <w:div w:id="152458313">
          <w:marLeft w:val="0"/>
          <w:marRight w:val="0"/>
          <w:marTop w:val="0"/>
          <w:marBottom w:val="0"/>
          <w:divBdr>
            <w:top w:val="none" w:sz="0" w:space="0" w:color="auto"/>
            <w:left w:val="none" w:sz="0" w:space="0" w:color="auto"/>
            <w:bottom w:val="none" w:sz="0" w:space="0" w:color="auto"/>
            <w:right w:val="none" w:sz="0" w:space="0" w:color="auto"/>
          </w:divBdr>
        </w:div>
        <w:div w:id="212933530">
          <w:marLeft w:val="0"/>
          <w:marRight w:val="0"/>
          <w:marTop w:val="0"/>
          <w:marBottom w:val="0"/>
          <w:divBdr>
            <w:top w:val="none" w:sz="0" w:space="0" w:color="auto"/>
            <w:left w:val="none" w:sz="0" w:space="0" w:color="auto"/>
            <w:bottom w:val="none" w:sz="0" w:space="0" w:color="auto"/>
            <w:right w:val="none" w:sz="0" w:space="0" w:color="auto"/>
          </w:divBdr>
        </w:div>
        <w:div w:id="224219319">
          <w:marLeft w:val="0"/>
          <w:marRight w:val="0"/>
          <w:marTop w:val="0"/>
          <w:marBottom w:val="0"/>
          <w:divBdr>
            <w:top w:val="none" w:sz="0" w:space="0" w:color="auto"/>
            <w:left w:val="none" w:sz="0" w:space="0" w:color="auto"/>
            <w:bottom w:val="none" w:sz="0" w:space="0" w:color="auto"/>
            <w:right w:val="none" w:sz="0" w:space="0" w:color="auto"/>
          </w:divBdr>
        </w:div>
        <w:div w:id="378745921">
          <w:marLeft w:val="0"/>
          <w:marRight w:val="0"/>
          <w:marTop w:val="0"/>
          <w:marBottom w:val="0"/>
          <w:divBdr>
            <w:top w:val="none" w:sz="0" w:space="0" w:color="auto"/>
            <w:left w:val="none" w:sz="0" w:space="0" w:color="auto"/>
            <w:bottom w:val="none" w:sz="0" w:space="0" w:color="auto"/>
            <w:right w:val="none" w:sz="0" w:space="0" w:color="auto"/>
          </w:divBdr>
        </w:div>
        <w:div w:id="399712835">
          <w:marLeft w:val="0"/>
          <w:marRight w:val="0"/>
          <w:marTop w:val="0"/>
          <w:marBottom w:val="0"/>
          <w:divBdr>
            <w:top w:val="none" w:sz="0" w:space="0" w:color="auto"/>
            <w:left w:val="none" w:sz="0" w:space="0" w:color="auto"/>
            <w:bottom w:val="none" w:sz="0" w:space="0" w:color="auto"/>
            <w:right w:val="none" w:sz="0" w:space="0" w:color="auto"/>
          </w:divBdr>
        </w:div>
        <w:div w:id="407849184">
          <w:marLeft w:val="0"/>
          <w:marRight w:val="0"/>
          <w:marTop w:val="0"/>
          <w:marBottom w:val="0"/>
          <w:divBdr>
            <w:top w:val="none" w:sz="0" w:space="0" w:color="auto"/>
            <w:left w:val="none" w:sz="0" w:space="0" w:color="auto"/>
            <w:bottom w:val="none" w:sz="0" w:space="0" w:color="auto"/>
            <w:right w:val="none" w:sz="0" w:space="0" w:color="auto"/>
          </w:divBdr>
        </w:div>
        <w:div w:id="430048342">
          <w:marLeft w:val="0"/>
          <w:marRight w:val="0"/>
          <w:marTop w:val="0"/>
          <w:marBottom w:val="0"/>
          <w:divBdr>
            <w:top w:val="none" w:sz="0" w:space="0" w:color="auto"/>
            <w:left w:val="none" w:sz="0" w:space="0" w:color="auto"/>
            <w:bottom w:val="none" w:sz="0" w:space="0" w:color="auto"/>
            <w:right w:val="none" w:sz="0" w:space="0" w:color="auto"/>
          </w:divBdr>
        </w:div>
        <w:div w:id="464546341">
          <w:marLeft w:val="0"/>
          <w:marRight w:val="0"/>
          <w:marTop w:val="0"/>
          <w:marBottom w:val="0"/>
          <w:divBdr>
            <w:top w:val="none" w:sz="0" w:space="0" w:color="auto"/>
            <w:left w:val="none" w:sz="0" w:space="0" w:color="auto"/>
            <w:bottom w:val="none" w:sz="0" w:space="0" w:color="auto"/>
            <w:right w:val="none" w:sz="0" w:space="0" w:color="auto"/>
          </w:divBdr>
        </w:div>
        <w:div w:id="469904626">
          <w:marLeft w:val="0"/>
          <w:marRight w:val="0"/>
          <w:marTop w:val="0"/>
          <w:marBottom w:val="0"/>
          <w:divBdr>
            <w:top w:val="none" w:sz="0" w:space="0" w:color="auto"/>
            <w:left w:val="none" w:sz="0" w:space="0" w:color="auto"/>
            <w:bottom w:val="none" w:sz="0" w:space="0" w:color="auto"/>
            <w:right w:val="none" w:sz="0" w:space="0" w:color="auto"/>
          </w:divBdr>
        </w:div>
        <w:div w:id="575869135">
          <w:marLeft w:val="0"/>
          <w:marRight w:val="0"/>
          <w:marTop w:val="0"/>
          <w:marBottom w:val="0"/>
          <w:divBdr>
            <w:top w:val="none" w:sz="0" w:space="0" w:color="auto"/>
            <w:left w:val="none" w:sz="0" w:space="0" w:color="auto"/>
            <w:bottom w:val="none" w:sz="0" w:space="0" w:color="auto"/>
            <w:right w:val="none" w:sz="0" w:space="0" w:color="auto"/>
          </w:divBdr>
        </w:div>
        <w:div w:id="595288510">
          <w:marLeft w:val="0"/>
          <w:marRight w:val="0"/>
          <w:marTop w:val="0"/>
          <w:marBottom w:val="0"/>
          <w:divBdr>
            <w:top w:val="none" w:sz="0" w:space="0" w:color="auto"/>
            <w:left w:val="none" w:sz="0" w:space="0" w:color="auto"/>
            <w:bottom w:val="none" w:sz="0" w:space="0" w:color="auto"/>
            <w:right w:val="none" w:sz="0" w:space="0" w:color="auto"/>
          </w:divBdr>
        </w:div>
        <w:div w:id="620768038">
          <w:marLeft w:val="0"/>
          <w:marRight w:val="0"/>
          <w:marTop w:val="0"/>
          <w:marBottom w:val="0"/>
          <w:divBdr>
            <w:top w:val="none" w:sz="0" w:space="0" w:color="auto"/>
            <w:left w:val="none" w:sz="0" w:space="0" w:color="auto"/>
            <w:bottom w:val="none" w:sz="0" w:space="0" w:color="auto"/>
            <w:right w:val="none" w:sz="0" w:space="0" w:color="auto"/>
          </w:divBdr>
        </w:div>
        <w:div w:id="645554669">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663512074">
          <w:marLeft w:val="0"/>
          <w:marRight w:val="0"/>
          <w:marTop w:val="0"/>
          <w:marBottom w:val="0"/>
          <w:divBdr>
            <w:top w:val="none" w:sz="0" w:space="0" w:color="auto"/>
            <w:left w:val="none" w:sz="0" w:space="0" w:color="auto"/>
            <w:bottom w:val="none" w:sz="0" w:space="0" w:color="auto"/>
            <w:right w:val="none" w:sz="0" w:space="0" w:color="auto"/>
          </w:divBdr>
        </w:div>
        <w:div w:id="670375112">
          <w:marLeft w:val="0"/>
          <w:marRight w:val="0"/>
          <w:marTop w:val="0"/>
          <w:marBottom w:val="0"/>
          <w:divBdr>
            <w:top w:val="none" w:sz="0" w:space="0" w:color="auto"/>
            <w:left w:val="none" w:sz="0" w:space="0" w:color="auto"/>
            <w:bottom w:val="none" w:sz="0" w:space="0" w:color="auto"/>
            <w:right w:val="none" w:sz="0" w:space="0" w:color="auto"/>
          </w:divBdr>
        </w:div>
        <w:div w:id="715862068">
          <w:marLeft w:val="0"/>
          <w:marRight w:val="0"/>
          <w:marTop w:val="0"/>
          <w:marBottom w:val="0"/>
          <w:divBdr>
            <w:top w:val="none" w:sz="0" w:space="0" w:color="auto"/>
            <w:left w:val="none" w:sz="0" w:space="0" w:color="auto"/>
            <w:bottom w:val="none" w:sz="0" w:space="0" w:color="auto"/>
            <w:right w:val="none" w:sz="0" w:space="0" w:color="auto"/>
          </w:divBdr>
        </w:div>
        <w:div w:id="739908795">
          <w:marLeft w:val="0"/>
          <w:marRight w:val="0"/>
          <w:marTop w:val="0"/>
          <w:marBottom w:val="0"/>
          <w:divBdr>
            <w:top w:val="none" w:sz="0" w:space="0" w:color="auto"/>
            <w:left w:val="none" w:sz="0" w:space="0" w:color="auto"/>
            <w:bottom w:val="none" w:sz="0" w:space="0" w:color="auto"/>
            <w:right w:val="none" w:sz="0" w:space="0" w:color="auto"/>
          </w:divBdr>
        </w:div>
        <w:div w:id="793601420">
          <w:marLeft w:val="0"/>
          <w:marRight w:val="0"/>
          <w:marTop w:val="0"/>
          <w:marBottom w:val="0"/>
          <w:divBdr>
            <w:top w:val="none" w:sz="0" w:space="0" w:color="auto"/>
            <w:left w:val="none" w:sz="0" w:space="0" w:color="auto"/>
            <w:bottom w:val="none" w:sz="0" w:space="0" w:color="auto"/>
            <w:right w:val="none" w:sz="0" w:space="0" w:color="auto"/>
          </w:divBdr>
        </w:div>
        <w:div w:id="925652338">
          <w:marLeft w:val="0"/>
          <w:marRight w:val="0"/>
          <w:marTop w:val="0"/>
          <w:marBottom w:val="0"/>
          <w:divBdr>
            <w:top w:val="none" w:sz="0" w:space="0" w:color="auto"/>
            <w:left w:val="none" w:sz="0" w:space="0" w:color="auto"/>
            <w:bottom w:val="none" w:sz="0" w:space="0" w:color="auto"/>
            <w:right w:val="none" w:sz="0" w:space="0" w:color="auto"/>
          </w:divBdr>
        </w:div>
        <w:div w:id="936670023">
          <w:marLeft w:val="0"/>
          <w:marRight w:val="0"/>
          <w:marTop w:val="0"/>
          <w:marBottom w:val="0"/>
          <w:divBdr>
            <w:top w:val="none" w:sz="0" w:space="0" w:color="auto"/>
            <w:left w:val="none" w:sz="0" w:space="0" w:color="auto"/>
            <w:bottom w:val="none" w:sz="0" w:space="0" w:color="auto"/>
            <w:right w:val="none" w:sz="0" w:space="0" w:color="auto"/>
          </w:divBdr>
        </w:div>
        <w:div w:id="956109730">
          <w:marLeft w:val="0"/>
          <w:marRight w:val="0"/>
          <w:marTop w:val="0"/>
          <w:marBottom w:val="0"/>
          <w:divBdr>
            <w:top w:val="none" w:sz="0" w:space="0" w:color="auto"/>
            <w:left w:val="none" w:sz="0" w:space="0" w:color="auto"/>
            <w:bottom w:val="none" w:sz="0" w:space="0" w:color="auto"/>
            <w:right w:val="none" w:sz="0" w:space="0" w:color="auto"/>
          </w:divBdr>
        </w:div>
        <w:div w:id="1057826930">
          <w:marLeft w:val="0"/>
          <w:marRight w:val="0"/>
          <w:marTop w:val="0"/>
          <w:marBottom w:val="0"/>
          <w:divBdr>
            <w:top w:val="none" w:sz="0" w:space="0" w:color="auto"/>
            <w:left w:val="none" w:sz="0" w:space="0" w:color="auto"/>
            <w:bottom w:val="none" w:sz="0" w:space="0" w:color="auto"/>
            <w:right w:val="none" w:sz="0" w:space="0" w:color="auto"/>
          </w:divBdr>
        </w:div>
        <w:div w:id="1098915511">
          <w:marLeft w:val="0"/>
          <w:marRight w:val="0"/>
          <w:marTop w:val="0"/>
          <w:marBottom w:val="0"/>
          <w:divBdr>
            <w:top w:val="none" w:sz="0" w:space="0" w:color="auto"/>
            <w:left w:val="none" w:sz="0" w:space="0" w:color="auto"/>
            <w:bottom w:val="none" w:sz="0" w:space="0" w:color="auto"/>
            <w:right w:val="none" w:sz="0" w:space="0" w:color="auto"/>
          </w:divBdr>
        </w:div>
        <w:div w:id="1107457970">
          <w:marLeft w:val="0"/>
          <w:marRight w:val="0"/>
          <w:marTop w:val="0"/>
          <w:marBottom w:val="0"/>
          <w:divBdr>
            <w:top w:val="none" w:sz="0" w:space="0" w:color="auto"/>
            <w:left w:val="none" w:sz="0" w:space="0" w:color="auto"/>
            <w:bottom w:val="none" w:sz="0" w:space="0" w:color="auto"/>
            <w:right w:val="none" w:sz="0" w:space="0" w:color="auto"/>
          </w:divBdr>
        </w:div>
        <w:div w:id="1197308063">
          <w:marLeft w:val="0"/>
          <w:marRight w:val="0"/>
          <w:marTop w:val="0"/>
          <w:marBottom w:val="0"/>
          <w:divBdr>
            <w:top w:val="none" w:sz="0" w:space="0" w:color="auto"/>
            <w:left w:val="none" w:sz="0" w:space="0" w:color="auto"/>
            <w:bottom w:val="none" w:sz="0" w:space="0" w:color="auto"/>
            <w:right w:val="none" w:sz="0" w:space="0" w:color="auto"/>
          </w:divBdr>
        </w:div>
        <w:div w:id="1243221694">
          <w:marLeft w:val="0"/>
          <w:marRight w:val="0"/>
          <w:marTop w:val="0"/>
          <w:marBottom w:val="0"/>
          <w:divBdr>
            <w:top w:val="none" w:sz="0" w:space="0" w:color="auto"/>
            <w:left w:val="none" w:sz="0" w:space="0" w:color="auto"/>
            <w:bottom w:val="none" w:sz="0" w:space="0" w:color="auto"/>
            <w:right w:val="none" w:sz="0" w:space="0" w:color="auto"/>
          </w:divBdr>
        </w:div>
        <w:div w:id="1252156142">
          <w:marLeft w:val="0"/>
          <w:marRight w:val="0"/>
          <w:marTop w:val="0"/>
          <w:marBottom w:val="0"/>
          <w:divBdr>
            <w:top w:val="none" w:sz="0" w:space="0" w:color="auto"/>
            <w:left w:val="none" w:sz="0" w:space="0" w:color="auto"/>
            <w:bottom w:val="none" w:sz="0" w:space="0" w:color="auto"/>
            <w:right w:val="none" w:sz="0" w:space="0" w:color="auto"/>
          </w:divBdr>
        </w:div>
        <w:div w:id="1269119515">
          <w:marLeft w:val="0"/>
          <w:marRight w:val="0"/>
          <w:marTop w:val="0"/>
          <w:marBottom w:val="0"/>
          <w:divBdr>
            <w:top w:val="none" w:sz="0" w:space="0" w:color="auto"/>
            <w:left w:val="none" w:sz="0" w:space="0" w:color="auto"/>
            <w:bottom w:val="none" w:sz="0" w:space="0" w:color="auto"/>
            <w:right w:val="none" w:sz="0" w:space="0" w:color="auto"/>
          </w:divBdr>
        </w:div>
        <w:div w:id="1363045460">
          <w:marLeft w:val="0"/>
          <w:marRight w:val="0"/>
          <w:marTop w:val="0"/>
          <w:marBottom w:val="0"/>
          <w:divBdr>
            <w:top w:val="none" w:sz="0" w:space="0" w:color="auto"/>
            <w:left w:val="none" w:sz="0" w:space="0" w:color="auto"/>
            <w:bottom w:val="none" w:sz="0" w:space="0" w:color="auto"/>
            <w:right w:val="none" w:sz="0" w:space="0" w:color="auto"/>
          </w:divBdr>
        </w:div>
        <w:div w:id="1423531255">
          <w:marLeft w:val="0"/>
          <w:marRight w:val="0"/>
          <w:marTop w:val="0"/>
          <w:marBottom w:val="0"/>
          <w:divBdr>
            <w:top w:val="none" w:sz="0" w:space="0" w:color="auto"/>
            <w:left w:val="none" w:sz="0" w:space="0" w:color="auto"/>
            <w:bottom w:val="none" w:sz="0" w:space="0" w:color="auto"/>
            <w:right w:val="none" w:sz="0" w:space="0" w:color="auto"/>
          </w:divBdr>
        </w:div>
        <w:div w:id="1425690463">
          <w:marLeft w:val="0"/>
          <w:marRight w:val="0"/>
          <w:marTop w:val="0"/>
          <w:marBottom w:val="0"/>
          <w:divBdr>
            <w:top w:val="none" w:sz="0" w:space="0" w:color="auto"/>
            <w:left w:val="none" w:sz="0" w:space="0" w:color="auto"/>
            <w:bottom w:val="none" w:sz="0" w:space="0" w:color="auto"/>
            <w:right w:val="none" w:sz="0" w:space="0" w:color="auto"/>
          </w:divBdr>
        </w:div>
        <w:div w:id="1450470596">
          <w:marLeft w:val="0"/>
          <w:marRight w:val="0"/>
          <w:marTop w:val="0"/>
          <w:marBottom w:val="0"/>
          <w:divBdr>
            <w:top w:val="none" w:sz="0" w:space="0" w:color="auto"/>
            <w:left w:val="none" w:sz="0" w:space="0" w:color="auto"/>
            <w:bottom w:val="none" w:sz="0" w:space="0" w:color="auto"/>
            <w:right w:val="none" w:sz="0" w:space="0" w:color="auto"/>
          </w:divBdr>
        </w:div>
        <w:div w:id="1652518861">
          <w:marLeft w:val="0"/>
          <w:marRight w:val="0"/>
          <w:marTop w:val="0"/>
          <w:marBottom w:val="0"/>
          <w:divBdr>
            <w:top w:val="none" w:sz="0" w:space="0" w:color="auto"/>
            <w:left w:val="none" w:sz="0" w:space="0" w:color="auto"/>
            <w:bottom w:val="none" w:sz="0" w:space="0" w:color="auto"/>
            <w:right w:val="none" w:sz="0" w:space="0" w:color="auto"/>
          </w:divBdr>
        </w:div>
        <w:div w:id="1677539229">
          <w:marLeft w:val="0"/>
          <w:marRight w:val="0"/>
          <w:marTop w:val="0"/>
          <w:marBottom w:val="0"/>
          <w:divBdr>
            <w:top w:val="none" w:sz="0" w:space="0" w:color="auto"/>
            <w:left w:val="none" w:sz="0" w:space="0" w:color="auto"/>
            <w:bottom w:val="none" w:sz="0" w:space="0" w:color="auto"/>
            <w:right w:val="none" w:sz="0" w:space="0" w:color="auto"/>
          </w:divBdr>
        </w:div>
        <w:div w:id="1683631120">
          <w:marLeft w:val="0"/>
          <w:marRight w:val="0"/>
          <w:marTop w:val="0"/>
          <w:marBottom w:val="0"/>
          <w:divBdr>
            <w:top w:val="none" w:sz="0" w:space="0" w:color="auto"/>
            <w:left w:val="none" w:sz="0" w:space="0" w:color="auto"/>
            <w:bottom w:val="none" w:sz="0" w:space="0" w:color="auto"/>
            <w:right w:val="none" w:sz="0" w:space="0" w:color="auto"/>
          </w:divBdr>
        </w:div>
        <w:div w:id="1724284523">
          <w:marLeft w:val="0"/>
          <w:marRight w:val="0"/>
          <w:marTop w:val="0"/>
          <w:marBottom w:val="0"/>
          <w:divBdr>
            <w:top w:val="none" w:sz="0" w:space="0" w:color="auto"/>
            <w:left w:val="none" w:sz="0" w:space="0" w:color="auto"/>
            <w:bottom w:val="none" w:sz="0" w:space="0" w:color="auto"/>
            <w:right w:val="none" w:sz="0" w:space="0" w:color="auto"/>
          </w:divBdr>
        </w:div>
        <w:div w:id="1733239120">
          <w:marLeft w:val="0"/>
          <w:marRight w:val="0"/>
          <w:marTop w:val="0"/>
          <w:marBottom w:val="0"/>
          <w:divBdr>
            <w:top w:val="none" w:sz="0" w:space="0" w:color="auto"/>
            <w:left w:val="none" w:sz="0" w:space="0" w:color="auto"/>
            <w:bottom w:val="none" w:sz="0" w:space="0" w:color="auto"/>
            <w:right w:val="none" w:sz="0" w:space="0" w:color="auto"/>
          </w:divBdr>
        </w:div>
        <w:div w:id="1780906268">
          <w:marLeft w:val="0"/>
          <w:marRight w:val="0"/>
          <w:marTop w:val="0"/>
          <w:marBottom w:val="0"/>
          <w:divBdr>
            <w:top w:val="none" w:sz="0" w:space="0" w:color="auto"/>
            <w:left w:val="none" w:sz="0" w:space="0" w:color="auto"/>
            <w:bottom w:val="none" w:sz="0" w:space="0" w:color="auto"/>
            <w:right w:val="none" w:sz="0" w:space="0" w:color="auto"/>
          </w:divBdr>
        </w:div>
        <w:div w:id="1799713247">
          <w:marLeft w:val="0"/>
          <w:marRight w:val="0"/>
          <w:marTop w:val="0"/>
          <w:marBottom w:val="0"/>
          <w:divBdr>
            <w:top w:val="none" w:sz="0" w:space="0" w:color="auto"/>
            <w:left w:val="none" w:sz="0" w:space="0" w:color="auto"/>
            <w:bottom w:val="none" w:sz="0" w:space="0" w:color="auto"/>
            <w:right w:val="none" w:sz="0" w:space="0" w:color="auto"/>
          </w:divBdr>
        </w:div>
        <w:div w:id="1874534033">
          <w:marLeft w:val="0"/>
          <w:marRight w:val="0"/>
          <w:marTop w:val="0"/>
          <w:marBottom w:val="0"/>
          <w:divBdr>
            <w:top w:val="none" w:sz="0" w:space="0" w:color="auto"/>
            <w:left w:val="none" w:sz="0" w:space="0" w:color="auto"/>
            <w:bottom w:val="none" w:sz="0" w:space="0" w:color="auto"/>
            <w:right w:val="none" w:sz="0" w:space="0" w:color="auto"/>
          </w:divBdr>
        </w:div>
        <w:div w:id="1879274210">
          <w:marLeft w:val="0"/>
          <w:marRight w:val="0"/>
          <w:marTop w:val="0"/>
          <w:marBottom w:val="0"/>
          <w:divBdr>
            <w:top w:val="none" w:sz="0" w:space="0" w:color="auto"/>
            <w:left w:val="none" w:sz="0" w:space="0" w:color="auto"/>
            <w:bottom w:val="none" w:sz="0" w:space="0" w:color="auto"/>
            <w:right w:val="none" w:sz="0" w:space="0" w:color="auto"/>
          </w:divBdr>
        </w:div>
        <w:div w:id="2002271880">
          <w:marLeft w:val="0"/>
          <w:marRight w:val="0"/>
          <w:marTop w:val="0"/>
          <w:marBottom w:val="0"/>
          <w:divBdr>
            <w:top w:val="none" w:sz="0" w:space="0" w:color="auto"/>
            <w:left w:val="none" w:sz="0" w:space="0" w:color="auto"/>
            <w:bottom w:val="none" w:sz="0" w:space="0" w:color="auto"/>
            <w:right w:val="none" w:sz="0" w:space="0" w:color="auto"/>
          </w:divBdr>
        </w:div>
        <w:div w:id="2007054361">
          <w:marLeft w:val="0"/>
          <w:marRight w:val="0"/>
          <w:marTop w:val="0"/>
          <w:marBottom w:val="0"/>
          <w:divBdr>
            <w:top w:val="none" w:sz="0" w:space="0" w:color="auto"/>
            <w:left w:val="none" w:sz="0" w:space="0" w:color="auto"/>
            <w:bottom w:val="none" w:sz="0" w:space="0" w:color="auto"/>
            <w:right w:val="none" w:sz="0" w:space="0" w:color="auto"/>
          </w:divBdr>
        </w:div>
        <w:div w:id="2063677454">
          <w:marLeft w:val="0"/>
          <w:marRight w:val="0"/>
          <w:marTop w:val="0"/>
          <w:marBottom w:val="0"/>
          <w:divBdr>
            <w:top w:val="none" w:sz="0" w:space="0" w:color="auto"/>
            <w:left w:val="none" w:sz="0" w:space="0" w:color="auto"/>
            <w:bottom w:val="none" w:sz="0" w:space="0" w:color="auto"/>
            <w:right w:val="none" w:sz="0" w:space="0" w:color="auto"/>
          </w:divBdr>
        </w:div>
      </w:divsChild>
    </w:div>
    <w:div w:id="1764766067">
      <w:bodyDiv w:val="1"/>
      <w:marLeft w:val="0"/>
      <w:marRight w:val="0"/>
      <w:marTop w:val="0"/>
      <w:marBottom w:val="0"/>
      <w:divBdr>
        <w:top w:val="none" w:sz="0" w:space="0" w:color="auto"/>
        <w:left w:val="none" w:sz="0" w:space="0" w:color="auto"/>
        <w:bottom w:val="none" w:sz="0" w:space="0" w:color="auto"/>
        <w:right w:val="none" w:sz="0" w:space="0" w:color="auto"/>
      </w:divBdr>
      <w:divsChild>
        <w:div w:id="41253749">
          <w:marLeft w:val="0"/>
          <w:marRight w:val="0"/>
          <w:marTop w:val="0"/>
          <w:marBottom w:val="0"/>
          <w:divBdr>
            <w:top w:val="none" w:sz="0" w:space="0" w:color="auto"/>
            <w:left w:val="none" w:sz="0" w:space="0" w:color="auto"/>
            <w:bottom w:val="none" w:sz="0" w:space="0" w:color="auto"/>
            <w:right w:val="none" w:sz="0" w:space="0" w:color="auto"/>
          </w:divBdr>
        </w:div>
        <w:div w:id="1402293684">
          <w:marLeft w:val="0"/>
          <w:marRight w:val="0"/>
          <w:marTop w:val="0"/>
          <w:marBottom w:val="0"/>
          <w:divBdr>
            <w:top w:val="none" w:sz="0" w:space="0" w:color="auto"/>
            <w:left w:val="none" w:sz="0" w:space="0" w:color="auto"/>
            <w:bottom w:val="none" w:sz="0" w:space="0" w:color="auto"/>
            <w:right w:val="none" w:sz="0" w:space="0" w:color="auto"/>
          </w:divBdr>
        </w:div>
        <w:div w:id="76173071">
          <w:marLeft w:val="0"/>
          <w:marRight w:val="0"/>
          <w:marTop w:val="0"/>
          <w:marBottom w:val="0"/>
          <w:divBdr>
            <w:top w:val="none" w:sz="0" w:space="0" w:color="auto"/>
            <w:left w:val="none" w:sz="0" w:space="0" w:color="auto"/>
            <w:bottom w:val="none" w:sz="0" w:space="0" w:color="auto"/>
            <w:right w:val="none" w:sz="0" w:space="0" w:color="auto"/>
          </w:divBdr>
        </w:div>
        <w:div w:id="50810641">
          <w:marLeft w:val="0"/>
          <w:marRight w:val="0"/>
          <w:marTop w:val="0"/>
          <w:marBottom w:val="0"/>
          <w:divBdr>
            <w:top w:val="none" w:sz="0" w:space="0" w:color="auto"/>
            <w:left w:val="none" w:sz="0" w:space="0" w:color="auto"/>
            <w:bottom w:val="none" w:sz="0" w:space="0" w:color="auto"/>
            <w:right w:val="none" w:sz="0" w:space="0" w:color="auto"/>
          </w:divBdr>
        </w:div>
      </w:divsChild>
    </w:div>
    <w:div w:id="1779178753">
      <w:bodyDiv w:val="1"/>
      <w:marLeft w:val="0"/>
      <w:marRight w:val="0"/>
      <w:marTop w:val="0"/>
      <w:marBottom w:val="0"/>
      <w:divBdr>
        <w:top w:val="none" w:sz="0" w:space="0" w:color="auto"/>
        <w:left w:val="none" w:sz="0" w:space="0" w:color="auto"/>
        <w:bottom w:val="none" w:sz="0" w:space="0" w:color="auto"/>
        <w:right w:val="none" w:sz="0" w:space="0" w:color="auto"/>
      </w:divBdr>
      <w:divsChild>
        <w:div w:id="26260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9" Type="http://schemas.openxmlformats.org/officeDocument/2006/relationships/image" Target="media/image12.png"/><Relationship Id="rId21" Type="http://schemas.openxmlformats.org/officeDocument/2006/relationships/image" Target="media/image3.png"/><Relationship Id="rId34" Type="http://schemas.openxmlformats.org/officeDocument/2006/relationships/chart" Target="charts/chart13.xml"/><Relationship Id="rId42" Type="http://schemas.openxmlformats.org/officeDocument/2006/relationships/chart" Target="charts/chart17.xml"/><Relationship Id="rId47" Type="http://schemas.openxmlformats.org/officeDocument/2006/relationships/image" Target="media/image16.png"/><Relationship Id="rId50" Type="http://schemas.openxmlformats.org/officeDocument/2006/relationships/chart" Target="charts/chart21.xm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licija.lrv.lt/"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chart" Target="charts/chart15.xml"/><Relationship Id="rId46"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image" Target="media/image7.png"/><Relationship Id="rId41" Type="http://schemas.openxmlformats.org/officeDocument/2006/relationships/image" Target="media/image13.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ismai.lt/" TargetMode="External"/><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image" Target="media/image11.png"/><Relationship Id="rId40" Type="http://schemas.openxmlformats.org/officeDocument/2006/relationships/chart" Target="charts/chart16.xml"/><Relationship Id="rId45" Type="http://schemas.openxmlformats.org/officeDocument/2006/relationships/image" Target="media/image15.png"/><Relationship Id="rId53"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chart" Target="charts/chart10.xml"/><Relationship Id="rId36" Type="http://schemas.openxmlformats.org/officeDocument/2006/relationships/chart" Target="charts/chart14.xml"/><Relationship Id="rId49" Type="http://schemas.openxmlformats.org/officeDocument/2006/relationships/image" Target="media/image17.png"/><Relationship Id="rId10" Type="http://schemas.openxmlformats.org/officeDocument/2006/relationships/hyperlink" Target="http://www.manoapklausa.lt" TargetMode="External"/><Relationship Id="rId19" Type="http://schemas.openxmlformats.org/officeDocument/2006/relationships/image" Target="media/image2.png"/><Relationship Id="rId31" Type="http://schemas.openxmlformats.org/officeDocument/2006/relationships/image" Target="media/image8.png"/><Relationship Id="rId44" Type="http://schemas.openxmlformats.org/officeDocument/2006/relationships/chart" Target="charts/chart18.xml"/><Relationship Id="rId52" Type="http://schemas.openxmlformats.org/officeDocument/2006/relationships/chart" Target="charts/chart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7.xml"/><Relationship Id="rId27" Type="http://schemas.openxmlformats.org/officeDocument/2006/relationships/image" Target="media/image6.png"/><Relationship Id="rId30" Type="http://schemas.openxmlformats.org/officeDocument/2006/relationships/chart" Target="charts/chart11.xml"/><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chart" Target="charts/chart20.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8.png"/><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totojas\AppData\Local\Temp\Rezultatu_santrauk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2\Downloads\Rezultatu_santrauka%2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2\Downloads\Rezultatu_santrauka%2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rtotojas\Desktop\tyrimo%20exel%20lenteles.od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rtotojas\Desktop\Copy%20of%20tyrimo%20lentele%202019%20teismai.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[Rezultatu_santrauka.xlsx]Sheet1!$A$5:$A$7</c:f>
              <c:strCache>
                <c:ptCount val="3"/>
                <c:pt idx="0">
                  <c:v>Apylinkės teismas</c:v>
                </c:pt>
                <c:pt idx="1">
                  <c:v>Apygardos teismas</c:v>
                </c:pt>
                <c:pt idx="2">
                  <c:v>Kita</c:v>
                </c:pt>
              </c:strCache>
            </c:strRef>
          </c:cat>
          <c:val>
            <c:numRef>
              <c:f>[Rezultatu_santrauka.xlsx]Sheet1!$B$5:$B$7</c:f>
              <c:numCache>
                <c:formatCode>General</c:formatCode>
                <c:ptCount val="3"/>
                <c:pt idx="0">
                  <c:v>56</c:v>
                </c:pt>
                <c:pt idx="1">
                  <c:v>6</c:v>
                </c:pt>
                <c:pt idx="2">
                  <c:v>12</c:v>
                </c:pt>
              </c:numCache>
            </c:numRef>
          </c:val>
          <c:extLst xmlns:c16r2="http://schemas.microsoft.com/office/drawing/2015/06/chart">
            <c:ext xmlns:c16="http://schemas.microsoft.com/office/drawing/2014/chart" uri="{C3380CC4-5D6E-409C-BE32-E72D297353CC}">
              <c16:uniqueId val="{00000000-5F0B-46F7-B011-1DD487810285}"/>
            </c:ext>
          </c:extLst>
        </c:ser>
        <c:ser>
          <c:idx val="1"/>
          <c:order val="1"/>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[Rezultatu_santrauka.xlsx]Sheet1!$A$5:$A$7</c:f>
              <c:strCache>
                <c:ptCount val="3"/>
                <c:pt idx="0">
                  <c:v>Apylinkės teismas</c:v>
                </c:pt>
                <c:pt idx="1">
                  <c:v>Apygardos teismas</c:v>
                </c:pt>
                <c:pt idx="2">
                  <c:v>Kita</c:v>
                </c:pt>
              </c:strCache>
            </c:strRef>
          </c:cat>
          <c:val>
            <c:numRef>
              <c:f>[Rezultatu_santrauka.xlsx]Sheet1!$C$5:$C$7</c:f>
              <c:numCache>
                <c:formatCode>0.0%</c:formatCode>
                <c:ptCount val="3"/>
                <c:pt idx="0">
                  <c:v>0.75700000000000045</c:v>
                </c:pt>
                <c:pt idx="1">
                  <c:v>8.1000000000000044E-2</c:v>
                </c:pt>
                <c:pt idx="2">
                  <c:v>0.16200000000000006</c:v>
                </c:pt>
              </c:numCache>
            </c:numRef>
          </c:val>
          <c:extLst xmlns:c16r2="http://schemas.microsoft.com/office/drawing/2015/06/chart">
            <c:ext xmlns:c16="http://schemas.microsoft.com/office/drawing/2014/chart" uri="{C3380CC4-5D6E-409C-BE32-E72D297353CC}">
              <c16:uniqueId val="{00000001-5F0B-46F7-B011-1DD487810285}"/>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6172096466711101"/>
          <c:y val="3.3481091287631271E-2"/>
          <c:w val="0.61469811869185242"/>
          <c:h val="0.53365621141752462"/>
        </c:manualLayout>
      </c:layout>
      <c:bar3DChart>
        <c:barDir val="col"/>
        <c:grouping val="clustered"/>
        <c:varyColors val="0"/>
        <c:ser>
          <c:idx val="0"/>
          <c:order val="0"/>
          <c:tx>
            <c:strRef>
              <c:f>Sheet1!$D$224:$E$224</c:f>
              <c:strCache>
                <c:ptCount val="1"/>
                <c:pt idx="0">
                  <c:v>Policijos departamentas prie VRM 1</c:v>
                </c:pt>
              </c:strCache>
            </c:strRef>
          </c:tx>
          <c:invertIfNegative val="0"/>
          <c:cat>
            <c:strRef>
              <c:f>Sheet1!$F$222:$I$223</c:f>
              <c:strCache>
                <c:ptCount val="4"/>
                <c:pt idx="0">
                  <c:v>Pritaikytos, tinkamo pločio, patogu varstyti</c:v>
                </c:pt>
                <c:pt idx="1">
                  <c:v>Pritaikytos iš dalies (patekti į pastatą įmanoma, bet yra kliūčių pvz slenkstis)</c:v>
                </c:pt>
                <c:pt idx="2">
                  <c:v>Nepritaikytos, žmogus vežimėlyje nepravažiuos</c:v>
                </c:pt>
                <c:pt idx="3">
                  <c:v>Žmonėms su negalia yra įrengtas atskiras įėjimas</c:v>
                </c:pt>
              </c:strCache>
            </c:strRef>
          </c:cat>
          <c:val>
            <c:numRef>
              <c:f>Sheet1!$F$224:$I$224</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0-726A-4C46-93AA-F76E18D2A35A}"/>
            </c:ext>
          </c:extLst>
        </c:ser>
        <c:ser>
          <c:idx val="1"/>
          <c:order val="1"/>
          <c:tx>
            <c:strRef>
              <c:f>Sheet1!$D$225:$E$225</c:f>
              <c:strCache>
                <c:ptCount val="1"/>
                <c:pt idx="0">
                  <c:v>Apskričių vyriausieji policijos komisariatai 10</c:v>
                </c:pt>
              </c:strCache>
            </c:strRef>
          </c:tx>
          <c:invertIfNegative val="0"/>
          <c:cat>
            <c:strRef>
              <c:f>Sheet1!$F$222:$I$223</c:f>
              <c:strCache>
                <c:ptCount val="4"/>
                <c:pt idx="0">
                  <c:v>Pritaikytos, tinkamo pločio, patogu varstyti</c:v>
                </c:pt>
                <c:pt idx="1">
                  <c:v>Pritaikytos iš dalies (patekti į pastatą įmanoma, bet yra kliūčių pvz slenkstis)</c:v>
                </c:pt>
                <c:pt idx="2">
                  <c:v>Nepritaikytos, žmogus vežimėlyje nepravažiuos</c:v>
                </c:pt>
                <c:pt idx="3">
                  <c:v>Žmonėms su negalia yra įrengtas atskiras įėjimas</c:v>
                </c:pt>
              </c:strCache>
            </c:strRef>
          </c:cat>
          <c:val>
            <c:numRef>
              <c:f>Sheet1!$F$225:$I$225</c:f>
              <c:numCache>
                <c:formatCode>General</c:formatCode>
                <c:ptCount val="4"/>
                <c:pt idx="0">
                  <c:v>4</c:v>
                </c:pt>
                <c:pt idx="1">
                  <c:v>3</c:v>
                </c:pt>
                <c:pt idx="2">
                  <c:v>3</c:v>
                </c:pt>
              </c:numCache>
            </c:numRef>
          </c:val>
          <c:extLst xmlns:c16r2="http://schemas.microsoft.com/office/drawing/2015/06/chart">
            <c:ext xmlns:c16="http://schemas.microsoft.com/office/drawing/2014/chart" uri="{C3380CC4-5D6E-409C-BE32-E72D297353CC}">
              <c16:uniqueId val="{00000001-726A-4C46-93AA-F76E18D2A35A}"/>
            </c:ext>
          </c:extLst>
        </c:ser>
        <c:ser>
          <c:idx val="2"/>
          <c:order val="2"/>
          <c:tx>
            <c:strRef>
              <c:f>Sheet1!$D$226:$E$226</c:f>
              <c:strCache>
                <c:ptCount val="1"/>
                <c:pt idx="0">
                  <c:v>Policijos komisariatai 63</c:v>
                </c:pt>
              </c:strCache>
            </c:strRef>
          </c:tx>
          <c:invertIfNegative val="0"/>
          <c:cat>
            <c:strRef>
              <c:f>Sheet1!$F$222:$I$223</c:f>
              <c:strCache>
                <c:ptCount val="4"/>
                <c:pt idx="0">
                  <c:v>Pritaikytos, tinkamo pločio, patogu varstyti</c:v>
                </c:pt>
                <c:pt idx="1">
                  <c:v>Pritaikytos iš dalies (patekti į pastatą įmanoma, bet yra kliūčių pvz slenkstis)</c:v>
                </c:pt>
                <c:pt idx="2">
                  <c:v>Nepritaikytos, žmogus vežimėlyje nepravažiuos</c:v>
                </c:pt>
                <c:pt idx="3">
                  <c:v>Žmonėms su negalia yra įrengtas atskiras įėjimas</c:v>
                </c:pt>
              </c:strCache>
            </c:strRef>
          </c:cat>
          <c:val>
            <c:numRef>
              <c:f>Sheet1!$F$226:$I$226</c:f>
              <c:numCache>
                <c:formatCode>General</c:formatCode>
                <c:ptCount val="4"/>
                <c:pt idx="0">
                  <c:v>41</c:v>
                </c:pt>
                <c:pt idx="1">
                  <c:v>5</c:v>
                </c:pt>
                <c:pt idx="2">
                  <c:v>17</c:v>
                </c:pt>
              </c:numCache>
            </c:numRef>
          </c:val>
          <c:extLst xmlns:c16r2="http://schemas.microsoft.com/office/drawing/2015/06/chart">
            <c:ext xmlns:c16="http://schemas.microsoft.com/office/drawing/2014/chart" uri="{C3380CC4-5D6E-409C-BE32-E72D297353CC}">
              <c16:uniqueId val="{00000002-726A-4C46-93AA-F76E18D2A35A}"/>
            </c:ext>
          </c:extLst>
        </c:ser>
        <c:dLbls>
          <c:showLegendKey val="0"/>
          <c:showVal val="0"/>
          <c:showCatName val="0"/>
          <c:showSerName val="0"/>
          <c:showPercent val="0"/>
          <c:showBubbleSize val="0"/>
        </c:dLbls>
        <c:gapWidth val="150"/>
        <c:shape val="cone"/>
        <c:axId val="88064384"/>
        <c:axId val="88065920"/>
        <c:axId val="0"/>
      </c:bar3DChart>
      <c:catAx>
        <c:axId val="88064384"/>
        <c:scaling>
          <c:orientation val="minMax"/>
        </c:scaling>
        <c:delete val="0"/>
        <c:axPos val="b"/>
        <c:numFmt formatCode="General" sourceLinked="0"/>
        <c:majorTickMark val="none"/>
        <c:minorTickMark val="none"/>
        <c:tickLblPos val="nextTo"/>
        <c:crossAx val="88065920"/>
        <c:crosses val="autoZero"/>
        <c:auto val="1"/>
        <c:lblAlgn val="ctr"/>
        <c:lblOffset val="100"/>
        <c:noMultiLvlLbl val="0"/>
      </c:catAx>
      <c:valAx>
        <c:axId val="88065920"/>
        <c:scaling>
          <c:orientation val="minMax"/>
        </c:scaling>
        <c:delete val="0"/>
        <c:axPos val="l"/>
        <c:majorGridlines/>
        <c:numFmt formatCode="General" sourceLinked="1"/>
        <c:majorTickMark val="none"/>
        <c:minorTickMark val="none"/>
        <c:tickLblPos val="nextTo"/>
        <c:crossAx val="88064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5206979780793757"/>
          <c:y val="1.4793987115246958E-2"/>
          <c:w val="0.62950474155554681"/>
          <c:h val="0.67898391791935142"/>
        </c:manualLayout>
      </c:layout>
      <c:bar3DChart>
        <c:barDir val="col"/>
        <c:grouping val="stacked"/>
        <c:varyColors val="0"/>
        <c:ser>
          <c:idx val="0"/>
          <c:order val="0"/>
          <c:tx>
            <c:strRef>
              <c:f>Sheet1!$F$78:$F$79</c:f>
              <c:strCache>
                <c:ptCount val="1"/>
                <c:pt idx="0">
                  <c:v>Taip. pakanka vietos manevruoti</c:v>
                </c:pt>
              </c:strCache>
            </c:strRef>
          </c:tx>
          <c:invertIfNegative val="0"/>
          <c:cat>
            <c:multiLvlStrRef>
              <c:f>Sheet1!$D$80:$E$85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Sheet1!$F$80:$F$85</c:f>
              <c:numCache>
                <c:formatCode>General</c:formatCode>
                <c:ptCount val="6"/>
                <c:pt idx="2">
                  <c:v>1</c:v>
                </c:pt>
                <c:pt idx="3">
                  <c:v>4</c:v>
                </c:pt>
                <c:pt idx="4">
                  <c:v>2</c:v>
                </c:pt>
                <c:pt idx="5">
                  <c:v>52</c:v>
                </c:pt>
              </c:numCache>
            </c:numRef>
          </c:val>
          <c:extLst xmlns:c16r2="http://schemas.microsoft.com/office/drawing/2015/06/chart">
            <c:ext xmlns:c16="http://schemas.microsoft.com/office/drawing/2014/chart" uri="{C3380CC4-5D6E-409C-BE32-E72D297353CC}">
              <c16:uniqueId val="{00000000-0CE8-4D1C-A92F-3EF8D675E1FE}"/>
            </c:ext>
          </c:extLst>
        </c:ser>
        <c:ser>
          <c:idx val="1"/>
          <c:order val="1"/>
          <c:tx>
            <c:strRef>
              <c:f>Sheet1!$G$78:$G$79</c:f>
              <c:strCache>
                <c:ptCount val="1"/>
                <c:pt idx="0">
                  <c:v>Iš dalies, yra nepritaikytų elementų ir kliūčių</c:v>
                </c:pt>
              </c:strCache>
            </c:strRef>
          </c:tx>
          <c:invertIfNegative val="0"/>
          <c:cat>
            <c:multiLvlStrRef>
              <c:f>Sheet1!$D$80:$E$85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Sheet1!$G$80:$G$85</c:f>
              <c:numCache>
                <c:formatCode>General</c:formatCode>
                <c:ptCount val="6"/>
                <c:pt idx="0">
                  <c:v>1</c:v>
                </c:pt>
                <c:pt idx="1">
                  <c:v>1</c:v>
                </c:pt>
                <c:pt idx="3">
                  <c:v>1</c:v>
                </c:pt>
                <c:pt idx="4">
                  <c:v>4</c:v>
                </c:pt>
                <c:pt idx="5">
                  <c:v>7</c:v>
                </c:pt>
              </c:numCache>
            </c:numRef>
          </c:val>
          <c:extLst xmlns:c16r2="http://schemas.microsoft.com/office/drawing/2015/06/chart">
            <c:ext xmlns:c16="http://schemas.microsoft.com/office/drawing/2014/chart" uri="{C3380CC4-5D6E-409C-BE32-E72D297353CC}">
              <c16:uniqueId val="{00000001-0CE8-4D1C-A92F-3EF8D675E1FE}"/>
            </c:ext>
          </c:extLst>
        </c:ser>
        <c:ser>
          <c:idx val="2"/>
          <c:order val="2"/>
          <c:tx>
            <c:strRef>
              <c:f>Sheet1!$H$78:$H$79</c:f>
              <c:strCache>
                <c:ptCount val="1"/>
                <c:pt idx="0">
                  <c:v>Nepritaikyta</c:v>
                </c:pt>
              </c:strCache>
            </c:strRef>
          </c:tx>
          <c:invertIfNegative val="0"/>
          <c:cat>
            <c:multiLvlStrRef>
              <c:f>Sheet1!$D$80:$E$85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Sheet1!$H$80:$H$85</c:f>
              <c:numCache>
                <c:formatCode>General</c:formatCode>
                <c:ptCount val="6"/>
                <c:pt idx="5">
                  <c:v>1</c:v>
                </c:pt>
              </c:numCache>
            </c:numRef>
          </c:val>
          <c:extLst xmlns:c16r2="http://schemas.microsoft.com/office/drawing/2015/06/chart">
            <c:ext xmlns:c16="http://schemas.microsoft.com/office/drawing/2014/chart" uri="{C3380CC4-5D6E-409C-BE32-E72D297353CC}">
              <c16:uniqueId val="{00000002-0CE8-4D1C-A92F-3EF8D675E1FE}"/>
            </c:ext>
          </c:extLst>
        </c:ser>
        <c:dLbls>
          <c:showLegendKey val="0"/>
          <c:showVal val="0"/>
          <c:showCatName val="0"/>
          <c:showSerName val="0"/>
          <c:showPercent val="0"/>
          <c:showBubbleSize val="0"/>
        </c:dLbls>
        <c:gapWidth val="95"/>
        <c:gapDepth val="95"/>
        <c:shape val="box"/>
        <c:axId val="88356736"/>
        <c:axId val="88358272"/>
        <c:axId val="0"/>
      </c:bar3DChart>
      <c:catAx>
        <c:axId val="88356736"/>
        <c:scaling>
          <c:orientation val="minMax"/>
        </c:scaling>
        <c:delete val="0"/>
        <c:axPos val="b"/>
        <c:numFmt formatCode="General" sourceLinked="0"/>
        <c:majorTickMark val="none"/>
        <c:minorTickMark val="none"/>
        <c:tickLblPos val="nextTo"/>
        <c:crossAx val="88358272"/>
        <c:crosses val="autoZero"/>
        <c:auto val="1"/>
        <c:lblAlgn val="ctr"/>
        <c:lblOffset val="100"/>
        <c:noMultiLvlLbl val="0"/>
      </c:catAx>
      <c:valAx>
        <c:axId val="88358272"/>
        <c:scaling>
          <c:orientation val="minMax"/>
        </c:scaling>
        <c:delete val="0"/>
        <c:axPos val="l"/>
        <c:majorGridlines/>
        <c:numFmt formatCode="General" sourceLinked="1"/>
        <c:majorTickMark val="none"/>
        <c:minorTickMark val="none"/>
        <c:tickLblPos val="nextTo"/>
        <c:crossAx val="883567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Sheet1!$D$234:$E$234</c:f>
              <c:strCache>
                <c:ptCount val="1"/>
                <c:pt idx="0">
                  <c:v>Policijos departamentas prie VRM 1</c:v>
                </c:pt>
              </c:strCache>
            </c:strRef>
          </c:tx>
          <c:invertIfNegative val="0"/>
          <c:cat>
            <c:strRef>
              <c:f>Sheet1!$F$232:$H$233</c:f>
              <c:strCache>
                <c:ptCount val="3"/>
                <c:pt idx="0">
                  <c:v>Taip. Pakanka vietos manevruoti</c:v>
                </c:pt>
                <c:pt idx="1">
                  <c:v>Iš dalies, yra nepritaikytų elementų ir kliūčių</c:v>
                </c:pt>
                <c:pt idx="2">
                  <c:v>Nepritaikyta</c:v>
                </c:pt>
              </c:strCache>
            </c:strRef>
          </c:cat>
          <c:val>
            <c:numRef>
              <c:f>Sheet1!$F$234:$H$234</c:f>
              <c:numCache>
                <c:formatCode>General</c:formatCode>
                <c:ptCount val="3"/>
                <c:pt idx="0">
                  <c:v>1</c:v>
                </c:pt>
              </c:numCache>
            </c:numRef>
          </c:val>
          <c:extLst xmlns:c16r2="http://schemas.microsoft.com/office/drawing/2015/06/chart">
            <c:ext xmlns:c16="http://schemas.microsoft.com/office/drawing/2014/chart" uri="{C3380CC4-5D6E-409C-BE32-E72D297353CC}">
              <c16:uniqueId val="{00000000-FF8D-4F94-AD3B-2B0C292CEDAB}"/>
            </c:ext>
          </c:extLst>
        </c:ser>
        <c:ser>
          <c:idx val="1"/>
          <c:order val="1"/>
          <c:tx>
            <c:strRef>
              <c:f>Sheet1!$D$235:$E$235</c:f>
              <c:strCache>
                <c:ptCount val="1"/>
                <c:pt idx="0">
                  <c:v>Apskričių vyriausieji policijos komisariatai 10</c:v>
                </c:pt>
              </c:strCache>
            </c:strRef>
          </c:tx>
          <c:invertIfNegative val="0"/>
          <c:cat>
            <c:strRef>
              <c:f>Sheet1!$F$232:$H$233</c:f>
              <c:strCache>
                <c:ptCount val="3"/>
                <c:pt idx="0">
                  <c:v>Taip. Pakanka vietos manevruoti</c:v>
                </c:pt>
                <c:pt idx="1">
                  <c:v>Iš dalies, yra nepritaikytų elementų ir kliūčių</c:v>
                </c:pt>
                <c:pt idx="2">
                  <c:v>Nepritaikyta</c:v>
                </c:pt>
              </c:strCache>
            </c:strRef>
          </c:cat>
          <c:val>
            <c:numRef>
              <c:f>Sheet1!$F$235:$H$235</c:f>
              <c:numCache>
                <c:formatCode>General</c:formatCode>
                <c:ptCount val="3"/>
                <c:pt idx="0">
                  <c:v>9</c:v>
                </c:pt>
                <c:pt idx="1">
                  <c:v>1</c:v>
                </c:pt>
              </c:numCache>
            </c:numRef>
          </c:val>
          <c:extLst xmlns:c16r2="http://schemas.microsoft.com/office/drawing/2015/06/chart">
            <c:ext xmlns:c16="http://schemas.microsoft.com/office/drawing/2014/chart" uri="{C3380CC4-5D6E-409C-BE32-E72D297353CC}">
              <c16:uniqueId val="{00000001-FF8D-4F94-AD3B-2B0C292CEDAB}"/>
            </c:ext>
          </c:extLst>
        </c:ser>
        <c:ser>
          <c:idx val="2"/>
          <c:order val="2"/>
          <c:tx>
            <c:strRef>
              <c:f>Sheet1!$D$236:$E$236</c:f>
              <c:strCache>
                <c:ptCount val="1"/>
                <c:pt idx="0">
                  <c:v>Policijos komisariatai 63</c:v>
                </c:pt>
              </c:strCache>
            </c:strRef>
          </c:tx>
          <c:invertIfNegative val="0"/>
          <c:cat>
            <c:strRef>
              <c:f>Sheet1!$F$232:$H$233</c:f>
              <c:strCache>
                <c:ptCount val="3"/>
                <c:pt idx="0">
                  <c:v>Taip. Pakanka vietos manevruoti</c:v>
                </c:pt>
                <c:pt idx="1">
                  <c:v>Iš dalies, yra nepritaikytų elementų ir kliūčių</c:v>
                </c:pt>
                <c:pt idx="2">
                  <c:v>Nepritaikyta</c:v>
                </c:pt>
              </c:strCache>
            </c:strRef>
          </c:cat>
          <c:val>
            <c:numRef>
              <c:f>Sheet1!$F$236:$H$236</c:f>
              <c:numCache>
                <c:formatCode>General</c:formatCode>
                <c:ptCount val="3"/>
                <c:pt idx="0">
                  <c:v>49</c:v>
                </c:pt>
                <c:pt idx="1">
                  <c:v>13</c:v>
                </c:pt>
                <c:pt idx="2">
                  <c:v>3</c:v>
                </c:pt>
              </c:numCache>
            </c:numRef>
          </c:val>
          <c:extLst xmlns:c16r2="http://schemas.microsoft.com/office/drawing/2015/06/chart">
            <c:ext xmlns:c16="http://schemas.microsoft.com/office/drawing/2014/chart" uri="{C3380CC4-5D6E-409C-BE32-E72D297353CC}">
              <c16:uniqueId val="{00000002-FF8D-4F94-AD3B-2B0C292CEDAB}"/>
            </c:ext>
          </c:extLst>
        </c:ser>
        <c:dLbls>
          <c:showLegendKey val="0"/>
          <c:showVal val="0"/>
          <c:showCatName val="0"/>
          <c:showSerName val="0"/>
          <c:showPercent val="0"/>
          <c:showBubbleSize val="0"/>
        </c:dLbls>
        <c:gapWidth val="95"/>
        <c:gapDepth val="95"/>
        <c:shape val="box"/>
        <c:axId val="88396160"/>
        <c:axId val="88397696"/>
        <c:axId val="0"/>
      </c:bar3DChart>
      <c:catAx>
        <c:axId val="88396160"/>
        <c:scaling>
          <c:orientation val="minMax"/>
        </c:scaling>
        <c:delete val="0"/>
        <c:axPos val="l"/>
        <c:numFmt formatCode="General" sourceLinked="0"/>
        <c:majorTickMark val="none"/>
        <c:minorTickMark val="none"/>
        <c:tickLblPos val="nextTo"/>
        <c:crossAx val="88397696"/>
        <c:crosses val="autoZero"/>
        <c:auto val="1"/>
        <c:lblAlgn val="ctr"/>
        <c:lblOffset val="100"/>
        <c:noMultiLvlLbl val="0"/>
      </c:catAx>
      <c:valAx>
        <c:axId val="88397696"/>
        <c:scaling>
          <c:orientation val="minMax"/>
        </c:scaling>
        <c:delete val="0"/>
        <c:axPos val="b"/>
        <c:majorGridlines/>
        <c:numFmt formatCode="General" sourceLinked="1"/>
        <c:majorTickMark val="none"/>
        <c:minorTickMark val="none"/>
        <c:tickLblPos val="nextTo"/>
        <c:crossAx val="883961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Sheet1!$F$98:$F$99</c:f>
              <c:strCache>
                <c:ptCount val="1"/>
                <c:pt idx="0">
                  <c:v>Taip, yra liftas ar keltuvas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Sheet1!$D$100:$E$105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Sheet1!$F$100:$F$105</c:f>
              <c:numCache>
                <c:formatCode>General</c:formatCode>
                <c:ptCount val="6"/>
                <c:pt idx="1">
                  <c:v>1</c:v>
                </c:pt>
                <c:pt idx="2">
                  <c:v>1</c:v>
                </c:pt>
                <c:pt idx="3">
                  <c:v>3</c:v>
                </c:pt>
                <c:pt idx="4">
                  <c:v>2</c:v>
                </c:pt>
                <c:pt idx="5">
                  <c:v>7</c:v>
                </c:pt>
              </c:numCache>
            </c:numRef>
          </c:val>
          <c:extLst xmlns:c16r2="http://schemas.microsoft.com/office/drawing/2015/06/chart">
            <c:ext xmlns:c16="http://schemas.microsoft.com/office/drawing/2014/chart" uri="{C3380CC4-5D6E-409C-BE32-E72D297353CC}">
              <c16:uniqueId val="{00000000-888C-4986-AF71-70C26D02771A}"/>
            </c:ext>
          </c:extLst>
        </c:ser>
        <c:ser>
          <c:idx val="1"/>
          <c:order val="1"/>
          <c:tx>
            <c:strRef>
              <c:f>Sheet1!$G$98:$G$99</c:f>
              <c:strCache>
                <c:ptCount val="1"/>
                <c:pt idx="0">
                  <c:v>Ne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Sheet1!$D$100:$E$105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Sheet1!$G$100:$G$105</c:f>
              <c:numCache>
                <c:formatCode>General</c:formatCode>
                <c:ptCount val="6"/>
                <c:pt idx="0">
                  <c:v>1</c:v>
                </c:pt>
                <c:pt idx="3">
                  <c:v>2</c:v>
                </c:pt>
                <c:pt idx="4">
                  <c:v>4</c:v>
                </c:pt>
                <c:pt idx="5">
                  <c:v>51</c:v>
                </c:pt>
              </c:numCache>
            </c:numRef>
          </c:val>
          <c:extLst xmlns:c16r2="http://schemas.microsoft.com/office/drawing/2015/06/chart">
            <c:ext xmlns:c16="http://schemas.microsoft.com/office/drawing/2014/chart" uri="{C3380CC4-5D6E-409C-BE32-E72D297353CC}">
              <c16:uniqueId val="{00000001-888C-4986-AF71-70C26D02771A}"/>
            </c:ext>
          </c:extLst>
        </c:ser>
        <c:ser>
          <c:idx val="2"/>
          <c:order val="2"/>
          <c:tx>
            <c:strRef>
              <c:f>Sheet1!$H$98:$H$99</c:f>
              <c:strCache>
                <c:ptCount val="1"/>
                <c:pt idx="0">
                  <c:v>Aukštų nėra (pastatas vieno aukšto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Sheet1!$D$100:$E$105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Sheet1!$H$100:$H$105</c:f>
              <c:numCache>
                <c:formatCode>General</c:formatCode>
                <c:ptCount val="6"/>
                <c:pt idx="5">
                  <c:v>2</c:v>
                </c:pt>
              </c:numCache>
            </c:numRef>
          </c:val>
          <c:extLst xmlns:c16r2="http://schemas.microsoft.com/office/drawing/2015/06/chart">
            <c:ext xmlns:c16="http://schemas.microsoft.com/office/drawing/2014/chart" uri="{C3380CC4-5D6E-409C-BE32-E72D297353CC}">
              <c16:uniqueId val="{00000002-888C-4986-AF71-70C26D02771A}"/>
            </c:ext>
          </c:extLst>
        </c:ser>
        <c:dLbls>
          <c:showLegendKey val="0"/>
          <c:showVal val="1"/>
          <c:showCatName val="0"/>
          <c:showSerName val="0"/>
          <c:showPercent val="0"/>
          <c:showBubbleSize val="0"/>
        </c:dLbls>
        <c:gapWidth val="95"/>
        <c:gapDepth val="95"/>
        <c:shape val="box"/>
        <c:axId val="88099840"/>
        <c:axId val="88109824"/>
        <c:axId val="0"/>
      </c:bar3DChart>
      <c:catAx>
        <c:axId val="88099840"/>
        <c:scaling>
          <c:orientation val="minMax"/>
        </c:scaling>
        <c:delete val="0"/>
        <c:axPos val="b"/>
        <c:numFmt formatCode="General" sourceLinked="0"/>
        <c:majorTickMark val="none"/>
        <c:minorTickMark val="none"/>
        <c:tickLblPos val="nextTo"/>
        <c:crossAx val="88109824"/>
        <c:crosses val="autoZero"/>
        <c:auto val="1"/>
        <c:lblAlgn val="ctr"/>
        <c:lblOffset val="100"/>
        <c:noMultiLvlLbl val="0"/>
      </c:catAx>
      <c:valAx>
        <c:axId val="88109824"/>
        <c:scaling>
          <c:orientation val="minMax"/>
        </c:scaling>
        <c:delete val="1"/>
        <c:axPos val="l"/>
        <c:numFmt formatCode="0%" sourceLinked="1"/>
        <c:majorTickMark val="out"/>
        <c:minorTickMark val="none"/>
        <c:tickLblPos val="none"/>
        <c:crossAx val="88099840"/>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Sheet1!$D$247:$E$247</c:f>
              <c:strCache>
                <c:ptCount val="1"/>
                <c:pt idx="0">
                  <c:v>Policijos departamentas prie VRM 1</c:v>
                </c:pt>
              </c:strCache>
            </c:strRef>
          </c:tx>
          <c:invertIfNegative val="0"/>
          <c:cat>
            <c:strRef>
              <c:f>Sheet1!$F$245:$H$246</c:f>
              <c:strCache>
                <c:ptCount val="3"/>
                <c:pt idx="0">
                  <c:v>Taip. Pakanka vietos manevruoti</c:v>
                </c:pt>
                <c:pt idx="1">
                  <c:v>Iš dalies, yra nepritaikytų elementų ir kliūčių</c:v>
                </c:pt>
                <c:pt idx="2">
                  <c:v>Nepritaikyta</c:v>
                </c:pt>
              </c:strCache>
            </c:strRef>
          </c:cat>
          <c:val>
            <c:numRef>
              <c:f>Sheet1!$F$247:$H$247</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0-CED7-48AA-A39F-98B39F1D9DD8}"/>
            </c:ext>
          </c:extLst>
        </c:ser>
        <c:ser>
          <c:idx val="1"/>
          <c:order val="1"/>
          <c:tx>
            <c:strRef>
              <c:f>Sheet1!$D$248:$E$248</c:f>
              <c:strCache>
                <c:ptCount val="1"/>
                <c:pt idx="0">
                  <c:v>Apskričių vyriausieji policijos komisariatai 10</c:v>
                </c:pt>
              </c:strCache>
            </c:strRef>
          </c:tx>
          <c:invertIfNegative val="0"/>
          <c:cat>
            <c:strRef>
              <c:f>Sheet1!$F$245:$H$246</c:f>
              <c:strCache>
                <c:ptCount val="3"/>
                <c:pt idx="0">
                  <c:v>Taip. Pakanka vietos manevruoti</c:v>
                </c:pt>
                <c:pt idx="1">
                  <c:v>Iš dalies, yra nepritaikytų elementų ir kliūčių</c:v>
                </c:pt>
                <c:pt idx="2">
                  <c:v>Nepritaikyta</c:v>
                </c:pt>
              </c:strCache>
            </c:strRef>
          </c:cat>
          <c:val>
            <c:numRef>
              <c:f>Sheet1!$F$248:$H$248</c:f>
              <c:numCache>
                <c:formatCode>General</c:formatCode>
                <c:ptCount val="3"/>
                <c:pt idx="0">
                  <c:v>2</c:v>
                </c:pt>
                <c:pt idx="1">
                  <c:v>8</c:v>
                </c:pt>
              </c:numCache>
            </c:numRef>
          </c:val>
          <c:extLst xmlns:c16r2="http://schemas.microsoft.com/office/drawing/2015/06/chart">
            <c:ext xmlns:c16="http://schemas.microsoft.com/office/drawing/2014/chart" uri="{C3380CC4-5D6E-409C-BE32-E72D297353CC}">
              <c16:uniqueId val="{00000001-CED7-48AA-A39F-98B39F1D9DD8}"/>
            </c:ext>
          </c:extLst>
        </c:ser>
        <c:ser>
          <c:idx val="2"/>
          <c:order val="2"/>
          <c:tx>
            <c:strRef>
              <c:f>Sheet1!$D$249:$E$249</c:f>
              <c:strCache>
                <c:ptCount val="1"/>
                <c:pt idx="0">
                  <c:v>Policijos komisariatai 63</c:v>
                </c:pt>
              </c:strCache>
            </c:strRef>
          </c:tx>
          <c:invertIfNegative val="0"/>
          <c:cat>
            <c:strRef>
              <c:f>Sheet1!$F$245:$H$246</c:f>
              <c:strCache>
                <c:ptCount val="3"/>
                <c:pt idx="0">
                  <c:v>Taip. Pakanka vietos manevruoti</c:v>
                </c:pt>
                <c:pt idx="1">
                  <c:v>Iš dalies, yra nepritaikytų elementų ir kliūčių</c:v>
                </c:pt>
                <c:pt idx="2">
                  <c:v>Nepritaikyta</c:v>
                </c:pt>
              </c:strCache>
            </c:strRef>
          </c:cat>
          <c:val>
            <c:numRef>
              <c:f>Sheet1!$F$249:$H$249</c:f>
              <c:numCache>
                <c:formatCode>General</c:formatCode>
                <c:ptCount val="3"/>
                <c:pt idx="0">
                  <c:v>7</c:v>
                </c:pt>
                <c:pt idx="1">
                  <c:v>54</c:v>
                </c:pt>
                <c:pt idx="2">
                  <c:v>2</c:v>
                </c:pt>
              </c:numCache>
            </c:numRef>
          </c:val>
          <c:extLst xmlns:c16r2="http://schemas.microsoft.com/office/drawing/2015/06/chart">
            <c:ext xmlns:c16="http://schemas.microsoft.com/office/drawing/2014/chart" uri="{C3380CC4-5D6E-409C-BE32-E72D297353CC}">
              <c16:uniqueId val="{00000002-CED7-48AA-A39F-98B39F1D9DD8}"/>
            </c:ext>
          </c:extLst>
        </c:ser>
        <c:dLbls>
          <c:showLegendKey val="0"/>
          <c:showVal val="0"/>
          <c:showCatName val="0"/>
          <c:showSerName val="0"/>
          <c:showPercent val="0"/>
          <c:showBubbleSize val="0"/>
        </c:dLbls>
        <c:gapWidth val="150"/>
        <c:shape val="box"/>
        <c:axId val="88128896"/>
        <c:axId val="88155264"/>
        <c:axId val="88393472"/>
      </c:bar3DChart>
      <c:catAx>
        <c:axId val="88128896"/>
        <c:scaling>
          <c:orientation val="minMax"/>
        </c:scaling>
        <c:delete val="0"/>
        <c:axPos val="b"/>
        <c:numFmt formatCode="General" sourceLinked="0"/>
        <c:majorTickMark val="none"/>
        <c:minorTickMark val="none"/>
        <c:tickLblPos val="nextTo"/>
        <c:crossAx val="88155264"/>
        <c:crosses val="autoZero"/>
        <c:auto val="1"/>
        <c:lblAlgn val="ctr"/>
        <c:lblOffset val="100"/>
        <c:noMultiLvlLbl val="0"/>
      </c:catAx>
      <c:valAx>
        <c:axId val="88155264"/>
        <c:scaling>
          <c:orientation val="minMax"/>
        </c:scaling>
        <c:delete val="0"/>
        <c:axPos val="l"/>
        <c:majorGridlines/>
        <c:numFmt formatCode="General" sourceLinked="1"/>
        <c:majorTickMark val="none"/>
        <c:minorTickMark val="none"/>
        <c:tickLblPos val="nextTo"/>
        <c:crossAx val="88128896"/>
        <c:crosses val="autoZero"/>
        <c:crossBetween val="between"/>
      </c:valAx>
      <c:serAx>
        <c:axId val="88393472"/>
        <c:scaling>
          <c:orientation val="minMax"/>
        </c:scaling>
        <c:delete val="0"/>
        <c:axPos val="b"/>
        <c:majorTickMark val="none"/>
        <c:minorTickMark val="none"/>
        <c:tickLblPos val="nextTo"/>
        <c:crossAx val="88155264"/>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0691545774386841"/>
          <c:y val="3.1170178015854214E-2"/>
          <c:w val="0.6590785221496771"/>
          <c:h val="0.49303155672567128"/>
        </c:manualLayout>
      </c:layout>
      <c:bar3DChart>
        <c:barDir val="bar"/>
        <c:grouping val="clustered"/>
        <c:varyColors val="0"/>
        <c:ser>
          <c:idx val="0"/>
          <c:order val="0"/>
          <c:tx>
            <c:strRef>
              <c:f>Sheet1!$F$115:$F$116</c:f>
              <c:strCache>
                <c:ptCount val="1"/>
                <c:pt idx="0">
                  <c:v>R19</c:v>
                </c:pt>
              </c:strCache>
            </c:strRef>
          </c:tx>
          <c:invertIfNegative val="0"/>
          <c:cat>
            <c:multiLvlStrRef>
              <c:f>Sheet1!$D$117:$E$122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Sheet1!$F$117:$F$122</c:f>
              <c:numCache>
                <c:formatCode>General</c:formatCode>
                <c:ptCount val="6"/>
                <c:pt idx="1">
                  <c:v>1</c:v>
                </c:pt>
                <c:pt idx="5">
                  <c:v>7</c:v>
                </c:pt>
              </c:numCache>
            </c:numRef>
          </c:val>
          <c:extLst xmlns:c16r2="http://schemas.microsoft.com/office/drawing/2015/06/chart">
            <c:ext xmlns:c16="http://schemas.microsoft.com/office/drawing/2014/chart" uri="{C3380CC4-5D6E-409C-BE32-E72D297353CC}">
              <c16:uniqueId val="{00000000-8364-417B-8E33-C3A801B3B80B}"/>
            </c:ext>
          </c:extLst>
        </c:ser>
        <c:ser>
          <c:idx val="1"/>
          <c:order val="1"/>
          <c:tx>
            <c:strRef>
              <c:f>Sheet1!$G$115:$G$116</c:f>
              <c:strCache>
                <c:ptCount val="1"/>
                <c:pt idx="0">
                  <c:v>R20</c:v>
                </c:pt>
              </c:strCache>
            </c:strRef>
          </c:tx>
          <c:invertIfNegative val="0"/>
          <c:cat>
            <c:multiLvlStrRef>
              <c:f>Sheet1!$D$117:$E$122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Sheet1!$G$117:$G$122</c:f>
              <c:numCache>
                <c:formatCode>General</c:formatCode>
                <c:ptCount val="6"/>
                <c:pt idx="2">
                  <c:v>1</c:v>
                </c:pt>
                <c:pt idx="3">
                  <c:v>3</c:v>
                </c:pt>
                <c:pt idx="4">
                  <c:v>3</c:v>
                </c:pt>
                <c:pt idx="5">
                  <c:v>22</c:v>
                </c:pt>
              </c:numCache>
            </c:numRef>
          </c:val>
          <c:extLst xmlns:c16r2="http://schemas.microsoft.com/office/drawing/2015/06/chart">
            <c:ext xmlns:c16="http://schemas.microsoft.com/office/drawing/2014/chart" uri="{C3380CC4-5D6E-409C-BE32-E72D297353CC}">
              <c16:uniqueId val="{00000001-8364-417B-8E33-C3A801B3B80B}"/>
            </c:ext>
          </c:extLst>
        </c:ser>
        <c:ser>
          <c:idx val="2"/>
          <c:order val="2"/>
          <c:tx>
            <c:strRef>
              <c:f>Sheet1!$H$115:$H$116</c:f>
              <c:strCache>
                <c:ptCount val="1"/>
                <c:pt idx="0">
                  <c:v>R21</c:v>
                </c:pt>
              </c:strCache>
            </c:strRef>
          </c:tx>
          <c:invertIfNegative val="0"/>
          <c:cat>
            <c:multiLvlStrRef>
              <c:f>Sheet1!$D$117:$E$122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Sheet1!$H$117:$H$122</c:f>
              <c:numCache>
                <c:formatCode>General</c:formatCode>
                <c:ptCount val="6"/>
                <c:pt idx="3">
                  <c:v>1</c:v>
                </c:pt>
                <c:pt idx="4">
                  <c:v>1</c:v>
                </c:pt>
                <c:pt idx="5">
                  <c:v>18</c:v>
                </c:pt>
              </c:numCache>
            </c:numRef>
          </c:val>
          <c:extLst xmlns:c16r2="http://schemas.microsoft.com/office/drawing/2015/06/chart">
            <c:ext xmlns:c16="http://schemas.microsoft.com/office/drawing/2014/chart" uri="{C3380CC4-5D6E-409C-BE32-E72D297353CC}">
              <c16:uniqueId val="{00000002-8364-417B-8E33-C3A801B3B80B}"/>
            </c:ext>
          </c:extLst>
        </c:ser>
        <c:ser>
          <c:idx val="3"/>
          <c:order val="3"/>
          <c:tx>
            <c:strRef>
              <c:f>Sheet1!$I$115:$I$116</c:f>
              <c:strCache>
                <c:ptCount val="1"/>
                <c:pt idx="0">
                  <c:v>R22</c:v>
                </c:pt>
              </c:strCache>
            </c:strRef>
          </c:tx>
          <c:invertIfNegative val="0"/>
          <c:cat>
            <c:multiLvlStrRef>
              <c:f>Sheet1!$D$117:$E$122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Sheet1!$I$117:$I$122</c:f>
              <c:numCache>
                <c:formatCode>General</c:formatCode>
                <c:ptCount val="6"/>
                <c:pt idx="0">
                  <c:v>1</c:v>
                </c:pt>
                <c:pt idx="3">
                  <c:v>1</c:v>
                </c:pt>
                <c:pt idx="4">
                  <c:v>2</c:v>
                </c:pt>
                <c:pt idx="5">
                  <c:v>13</c:v>
                </c:pt>
              </c:numCache>
            </c:numRef>
          </c:val>
          <c:extLst xmlns:c16r2="http://schemas.microsoft.com/office/drawing/2015/06/chart">
            <c:ext xmlns:c16="http://schemas.microsoft.com/office/drawing/2014/chart" uri="{C3380CC4-5D6E-409C-BE32-E72D297353CC}">
              <c16:uniqueId val="{00000003-8364-417B-8E33-C3A801B3B80B}"/>
            </c:ext>
          </c:extLst>
        </c:ser>
        <c:dLbls>
          <c:showLegendKey val="0"/>
          <c:showVal val="0"/>
          <c:showCatName val="0"/>
          <c:showSerName val="0"/>
          <c:showPercent val="0"/>
          <c:showBubbleSize val="0"/>
        </c:dLbls>
        <c:gapWidth val="150"/>
        <c:shape val="cone"/>
        <c:axId val="88179456"/>
        <c:axId val="88180992"/>
        <c:axId val="0"/>
      </c:bar3DChart>
      <c:catAx>
        <c:axId val="88179456"/>
        <c:scaling>
          <c:orientation val="minMax"/>
        </c:scaling>
        <c:delete val="0"/>
        <c:axPos val="l"/>
        <c:numFmt formatCode="General" sourceLinked="0"/>
        <c:majorTickMark val="none"/>
        <c:minorTickMark val="none"/>
        <c:tickLblPos val="nextTo"/>
        <c:crossAx val="88180992"/>
        <c:crosses val="autoZero"/>
        <c:auto val="1"/>
        <c:lblAlgn val="ctr"/>
        <c:lblOffset val="100"/>
        <c:noMultiLvlLbl val="0"/>
      </c:catAx>
      <c:valAx>
        <c:axId val="88180992"/>
        <c:scaling>
          <c:orientation val="minMax"/>
        </c:scaling>
        <c:delete val="0"/>
        <c:axPos val="b"/>
        <c:majorGridlines/>
        <c:numFmt formatCode="General" sourceLinked="1"/>
        <c:majorTickMark val="none"/>
        <c:minorTickMark val="none"/>
        <c:tickLblPos val="nextTo"/>
        <c:crossAx val="88179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Sheet1!$D$265:$E$265</c:f>
              <c:strCache>
                <c:ptCount val="1"/>
                <c:pt idx="0">
                  <c:v>Policijos departamentas prie VRM 1</c:v>
                </c:pt>
              </c:strCache>
            </c:strRef>
          </c:tx>
          <c:invertIfNegative val="0"/>
          <c:cat>
            <c:strRef>
              <c:f>Sheet1!$F$263:$I$264</c:f>
              <c:strCache>
                <c:ptCount val="4"/>
                <c:pt idx="0">
                  <c:v>R23</c:v>
                </c:pt>
                <c:pt idx="1">
                  <c:v>R24</c:v>
                </c:pt>
                <c:pt idx="2">
                  <c:v>R25</c:v>
                </c:pt>
                <c:pt idx="3">
                  <c:v>R26</c:v>
                </c:pt>
              </c:strCache>
            </c:strRef>
          </c:cat>
          <c:val>
            <c:numRef>
              <c:f>Sheet1!$F$265:$I$265</c:f>
              <c:numCache>
                <c:formatCode>General</c:formatCode>
                <c:ptCount val="4"/>
                <c:pt idx="1">
                  <c:v>1</c:v>
                </c:pt>
              </c:numCache>
            </c:numRef>
          </c:val>
          <c:extLst xmlns:c16r2="http://schemas.microsoft.com/office/drawing/2015/06/chart">
            <c:ext xmlns:c16="http://schemas.microsoft.com/office/drawing/2014/chart" uri="{C3380CC4-5D6E-409C-BE32-E72D297353CC}">
              <c16:uniqueId val="{00000000-D6AB-4FE0-9B23-496CF7496108}"/>
            </c:ext>
          </c:extLst>
        </c:ser>
        <c:ser>
          <c:idx val="1"/>
          <c:order val="1"/>
          <c:tx>
            <c:strRef>
              <c:f>Sheet1!$D$266:$E$266</c:f>
              <c:strCache>
                <c:ptCount val="1"/>
                <c:pt idx="0">
                  <c:v>Apskričių vyriausieji policijos komisariatai 10</c:v>
                </c:pt>
              </c:strCache>
            </c:strRef>
          </c:tx>
          <c:invertIfNegative val="0"/>
          <c:cat>
            <c:strRef>
              <c:f>Sheet1!$F$263:$I$264</c:f>
              <c:strCache>
                <c:ptCount val="4"/>
                <c:pt idx="0">
                  <c:v>R23</c:v>
                </c:pt>
                <c:pt idx="1">
                  <c:v>R24</c:v>
                </c:pt>
                <c:pt idx="2">
                  <c:v>R25</c:v>
                </c:pt>
                <c:pt idx="3">
                  <c:v>R26</c:v>
                </c:pt>
              </c:strCache>
            </c:strRef>
          </c:cat>
          <c:val>
            <c:numRef>
              <c:f>Sheet1!$F$266:$I$266</c:f>
              <c:numCache>
                <c:formatCode>General</c:formatCode>
                <c:ptCount val="4"/>
                <c:pt idx="0">
                  <c:v>2</c:v>
                </c:pt>
                <c:pt idx="1">
                  <c:v>5</c:v>
                </c:pt>
                <c:pt idx="3">
                  <c:v>3</c:v>
                </c:pt>
              </c:numCache>
            </c:numRef>
          </c:val>
          <c:extLst xmlns:c16r2="http://schemas.microsoft.com/office/drawing/2015/06/chart">
            <c:ext xmlns:c16="http://schemas.microsoft.com/office/drawing/2014/chart" uri="{C3380CC4-5D6E-409C-BE32-E72D297353CC}">
              <c16:uniqueId val="{00000001-D6AB-4FE0-9B23-496CF7496108}"/>
            </c:ext>
          </c:extLst>
        </c:ser>
        <c:ser>
          <c:idx val="2"/>
          <c:order val="2"/>
          <c:tx>
            <c:strRef>
              <c:f>Sheet1!$D$267:$E$267</c:f>
              <c:strCache>
                <c:ptCount val="1"/>
                <c:pt idx="0">
                  <c:v>Policijos komisariatai 63</c:v>
                </c:pt>
              </c:strCache>
            </c:strRef>
          </c:tx>
          <c:invertIfNegative val="0"/>
          <c:cat>
            <c:strRef>
              <c:f>Sheet1!$F$263:$I$264</c:f>
              <c:strCache>
                <c:ptCount val="4"/>
                <c:pt idx="0">
                  <c:v>R23</c:v>
                </c:pt>
                <c:pt idx="1">
                  <c:v>R24</c:v>
                </c:pt>
                <c:pt idx="2">
                  <c:v>R25</c:v>
                </c:pt>
                <c:pt idx="3">
                  <c:v>R26</c:v>
                </c:pt>
              </c:strCache>
            </c:strRef>
          </c:cat>
          <c:val>
            <c:numRef>
              <c:f>Sheet1!$F$267:$I$267</c:f>
              <c:numCache>
                <c:formatCode>General</c:formatCode>
                <c:ptCount val="4"/>
                <c:pt idx="0">
                  <c:v>7</c:v>
                </c:pt>
                <c:pt idx="1">
                  <c:v>26</c:v>
                </c:pt>
                <c:pt idx="2">
                  <c:v>9</c:v>
                </c:pt>
                <c:pt idx="3">
                  <c:v>21</c:v>
                </c:pt>
              </c:numCache>
            </c:numRef>
          </c:val>
          <c:extLst xmlns:c16r2="http://schemas.microsoft.com/office/drawing/2015/06/chart">
            <c:ext xmlns:c16="http://schemas.microsoft.com/office/drawing/2014/chart" uri="{C3380CC4-5D6E-409C-BE32-E72D297353CC}">
              <c16:uniqueId val="{00000002-D6AB-4FE0-9B23-496CF7496108}"/>
            </c:ext>
          </c:extLst>
        </c:ser>
        <c:dLbls>
          <c:showLegendKey val="0"/>
          <c:showVal val="0"/>
          <c:showCatName val="0"/>
          <c:showSerName val="0"/>
          <c:showPercent val="0"/>
          <c:showBubbleSize val="0"/>
        </c:dLbls>
        <c:gapWidth val="150"/>
        <c:shape val="pyramid"/>
        <c:axId val="88213760"/>
        <c:axId val="88227840"/>
        <c:axId val="0"/>
      </c:bar3DChart>
      <c:catAx>
        <c:axId val="88213760"/>
        <c:scaling>
          <c:orientation val="minMax"/>
        </c:scaling>
        <c:delete val="0"/>
        <c:axPos val="b"/>
        <c:numFmt formatCode="General" sourceLinked="0"/>
        <c:majorTickMark val="none"/>
        <c:minorTickMark val="none"/>
        <c:tickLblPos val="nextTo"/>
        <c:crossAx val="88227840"/>
        <c:crosses val="autoZero"/>
        <c:auto val="1"/>
        <c:lblAlgn val="ctr"/>
        <c:lblOffset val="100"/>
        <c:noMultiLvlLbl val="0"/>
      </c:catAx>
      <c:valAx>
        <c:axId val="88227840"/>
        <c:scaling>
          <c:orientation val="minMax"/>
        </c:scaling>
        <c:delete val="0"/>
        <c:axPos val="l"/>
        <c:majorGridlines/>
        <c:numFmt formatCode="General" sourceLinked="1"/>
        <c:majorTickMark val="none"/>
        <c:minorTickMark val="none"/>
        <c:tickLblPos val="nextTo"/>
        <c:crossAx val="88213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Sheet1!$F$128:$F$129</c:f>
              <c:strCache>
                <c:ptCount val="1"/>
                <c:pt idx="0">
                  <c:v>R27</c:v>
                </c:pt>
              </c:strCache>
            </c:strRef>
          </c:tx>
          <c:invertIfNegative val="0"/>
          <c:cat>
            <c:multiLvlStrRef>
              <c:f>Sheet1!$D$130:$E$135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Sheet1!$F$130:$F$135</c:f>
              <c:numCache>
                <c:formatCode>General</c:formatCode>
                <c:ptCount val="6"/>
              </c:numCache>
            </c:numRef>
          </c:val>
          <c:extLst xmlns:c16r2="http://schemas.microsoft.com/office/drawing/2015/06/chart">
            <c:ext xmlns:c16="http://schemas.microsoft.com/office/drawing/2014/chart" uri="{C3380CC4-5D6E-409C-BE32-E72D297353CC}">
              <c16:uniqueId val="{00000000-81DD-45CA-B4DC-C6805CC2A0C3}"/>
            </c:ext>
          </c:extLst>
        </c:ser>
        <c:ser>
          <c:idx val="1"/>
          <c:order val="1"/>
          <c:tx>
            <c:strRef>
              <c:f>Sheet1!$G$128:$G$129</c:f>
              <c:strCache>
                <c:ptCount val="1"/>
                <c:pt idx="0">
                  <c:v>R28</c:v>
                </c:pt>
              </c:strCache>
            </c:strRef>
          </c:tx>
          <c:invertIfNegative val="0"/>
          <c:cat>
            <c:multiLvlStrRef>
              <c:f>Sheet1!$D$130:$E$135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Sheet1!$G$130:$G$135</c:f>
              <c:numCache>
                <c:formatCode>General</c:formatCode>
                <c:ptCount val="6"/>
                <c:pt idx="5">
                  <c:v>1</c:v>
                </c:pt>
              </c:numCache>
            </c:numRef>
          </c:val>
          <c:extLst xmlns:c16r2="http://schemas.microsoft.com/office/drawing/2015/06/chart">
            <c:ext xmlns:c16="http://schemas.microsoft.com/office/drawing/2014/chart" uri="{C3380CC4-5D6E-409C-BE32-E72D297353CC}">
              <c16:uniqueId val="{00000001-81DD-45CA-B4DC-C6805CC2A0C3}"/>
            </c:ext>
          </c:extLst>
        </c:ser>
        <c:ser>
          <c:idx val="2"/>
          <c:order val="2"/>
          <c:tx>
            <c:strRef>
              <c:f>Sheet1!$H$128:$H$129</c:f>
              <c:strCache>
                <c:ptCount val="1"/>
                <c:pt idx="0">
                  <c:v>R29</c:v>
                </c:pt>
              </c:strCache>
            </c:strRef>
          </c:tx>
          <c:invertIfNegative val="0"/>
          <c:cat>
            <c:multiLvlStrRef>
              <c:f>Sheet1!$D$130:$E$135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Sheet1!$H$130:$H$135</c:f>
              <c:numCache>
                <c:formatCode>General</c:formatCode>
                <c:ptCount val="6"/>
                <c:pt idx="3">
                  <c:v>2</c:v>
                </c:pt>
                <c:pt idx="4">
                  <c:v>1</c:v>
                </c:pt>
                <c:pt idx="5">
                  <c:v>17</c:v>
                </c:pt>
              </c:numCache>
            </c:numRef>
          </c:val>
          <c:extLst xmlns:c16r2="http://schemas.microsoft.com/office/drawing/2015/06/chart">
            <c:ext xmlns:c16="http://schemas.microsoft.com/office/drawing/2014/chart" uri="{C3380CC4-5D6E-409C-BE32-E72D297353CC}">
              <c16:uniqueId val="{00000002-81DD-45CA-B4DC-C6805CC2A0C3}"/>
            </c:ext>
          </c:extLst>
        </c:ser>
        <c:ser>
          <c:idx val="3"/>
          <c:order val="3"/>
          <c:tx>
            <c:strRef>
              <c:f>Sheet1!$I$128:$I$129</c:f>
              <c:strCache>
                <c:ptCount val="1"/>
                <c:pt idx="0">
                  <c:v>R30</c:v>
                </c:pt>
              </c:strCache>
            </c:strRef>
          </c:tx>
          <c:invertIfNegative val="0"/>
          <c:cat>
            <c:multiLvlStrRef>
              <c:f>Sheet1!$D$130:$E$135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Sheet1!$I$130:$I$135</c:f>
              <c:numCache>
                <c:formatCode>General</c:formatCode>
                <c:ptCount val="6"/>
                <c:pt idx="0">
                  <c:v>1</c:v>
                </c:pt>
                <c:pt idx="1">
                  <c:v>1</c:v>
                </c:pt>
                <c:pt idx="2">
                  <c:v>1</c:v>
                </c:pt>
                <c:pt idx="3">
                  <c:v>3</c:v>
                </c:pt>
                <c:pt idx="4">
                  <c:v>5</c:v>
                </c:pt>
                <c:pt idx="5">
                  <c:v>42</c:v>
                </c:pt>
              </c:numCache>
            </c:numRef>
          </c:val>
          <c:extLst xmlns:c16r2="http://schemas.microsoft.com/office/drawing/2015/06/chart">
            <c:ext xmlns:c16="http://schemas.microsoft.com/office/drawing/2014/chart" uri="{C3380CC4-5D6E-409C-BE32-E72D297353CC}">
              <c16:uniqueId val="{00000003-81DD-45CA-B4DC-C6805CC2A0C3}"/>
            </c:ext>
          </c:extLst>
        </c:ser>
        <c:dLbls>
          <c:showLegendKey val="0"/>
          <c:showVal val="0"/>
          <c:showCatName val="0"/>
          <c:showSerName val="0"/>
          <c:showPercent val="0"/>
          <c:showBubbleSize val="0"/>
        </c:dLbls>
        <c:gapWidth val="95"/>
        <c:gapDepth val="95"/>
        <c:shape val="box"/>
        <c:axId val="88275200"/>
        <c:axId val="88285184"/>
        <c:axId val="0"/>
      </c:bar3DChart>
      <c:catAx>
        <c:axId val="88275200"/>
        <c:scaling>
          <c:orientation val="minMax"/>
        </c:scaling>
        <c:delete val="0"/>
        <c:axPos val="b"/>
        <c:numFmt formatCode="General" sourceLinked="0"/>
        <c:majorTickMark val="none"/>
        <c:minorTickMark val="none"/>
        <c:tickLblPos val="nextTo"/>
        <c:crossAx val="88285184"/>
        <c:crosses val="autoZero"/>
        <c:auto val="1"/>
        <c:lblAlgn val="ctr"/>
        <c:lblOffset val="100"/>
        <c:noMultiLvlLbl val="0"/>
      </c:catAx>
      <c:valAx>
        <c:axId val="88285184"/>
        <c:scaling>
          <c:orientation val="minMax"/>
        </c:scaling>
        <c:delete val="0"/>
        <c:axPos val="l"/>
        <c:majorGridlines/>
        <c:title>
          <c:overlay val="0"/>
        </c:title>
        <c:numFmt formatCode="General" sourceLinked="1"/>
        <c:majorTickMark val="none"/>
        <c:minorTickMark val="none"/>
        <c:tickLblPos val="nextTo"/>
        <c:crossAx val="88275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3349831271091146"/>
          <c:y val="2.1755863404774981E-2"/>
          <c:w val="0.62887676077527344"/>
          <c:h val="0.63411512063665842"/>
        </c:manualLayout>
      </c:layout>
      <c:bar3DChart>
        <c:barDir val="col"/>
        <c:grouping val="percentStacked"/>
        <c:varyColors val="0"/>
        <c:ser>
          <c:idx val="0"/>
          <c:order val="0"/>
          <c:tx>
            <c:strRef>
              <c:f>Sheet1!$D$282:$E$282</c:f>
              <c:strCache>
                <c:ptCount val="1"/>
                <c:pt idx="0">
                  <c:v>Policijos departamentas prie VRM 1</c:v>
                </c:pt>
              </c:strCache>
            </c:strRef>
          </c:tx>
          <c:invertIfNegative val="0"/>
          <c:cat>
            <c:strRef>
              <c:f>Sheet1!$F$280:$I$281</c:f>
              <c:strCache>
                <c:ptCount val="4"/>
                <c:pt idx="0">
                  <c:v>R31</c:v>
                </c:pt>
                <c:pt idx="1">
                  <c:v>R32</c:v>
                </c:pt>
                <c:pt idx="2">
                  <c:v>R33</c:v>
                </c:pt>
                <c:pt idx="3">
                  <c:v>R34</c:v>
                </c:pt>
              </c:strCache>
            </c:strRef>
          </c:cat>
          <c:val>
            <c:numRef>
              <c:f>Sheet1!$F$282:$I$282</c:f>
              <c:numCache>
                <c:formatCode>General</c:formatCode>
                <c:ptCount val="4"/>
                <c:pt idx="2">
                  <c:v>1</c:v>
                </c:pt>
              </c:numCache>
            </c:numRef>
          </c:val>
          <c:extLst xmlns:c16r2="http://schemas.microsoft.com/office/drawing/2015/06/chart">
            <c:ext xmlns:c16="http://schemas.microsoft.com/office/drawing/2014/chart" uri="{C3380CC4-5D6E-409C-BE32-E72D297353CC}">
              <c16:uniqueId val="{00000000-C64D-4FC4-A6E1-E78BE6B540A9}"/>
            </c:ext>
          </c:extLst>
        </c:ser>
        <c:ser>
          <c:idx val="1"/>
          <c:order val="1"/>
          <c:tx>
            <c:strRef>
              <c:f>Sheet1!$D$283:$E$283</c:f>
              <c:strCache>
                <c:ptCount val="1"/>
                <c:pt idx="0">
                  <c:v>Apskričių vyriausieji policijos komisariatai 10</c:v>
                </c:pt>
              </c:strCache>
            </c:strRef>
          </c:tx>
          <c:invertIfNegative val="0"/>
          <c:cat>
            <c:strRef>
              <c:f>Sheet1!$F$280:$I$281</c:f>
              <c:strCache>
                <c:ptCount val="4"/>
                <c:pt idx="0">
                  <c:v>R31</c:v>
                </c:pt>
                <c:pt idx="1">
                  <c:v>R32</c:v>
                </c:pt>
                <c:pt idx="2">
                  <c:v>R33</c:v>
                </c:pt>
                <c:pt idx="3">
                  <c:v>R34</c:v>
                </c:pt>
              </c:strCache>
            </c:strRef>
          </c:cat>
          <c:val>
            <c:numRef>
              <c:f>Sheet1!$F$283:$I$283</c:f>
              <c:numCache>
                <c:formatCode>General</c:formatCode>
                <c:ptCount val="4"/>
                <c:pt idx="2">
                  <c:v>6</c:v>
                </c:pt>
                <c:pt idx="3">
                  <c:v>4</c:v>
                </c:pt>
              </c:numCache>
            </c:numRef>
          </c:val>
          <c:extLst xmlns:c16r2="http://schemas.microsoft.com/office/drawing/2015/06/chart">
            <c:ext xmlns:c16="http://schemas.microsoft.com/office/drawing/2014/chart" uri="{C3380CC4-5D6E-409C-BE32-E72D297353CC}">
              <c16:uniqueId val="{00000001-C64D-4FC4-A6E1-E78BE6B540A9}"/>
            </c:ext>
          </c:extLst>
        </c:ser>
        <c:ser>
          <c:idx val="2"/>
          <c:order val="2"/>
          <c:tx>
            <c:strRef>
              <c:f>Sheet1!$D$284:$E$284</c:f>
              <c:strCache>
                <c:ptCount val="1"/>
                <c:pt idx="0">
                  <c:v>Policijos komisariatai 63</c:v>
                </c:pt>
              </c:strCache>
            </c:strRef>
          </c:tx>
          <c:invertIfNegative val="0"/>
          <c:cat>
            <c:strRef>
              <c:f>Sheet1!$F$280:$I$281</c:f>
              <c:strCache>
                <c:ptCount val="4"/>
                <c:pt idx="0">
                  <c:v>R31</c:v>
                </c:pt>
                <c:pt idx="1">
                  <c:v>R32</c:v>
                </c:pt>
                <c:pt idx="2">
                  <c:v>R33</c:v>
                </c:pt>
                <c:pt idx="3">
                  <c:v>R34</c:v>
                </c:pt>
              </c:strCache>
            </c:strRef>
          </c:cat>
          <c:val>
            <c:numRef>
              <c:f>Sheet1!$F$284:$I$284</c:f>
              <c:numCache>
                <c:formatCode>General</c:formatCode>
                <c:ptCount val="4"/>
                <c:pt idx="0">
                  <c:v>1</c:v>
                </c:pt>
                <c:pt idx="1">
                  <c:v>2</c:v>
                </c:pt>
                <c:pt idx="2">
                  <c:v>25</c:v>
                </c:pt>
                <c:pt idx="3">
                  <c:v>35</c:v>
                </c:pt>
              </c:numCache>
            </c:numRef>
          </c:val>
          <c:extLst xmlns:c16r2="http://schemas.microsoft.com/office/drawing/2015/06/chart">
            <c:ext xmlns:c16="http://schemas.microsoft.com/office/drawing/2014/chart" uri="{C3380CC4-5D6E-409C-BE32-E72D297353CC}">
              <c16:uniqueId val="{00000002-C64D-4FC4-A6E1-E78BE6B540A9}"/>
            </c:ext>
          </c:extLst>
        </c:ser>
        <c:dLbls>
          <c:showLegendKey val="0"/>
          <c:showVal val="0"/>
          <c:showCatName val="0"/>
          <c:showSerName val="0"/>
          <c:showPercent val="0"/>
          <c:showBubbleSize val="0"/>
        </c:dLbls>
        <c:gapWidth val="95"/>
        <c:gapDepth val="95"/>
        <c:shape val="pyramid"/>
        <c:axId val="88310144"/>
        <c:axId val="88311680"/>
        <c:axId val="0"/>
      </c:bar3DChart>
      <c:catAx>
        <c:axId val="88310144"/>
        <c:scaling>
          <c:orientation val="minMax"/>
        </c:scaling>
        <c:delete val="0"/>
        <c:axPos val="b"/>
        <c:numFmt formatCode="General" sourceLinked="0"/>
        <c:majorTickMark val="none"/>
        <c:minorTickMark val="none"/>
        <c:tickLblPos val="nextTo"/>
        <c:crossAx val="88311680"/>
        <c:crosses val="autoZero"/>
        <c:auto val="1"/>
        <c:lblAlgn val="ctr"/>
        <c:lblOffset val="100"/>
        <c:noMultiLvlLbl val="0"/>
      </c:catAx>
      <c:valAx>
        <c:axId val="88311680"/>
        <c:scaling>
          <c:orientation val="minMax"/>
        </c:scaling>
        <c:delete val="1"/>
        <c:axPos val="l"/>
        <c:majorGridlines/>
        <c:numFmt formatCode="0%" sourceLinked="1"/>
        <c:majorTickMark val="none"/>
        <c:minorTickMark val="none"/>
        <c:tickLblPos val="none"/>
        <c:crossAx val="88310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Sheet1!$F$154:$F$155</c:f>
              <c:strCache>
                <c:ptCount val="1"/>
                <c:pt idx="0">
                  <c:v>Taip</c:v>
                </c:pt>
              </c:strCache>
            </c:strRef>
          </c:tx>
          <c:invertIfNegative val="0"/>
          <c:cat>
            <c:multiLvlStrRef>
              <c:f>Sheet1!$D$156:$E$161</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Sheet1!$F$156:$F$161</c:f>
              <c:numCache>
                <c:formatCode>General</c:formatCode>
                <c:ptCount val="6"/>
                <c:pt idx="3">
                  <c:v>1</c:v>
                </c:pt>
                <c:pt idx="5">
                  <c:v>16</c:v>
                </c:pt>
              </c:numCache>
            </c:numRef>
          </c:val>
          <c:extLst xmlns:c16r2="http://schemas.microsoft.com/office/drawing/2015/06/chart">
            <c:ext xmlns:c16="http://schemas.microsoft.com/office/drawing/2014/chart" uri="{C3380CC4-5D6E-409C-BE32-E72D297353CC}">
              <c16:uniqueId val="{00000000-C9D2-4C50-9A13-4980601020B4}"/>
            </c:ext>
          </c:extLst>
        </c:ser>
        <c:ser>
          <c:idx val="1"/>
          <c:order val="1"/>
          <c:tx>
            <c:strRef>
              <c:f>Sheet1!$G$154:$G$155</c:f>
              <c:strCache>
                <c:ptCount val="1"/>
                <c:pt idx="0">
                  <c:v>Ne</c:v>
                </c:pt>
              </c:strCache>
            </c:strRef>
          </c:tx>
          <c:invertIfNegative val="0"/>
          <c:cat>
            <c:multiLvlStrRef>
              <c:f>Sheet1!$D$156:$E$161</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Sheet1!$G$156:$G$161</c:f>
              <c:numCache>
                <c:formatCode>General</c:formatCode>
                <c:ptCount val="6"/>
                <c:pt idx="0">
                  <c:v>1</c:v>
                </c:pt>
                <c:pt idx="1">
                  <c:v>1</c:v>
                </c:pt>
                <c:pt idx="2">
                  <c:v>1</c:v>
                </c:pt>
                <c:pt idx="3">
                  <c:v>4</c:v>
                </c:pt>
                <c:pt idx="4">
                  <c:v>6</c:v>
                </c:pt>
                <c:pt idx="5">
                  <c:v>43</c:v>
                </c:pt>
              </c:numCache>
            </c:numRef>
          </c:val>
          <c:extLst xmlns:c16r2="http://schemas.microsoft.com/office/drawing/2015/06/chart">
            <c:ext xmlns:c16="http://schemas.microsoft.com/office/drawing/2014/chart" uri="{C3380CC4-5D6E-409C-BE32-E72D297353CC}">
              <c16:uniqueId val="{00000001-C9D2-4C50-9A13-4980601020B4}"/>
            </c:ext>
          </c:extLst>
        </c:ser>
        <c:ser>
          <c:idx val="2"/>
          <c:order val="2"/>
          <c:tx>
            <c:strRef>
              <c:f>Sheet1!$H$154:$H$155</c:f>
              <c:strCache>
                <c:ptCount val="1"/>
                <c:pt idx="0">
                  <c:v>Kita</c:v>
                </c:pt>
              </c:strCache>
            </c:strRef>
          </c:tx>
          <c:invertIfNegative val="0"/>
          <c:cat>
            <c:multiLvlStrRef>
              <c:f>Sheet1!$D$156:$E$161</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Sheet1!$H$156:$H$161</c:f>
              <c:numCache>
                <c:formatCode>General</c:formatCode>
                <c:ptCount val="6"/>
                <c:pt idx="5">
                  <c:v>1</c:v>
                </c:pt>
              </c:numCache>
            </c:numRef>
          </c:val>
          <c:extLst xmlns:c16r2="http://schemas.microsoft.com/office/drawing/2015/06/chart">
            <c:ext xmlns:c16="http://schemas.microsoft.com/office/drawing/2014/chart" uri="{C3380CC4-5D6E-409C-BE32-E72D297353CC}">
              <c16:uniqueId val="{00000002-C9D2-4C50-9A13-4980601020B4}"/>
            </c:ext>
          </c:extLst>
        </c:ser>
        <c:dLbls>
          <c:showLegendKey val="0"/>
          <c:showVal val="0"/>
          <c:showCatName val="0"/>
          <c:showSerName val="0"/>
          <c:showPercent val="0"/>
          <c:showBubbleSize val="0"/>
        </c:dLbls>
        <c:gapWidth val="95"/>
        <c:gapDepth val="95"/>
        <c:shape val="cone"/>
        <c:axId val="88335872"/>
        <c:axId val="88337408"/>
        <c:axId val="0"/>
      </c:bar3DChart>
      <c:catAx>
        <c:axId val="88335872"/>
        <c:scaling>
          <c:orientation val="minMax"/>
        </c:scaling>
        <c:delete val="0"/>
        <c:axPos val="b"/>
        <c:numFmt formatCode="General" sourceLinked="0"/>
        <c:majorTickMark val="none"/>
        <c:minorTickMark val="none"/>
        <c:tickLblPos val="nextTo"/>
        <c:crossAx val="88337408"/>
        <c:crosses val="autoZero"/>
        <c:auto val="1"/>
        <c:lblAlgn val="ctr"/>
        <c:lblOffset val="100"/>
        <c:noMultiLvlLbl val="0"/>
      </c:catAx>
      <c:valAx>
        <c:axId val="88337408"/>
        <c:scaling>
          <c:orientation val="minMax"/>
        </c:scaling>
        <c:delete val="1"/>
        <c:axPos val="l"/>
        <c:majorGridlines/>
        <c:numFmt formatCode="0%" sourceLinked="1"/>
        <c:majorTickMark val="none"/>
        <c:minorTickMark val="none"/>
        <c:tickLblPos val="none"/>
        <c:crossAx val="88335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lt-LT"/>
          </a:p>
          <a:p>
            <a:pPr>
              <a:defRPr/>
            </a:pPr>
            <a:endParaRPr lang="lt-LT"/>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Sheet1!$C$4:$C$6</c:f>
              <c:strCache>
                <c:ptCount val="3"/>
                <c:pt idx="0">
                  <c:v>Policijos departamentas</c:v>
                </c:pt>
                <c:pt idx="1">
                  <c:v>Apskričių vyriausieji policijos komisariatai</c:v>
                </c:pt>
                <c:pt idx="2">
                  <c:v>Policijos komisariatai</c:v>
                </c:pt>
              </c:strCache>
            </c:strRef>
          </c:cat>
          <c:val>
            <c:numRef>
              <c:f>Sheet1!$D$4:$D$6</c:f>
              <c:numCache>
                <c:formatCode>General</c:formatCode>
                <c:ptCount val="3"/>
                <c:pt idx="0">
                  <c:v>1</c:v>
                </c:pt>
                <c:pt idx="1">
                  <c:v>10</c:v>
                </c:pt>
                <c:pt idx="2">
                  <c:v>63</c:v>
                </c:pt>
              </c:numCache>
            </c:numRef>
          </c:val>
          <c:extLst xmlns:c16r2="http://schemas.microsoft.com/office/drawing/2015/06/chart">
            <c:ext xmlns:c16="http://schemas.microsoft.com/office/drawing/2014/chart" uri="{C3380CC4-5D6E-409C-BE32-E72D297353CC}">
              <c16:uniqueId val="{00000000-7CA0-4348-A02E-BC6E04AA3157}"/>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7.3887894472317514E-2"/>
          <c:y val="0.16161971622241689"/>
          <c:w val="0.90147604729699937"/>
          <c:h val="0.81127593202332982"/>
        </c:manualLayout>
      </c:layout>
      <c:barChart>
        <c:barDir val="bar"/>
        <c:grouping val="stacked"/>
        <c:varyColors val="0"/>
        <c:ser>
          <c:idx val="0"/>
          <c:order val="0"/>
          <c:tx>
            <c:strRef>
              <c:f>Sheet1!$D$298:$E$298</c:f>
              <c:strCache>
                <c:ptCount val="1"/>
                <c:pt idx="0">
                  <c:v>Policijos departamentas prie VRM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Sheet1!$F$296:$H$297</c:f>
              <c:strCache>
                <c:ptCount val="3"/>
                <c:pt idx="0">
                  <c:v>Taip</c:v>
                </c:pt>
                <c:pt idx="1">
                  <c:v>Ne</c:v>
                </c:pt>
                <c:pt idx="2">
                  <c:v>Kita</c:v>
                </c:pt>
              </c:strCache>
            </c:strRef>
          </c:cat>
          <c:val>
            <c:numRef>
              <c:f>Sheet1!$F$298:$H$298</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0-4582-4982-9E81-FEC807FB0DCD}"/>
            </c:ext>
          </c:extLst>
        </c:ser>
        <c:ser>
          <c:idx val="1"/>
          <c:order val="1"/>
          <c:tx>
            <c:strRef>
              <c:f>Sheet1!$D$299:$E$299</c:f>
              <c:strCache>
                <c:ptCount val="1"/>
                <c:pt idx="0">
                  <c:v>Apskričių vyriausieji policijos komisariatai 10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Sheet1!$F$296:$H$297</c:f>
              <c:strCache>
                <c:ptCount val="3"/>
                <c:pt idx="0">
                  <c:v>Taip</c:v>
                </c:pt>
                <c:pt idx="1">
                  <c:v>Ne</c:v>
                </c:pt>
                <c:pt idx="2">
                  <c:v>Kita</c:v>
                </c:pt>
              </c:strCache>
            </c:strRef>
          </c:cat>
          <c:val>
            <c:numRef>
              <c:f>Sheet1!$F$299:$H$299</c:f>
              <c:numCache>
                <c:formatCode>General</c:formatCode>
                <c:ptCount val="3"/>
                <c:pt idx="0">
                  <c:v>3</c:v>
                </c:pt>
                <c:pt idx="1">
                  <c:v>7</c:v>
                </c:pt>
              </c:numCache>
            </c:numRef>
          </c:val>
          <c:extLst xmlns:c16r2="http://schemas.microsoft.com/office/drawing/2015/06/chart">
            <c:ext xmlns:c16="http://schemas.microsoft.com/office/drawing/2014/chart" uri="{C3380CC4-5D6E-409C-BE32-E72D297353CC}">
              <c16:uniqueId val="{00000001-4582-4982-9E81-FEC807FB0DCD}"/>
            </c:ext>
          </c:extLst>
        </c:ser>
        <c:ser>
          <c:idx val="2"/>
          <c:order val="2"/>
          <c:tx>
            <c:strRef>
              <c:f>Sheet1!$D$300:$E$300</c:f>
              <c:strCache>
                <c:ptCount val="1"/>
                <c:pt idx="0">
                  <c:v>Policijos komisariatai 63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Sheet1!$F$296:$H$297</c:f>
              <c:strCache>
                <c:ptCount val="3"/>
                <c:pt idx="0">
                  <c:v>Taip</c:v>
                </c:pt>
                <c:pt idx="1">
                  <c:v>Ne</c:v>
                </c:pt>
                <c:pt idx="2">
                  <c:v>Kita</c:v>
                </c:pt>
              </c:strCache>
            </c:strRef>
          </c:cat>
          <c:val>
            <c:numRef>
              <c:f>Sheet1!$F$300:$H$300</c:f>
              <c:numCache>
                <c:formatCode>General</c:formatCode>
                <c:ptCount val="3"/>
                <c:pt idx="0">
                  <c:v>19</c:v>
                </c:pt>
                <c:pt idx="1">
                  <c:v>43</c:v>
                </c:pt>
                <c:pt idx="2">
                  <c:v>1</c:v>
                </c:pt>
              </c:numCache>
            </c:numRef>
          </c:val>
          <c:extLst xmlns:c16r2="http://schemas.microsoft.com/office/drawing/2015/06/chart">
            <c:ext xmlns:c16="http://schemas.microsoft.com/office/drawing/2014/chart" uri="{C3380CC4-5D6E-409C-BE32-E72D297353CC}">
              <c16:uniqueId val="{00000002-4582-4982-9E81-FEC807FB0DCD}"/>
            </c:ext>
          </c:extLst>
        </c:ser>
        <c:dLbls>
          <c:showLegendKey val="0"/>
          <c:showVal val="1"/>
          <c:showCatName val="0"/>
          <c:showSerName val="0"/>
          <c:showPercent val="0"/>
          <c:showBubbleSize val="0"/>
        </c:dLbls>
        <c:gapWidth val="95"/>
        <c:overlap val="100"/>
        <c:axId val="88530944"/>
        <c:axId val="88532480"/>
      </c:barChart>
      <c:catAx>
        <c:axId val="88530944"/>
        <c:scaling>
          <c:orientation val="minMax"/>
        </c:scaling>
        <c:delete val="0"/>
        <c:axPos val="l"/>
        <c:numFmt formatCode="General" sourceLinked="0"/>
        <c:majorTickMark val="none"/>
        <c:minorTickMark val="none"/>
        <c:tickLblPos val="nextTo"/>
        <c:crossAx val="88532480"/>
        <c:crosses val="autoZero"/>
        <c:auto val="1"/>
        <c:lblAlgn val="ctr"/>
        <c:lblOffset val="100"/>
        <c:noMultiLvlLbl val="0"/>
      </c:catAx>
      <c:valAx>
        <c:axId val="88532480"/>
        <c:scaling>
          <c:orientation val="minMax"/>
        </c:scaling>
        <c:delete val="1"/>
        <c:axPos val="b"/>
        <c:numFmt formatCode="General" sourceLinked="1"/>
        <c:majorTickMark val="out"/>
        <c:minorTickMark val="none"/>
        <c:tickLblPos val="none"/>
        <c:crossAx val="88530944"/>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Sheet1!$F$168:$F$169</c:f>
              <c:strCache>
                <c:ptCount val="1"/>
                <c:pt idx="0">
                  <c:v>Taip</c:v>
                </c:pt>
              </c:strCache>
            </c:strRef>
          </c:tx>
          <c:invertIfNegative val="0"/>
          <c:cat>
            <c:multiLvlStrRef>
              <c:f>Sheet1!$D$170:$E$175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Sheet1!$F$170:$F$175</c:f>
              <c:numCache>
                <c:formatCode>General</c:formatCode>
                <c:ptCount val="6"/>
                <c:pt idx="5">
                  <c:v>2</c:v>
                </c:pt>
              </c:numCache>
            </c:numRef>
          </c:val>
          <c:extLst xmlns:c16r2="http://schemas.microsoft.com/office/drawing/2015/06/chart">
            <c:ext xmlns:c16="http://schemas.microsoft.com/office/drawing/2014/chart" uri="{C3380CC4-5D6E-409C-BE32-E72D297353CC}">
              <c16:uniqueId val="{00000000-376F-4619-9697-CC73CA597D21}"/>
            </c:ext>
          </c:extLst>
        </c:ser>
        <c:ser>
          <c:idx val="1"/>
          <c:order val="1"/>
          <c:tx>
            <c:strRef>
              <c:f>Sheet1!$G$168:$G$169</c:f>
              <c:strCache>
                <c:ptCount val="1"/>
                <c:pt idx="0">
                  <c:v>Ne</c:v>
                </c:pt>
              </c:strCache>
            </c:strRef>
          </c:tx>
          <c:invertIfNegative val="0"/>
          <c:cat>
            <c:multiLvlStrRef>
              <c:f>Sheet1!$D$170:$E$175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Sheet1!$G$170:$G$175</c:f>
              <c:numCache>
                <c:formatCode>General</c:formatCode>
                <c:ptCount val="6"/>
                <c:pt idx="0">
                  <c:v>1</c:v>
                </c:pt>
                <c:pt idx="1">
                  <c:v>1</c:v>
                </c:pt>
                <c:pt idx="2">
                  <c:v>1</c:v>
                </c:pt>
                <c:pt idx="3">
                  <c:v>4</c:v>
                </c:pt>
                <c:pt idx="4">
                  <c:v>2</c:v>
                </c:pt>
                <c:pt idx="5">
                  <c:v>55</c:v>
                </c:pt>
              </c:numCache>
            </c:numRef>
          </c:val>
          <c:extLst xmlns:c16r2="http://schemas.microsoft.com/office/drawing/2015/06/chart">
            <c:ext xmlns:c16="http://schemas.microsoft.com/office/drawing/2014/chart" uri="{C3380CC4-5D6E-409C-BE32-E72D297353CC}">
              <c16:uniqueId val="{00000001-376F-4619-9697-CC73CA597D21}"/>
            </c:ext>
          </c:extLst>
        </c:ser>
        <c:ser>
          <c:idx val="2"/>
          <c:order val="2"/>
          <c:tx>
            <c:strRef>
              <c:f>Sheet1!$H$168:$H$169</c:f>
              <c:strCache>
                <c:ptCount val="1"/>
                <c:pt idx="0">
                  <c:v>Kita</c:v>
                </c:pt>
              </c:strCache>
            </c:strRef>
          </c:tx>
          <c:invertIfNegative val="0"/>
          <c:cat>
            <c:multiLvlStrRef>
              <c:f>Sheet1!$D$170:$E$175</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Sheet1!$H$170:$H$175</c:f>
              <c:numCache>
                <c:formatCode>General</c:formatCode>
                <c:ptCount val="6"/>
                <c:pt idx="3">
                  <c:v>1</c:v>
                </c:pt>
                <c:pt idx="4">
                  <c:v>4</c:v>
                </c:pt>
                <c:pt idx="5">
                  <c:v>3</c:v>
                </c:pt>
              </c:numCache>
            </c:numRef>
          </c:val>
          <c:extLst xmlns:c16r2="http://schemas.microsoft.com/office/drawing/2015/06/chart">
            <c:ext xmlns:c16="http://schemas.microsoft.com/office/drawing/2014/chart" uri="{C3380CC4-5D6E-409C-BE32-E72D297353CC}">
              <c16:uniqueId val="{00000002-376F-4619-9697-CC73CA597D21}"/>
            </c:ext>
          </c:extLst>
        </c:ser>
        <c:dLbls>
          <c:showLegendKey val="0"/>
          <c:showVal val="0"/>
          <c:showCatName val="0"/>
          <c:showSerName val="0"/>
          <c:showPercent val="0"/>
          <c:showBubbleSize val="0"/>
        </c:dLbls>
        <c:gapWidth val="95"/>
        <c:gapDepth val="95"/>
        <c:shape val="box"/>
        <c:axId val="88576000"/>
        <c:axId val="88577536"/>
        <c:axId val="0"/>
      </c:bar3DChart>
      <c:catAx>
        <c:axId val="88576000"/>
        <c:scaling>
          <c:orientation val="minMax"/>
        </c:scaling>
        <c:delete val="0"/>
        <c:axPos val="b"/>
        <c:numFmt formatCode="General" sourceLinked="0"/>
        <c:majorTickMark val="none"/>
        <c:minorTickMark val="none"/>
        <c:tickLblPos val="nextTo"/>
        <c:crossAx val="88577536"/>
        <c:crosses val="autoZero"/>
        <c:auto val="1"/>
        <c:lblAlgn val="ctr"/>
        <c:lblOffset val="100"/>
        <c:noMultiLvlLbl val="0"/>
      </c:catAx>
      <c:valAx>
        <c:axId val="88577536"/>
        <c:scaling>
          <c:orientation val="minMax"/>
        </c:scaling>
        <c:delete val="1"/>
        <c:axPos val="l"/>
        <c:majorGridlines/>
        <c:numFmt formatCode="0%" sourceLinked="1"/>
        <c:majorTickMark val="none"/>
        <c:minorTickMark val="none"/>
        <c:tickLblPos val="none"/>
        <c:crossAx val="88576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Sheet1!$D$310:$E$310</c:f>
              <c:strCache>
                <c:ptCount val="1"/>
                <c:pt idx="0">
                  <c:v>Policijos departamentas prie VRM 1</c:v>
                </c:pt>
              </c:strCache>
            </c:strRef>
          </c:tx>
          <c:invertIfNegative val="0"/>
          <c:cat>
            <c:strRef>
              <c:f>Sheet1!$F$308:$H$309</c:f>
              <c:strCache>
                <c:ptCount val="3"/>
                <c:pt idx="0">
                  <c:v>Taip</c:v>
                </c:pt>
                <c:pt idx="1">
                  <c:v>Ne</c:v>
                </c:pt>
                <c:pt idx="2">
                  <c:v>Kita</c:v>
                </c:pt>
              </c:strCache>
            </c:strRef>
          </c:cat>
          <c:val>
            <c:numRef>
              <c:f>Sheet1!$F$310:$H$310</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0-C990-4276-B1E9-BF49CDA7C7D7}"/>
            </c:ext>
          </c:extLst>
        </c:ser>
        <c:ser>
          <c:idx val="1"/>
          <c:order val="1"/>
          <c:tx>
            <c:strRef>
              <c:f>Sheet1!$D$311:$E$311</c:f>
              <c:strCache>
                <c:ptCount val="1"/>
                <c:pt idx="0">
                  <c:v>Apskričių vyriausieji policijos komisariatai 10</c:v>
                </c:pt>
              </c:strCache>
            </c:strRef>
          </c:tx>
          <c:invertIfNegative val="0"/>
          <c:cat>
            <c:strRef>
              <c:f>Sheet1!$F$308:$H$309</c:f>
              <c:strCache>
                <c:ptCount val="3"/>
                <c:pt idx="0">
                  <c:v>Taip</c:v>
                </c:pt>
                <c:pt idx="1">
                  <c:v>Ne</c:v>
                </c:pt>
                <c:pt idx="2">
                  <c:v>Kita</c:v>
                </c:pt>
              </c:strCache>
            </c:strRef>
          </c:cat>
          <c:val>
            <c:numRef>
              <c:f>Sheet1!$F$311:$H$311</c:f>
              <c:numCache>
                <c:formatCode>General</c:formatCode>
                <c:ptCount val="3"/>
                <c:pt idx="1">
                  <c:v>9</c:v>
                </c:pt>
                <c:pt idx="2">
                  <c:v>1</c:v>
                </c:pt>
              </c:numCache>
            </c:numRef>
          </c:val>
          <c:extLst xmlns:c16r2="http://schemas.microsoft.com/office/drawing/2015/06/chart">
            <c:ext xmlns:c16="http://schemas.microsoft.com/office/drawing/2014/chart" uri="{C3380CC4-5D6E-409C-BE32-E72D297353CC}">
              <c16:uniqueId val="{00000001-C990-4276-B1E9-BF49CDA7C7D7}"/>
            </c:ext>
          </c:extLst>
        </c:ser>
        <c:ser>
          <c:idx val="2"/>
          <c:order val="2"/>
          <c:tx>
            <c:strRef>
              <c:f>Sheet1!$D$312:$E$312</c:f>
              <c:strCache>
                <c:ptCount val="1"/>
                <c:pt idx="0">
                  <c:v>Policijos komisariatai 63</c:v>
                </c:pt>
              </c:strCache>
            </c:strRef>
          </c:tx>
          <c:invertIfNegative val="0"/>
          <c:cat>
            <c:strRef>
              <c:f>Sheet1!$F$308:$H$309</c:f>
              <c:strCache>
                <c:ptCount val="3"/>
                <c:pt idx="0">
                  <c:v>Taip</c:v>
                </c:pt>
                <c:pt idx="1">
                  <c:v>Ne</c:v>
                </c:pt>
                <c:pt idx="2">
                  <c:v>Kita</c:v>
                </c:pt>
              </c:strCache>
            </c:strRef>
          </c:cat>
          <c:val>
            <c:numRef>
              <c:f>Sheet1!$F$312:$H$312</c:f>
              <c:numCache>
                <c:formatCode>General</c:formatCode>
                <c:ptCount val="3"/>
                <c:pt idx="0">
                  <c:v>1</c:v>
                </c:pt>
                <c:pt idx="1">
                  <c:v>59</c:v>
                </c:pt>
                <c:pt idx="2">
                  <c:v>3</c:v>
                </c:pt>
              </c:numCache>
            </c:numRef>
          </c:val>
          <c:extLst xmlns:c16r2="http://schemas.microsoft.com/office/drawing/2015/06/chart">
            <c:ext xmlns:c16="http://schemas.microsoft.com/office/drawing/2014/chart" uri="{C3380CC4-5D6E-409C-BE32-E72D297353CC}">
              <c16:uniqueId val="{00000002-C990-4276-B1E9-BF49CDA7C7D7}"/>
            </c:ext>
          </c:extLst>
        </c:ser>
        <c:dLbls>
          <c:showLegendKey val="0"/>
          <c:showVal val="0"/>
          <c:showCatName val="0"/>
          <c:showSerName val="0"/>
          <c:showPercent val="0"/>
          <c:showBubbleSize val="0"/>
        </c:dLbls>
        <c:gapWidth val="150"/>
        <c:axId val="35590912"/>
        <c:axId val="35592448"/>
      </c:barChart>
      <c:catAx>
        <c:axId val="35590912"/>
        <c:scaling>
          <c:orientation val="minMax"/>
        </c:scaling>
        <c:delete val="0"/>
        <c:axPos val="l"/>
        <c:numFmt formatCode="General" sourceLinked="0"/>
        <c:majorTickMark val="none"/>
        <c:minorTickMark val="none"/>
        <c:tickLblPos val="nextTo"/>
        <c:crossAx val="35592448"/>
        <c:crosses val="autoZero"/>
        <c:auto val="1"/>
        <c:lblAlgn val="ctr"/>
        <c:lblOffset val="100"/>
        <c:noMultiLvlLbl val="0"/>
      </c:catAx>
      <c:valAx>
        <c:axId val="35592448"/>
        <c:scaling>
          <c:orientation val="minMax"/>
        </c:scaling>
        <c:delete val="0"/>
        <c:axPos val="b"/>
        <c:majorGridlines/>
        <c:numFmt formatCode="General" sourceLinked="1"/>
        <c:majorTickMark val="none"/>
        <c:minorTickMark val="none"/>
        <c:tickLblPos val="nextTo"/>
        <c:crossAx val="35590912"/>
        <c:crosses val="autoZero"/>
        <c:crossBetween val="between"/>
      </c:valAx>
      <c:dTable>
        <c:showHorzBorder val="1"/>
        <c:showVertBorder val="1"/>
        <c:showOutline val="1"/>
        <c:showKeys val="1"/>
      </c:dTable>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'[Rezultatu_santrauka (6).xlsx]Sheet1'!$A$19:$A$23</c:f>
              <c:strCache>
                <c:ptCount val="5"/>
                <c:pt idx="0">
                  <c:v>Pritaikyta. ŽN gali savarankiškai judėti visame pastate ir teritorijoje</c:v>
                </c:pt>
                <c:pt idx="1">
                  <c:v>Iš dalies pritaikyta. ŽN gali judėti visame pastate ir teritorijoje su asistento pagalba</c:v>
                </c:pt>
                <c:pt idx="2">
                  <c:v>Iš dalies pritaikyta. Pastate ir teritorijoje aplinka iš esmės pritaikyta, bet yra nepritaikytųpastato (infrastruktūros) elementų</c:v>
                </c:pt>
                <c:pt idx="3">
                  <c:v>Iš dalies pritaikyta. ŽN gali naudotis tik pirmame aukšte esančiomis patalpomis</c:v>
                </c:pt>
                <c:pt idx="4">
                  <c:v>Nepritaikyta. ŽN į pastatą patekti negali</c:v>
                </c:pt>
              </c:strCache>
            </c:strRef>
          </c:cat>
          <c:val>
            <c:numRef>
              <c:f>'[Rezultatu_santrauka (6).xlsx]Sheet1'!$B$19:$B$23</c:f>
              <c:numCache>
                <c:formatCode>General</c:formatCode>
                <c:ptCount val="5"/>
                <c:pt idx="0">
                  <c:v>10</c:v>
                </c:pt>
                <c:pt idx="1">
                  <c:v>9</c:v>
                </c:pt>
                <c:pt idx="2">
                  <c:v>13</c:v>
                </c:pt>
                <c:pt idx="3">
                  <c:v>32</c:v>
                </c:pt>
                <c:pt idx="4">
                  <c:v>10</c:v>
                </c:pt>
              </c:numCache>
            </c:numRef>
          </c:val>
          <c:extLst xmlns:c16r2="http://schemas.microsoft.com/office/drawing/2015/06/chart">
            <c:ext xmlns:c16="http://schemas.microsoft.com/office/drawing/2014/chart" uri="{C3380CC4-5D6E-409C-BE32-E72D297353CC}">
              <c16:uniqueId val="{00000000-7594-4BF0-B669-5E3C4550A991}"/>
            </c:ext>
          </c:extLst>
        </c:ser>
        <c:ser>
          <c:idx val="1"/>
          <c:order val="1"/>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'[Rezultatu_santrauka (6).xlsx]Sheet1'!$A$19:$A$23</c:f>
              <c:strCache>
                <c:ptCount val="5"/>
                <c:pt idx="0">
                  <c:v>Pritaikyta. ŽN gali savarankiškai judėti visame pastate ir teritorijoje</c:v>
                </c:pt>
                <c:pt idx="1">
                  <c:v>Iš dalies pritaikyta. ŽN gali judėti visame pastate ir teritorijoje su asistento pagalba</c:v>
                </c:pt>
                <c:pt idx="2">
                  <c:v>Iš dalies pritaikyta. Pastate ir teritorijoje aplinka iš esmės pritaikyta, bet yra nepritaikytųpastato (infrastruktūros) elementų</c:v>
                </c:pt>
                <c:pt idx="3">
                  <c:v>Iš dalies pritaikyta. ŽN gali naudotis tik pirmame aukšte esančiomis patalpomis</c:v>
                </c:pt>
                <c:pt idx="4">
                  <c:v>Nepritaikyta. ŽN į pastatą patekti negali</c:v>
                </c:pt>
              </c:strCache>
            </c:strRef>
          </c:cat>
          <c:val>
            <c:numRef>
              <c:f>'[Rezultatu_santrauka (6).xlsx]Sheet1'!$C$19:$C$23</c:f>
              <c:numCache>
                <c:formatCode>0.0%</c:formatCode>
                <c:ptCount val="5"/>
                <c:pt idx="0">
                  <c:v>0.13500000000000001</c:v>
                </c:pt>
                <c:pt idx="1">
                  <c:v>0.12200000000000005</c:v>
                </c:pt>
                <c:pt idx="2">
                  <c:v>0.1760000000000001</c:v>
                </c:pt>
                <c:pt idx="3">
                  <c:v>0.43200000000000022</c:v>
                </c:pt>
                <c:pt idx="4">
                  <c:v>0.13500000000000001</c:v>
                </c:pt>
              </c:numCache>
            </c:numRef>
          </c:val>
          <c:extLst xmlns:c16r2="http://schemas.microsoft.com/office/drawing/2015/06/chart">
            <c:ext xmlns:c16="http://schemas.microsoft.com/office/drawing/2014/chart" uri="{C3380CC4-5D6E-409C-BE32-E72D297353CC}">
              <c16:uniqueId val="{00000001-7594-4BF0-B669-5E3C4550A991}"/>
            </c:ext>
          </c:extLst>
        </c:ser>
        <c:dLbls>
          <c:showLegendKey val="0"/>
          <c:showVal val="1"/>
          <c:showCatName val="0"/>
          <c:showSerName val="0"/>
          <c:showPercent val="0"/>
          <c:showBubbleSize val="0"/>
        </c:dLbls>
        <c:gapWidth val="227"/>
        <c:overlap val="-48"/>
        <c:axId val="76587776"/>
        <c:axId val="76589312"/>
      </c:barChart>
      <c:catAx>
        <c:axId val="76587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89312"/>
        <c:crosses val="autoZero"/>
        <c:auto val="1"/>
        <c:lblAlgn val="ctr"/>
        <c:lblOffset val="100"/>
        <c:noMultiLvlLbl val="0"/>
      </c:catAx>
      <c:valAx>
        <c:axId val="7658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87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'[Rezultatu_santrauka (7).xlsx]Sheet1'!$A$12:$A$16</c:f>
              <c:strCache>
                <c:ptCount val="5"/>
                <c:pt idx="0">
                  <c:v>Pritaikyta. ŽN gali savarankiškai judėti visame pastate ir teritorijoje</c:v>
                </c:pt>
                <c:pt idx="1">
                  <c:v>Iš dalies pritaikyta. ŽN gali judėti visame pastate ir teritorijoje su asistento pagalba</c:v>
                </c:pt>
                <c:pt idx="2">
                  <c:v>Iš dalies pritaikyta. Pastate ir teritorijoje aplinka iš esmės pritaikyta, bet yra nepritaikytųpastato (infrastruktūros) elementų</c:v>
                </c:pt>
                <c:pt idx="3">
                  <c:v>Iš dalies pritaikyta. ŽN gali naudotis tik pirmame aukšte esančiomis patalpomis</c:v>
                </c:pt>
                <c:pt idx="4">
                  <c:v>Nepritaikyta. ŽN į pastatą patekti negali</c:v>
                </c:pt>
              </c:strCache>
            </c:strRef>
          </c:cat>
          <c:val>
            <c:numRef>
              <c:f>'[Rezultatu_santrauka (7).xlsx]Sheet1'!$B$12:$B$16</c:f>
              <c:numCache>
                <c:formatCode>General</c:formatCode>
                <c:ptCount val="5"/>
                <c:pt idx="0">
                  <c:v>10</c:v>
                </c:pt>
                <c:pt idx="1">
                  <c:v>1</c:v>
                </c:pt>
                <c:pt idx="2">
                  <c:v>2</c:v>
                </c:pt>
                <c:pt idx="3">
                  <c:v>40</c:v>
                </c:pt>
                <c:pt idx="4">
                  <c:v>21</c:v>
                </c:pt>
              </c:numCache>
            </c:numRef>
          </c:val>
          <c:extLst xmlns:c16r2="http://schemas.microsoft.com/office/drawing/2015/06/chart">
            <c:ext xmlns:c16="http://schemas.microsoft.com/office/drawing/2014/chart" uri="{C3380CC4-5D6E-409C-BE32-E72D297353CC}">
              <c16:uniqueId val="{00000000-9A93-4D64-ABDF-92F300108B53}"/>
            </c:ext>
          </c:extLst>
        </c:ser>
        <c:ser>
          <c:idx val="1"/>
          <c:order val="1"/>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'[Rezultatu_santrauka (7).xlsx]Sheet1'!$A$12:$A$16</c:f>
              <c:strCache>
                <c:ptCount val="5"/>
                <c:pt idx="0">
                  <c:v>Pritaikyta. ŽN gali savarankiškai judėti visame pastate ir teritorijoje</c:v>
                </c:pt>
                <c:pt idx="1">
                  <c:v>Iš dalies pritaikyta. ŽN gali judėti visame pastate ir teritorijoje su asistento pagalba</c:v>
                </c:pt>
                <c:pt idx="2">
                  <c:v>Iš dalies pritaikyta. Pastate ir teritorijoje aplinka iš esmės pritaikyta, bet yra nepritaikytųpastato (infrastruktūros) elementų</c:v>
                </c:pt>
                <c:pt idx="3">
                  <c:v>Iš dalies pritaikyta. ŽN gali naudotis tik pirmame aukšte esančiomis patalpomis</c:v>
                </c:pt>
                <c:pt idx="4">
                  <c:v>Nepritaikyta. ŽN į pastatą patekti negali</c:v>
                </c:pt>
              </c:strCache>
            </c:strRef>
          </c:cat>
          <c:val>
            <c:numRef>
              <c:f>'[Rezultatu_santrauka (7).xlsx]Sheet1'!$C$12:$C$16</c:f>
              <c:numCache>
                <c:formatCode>0.0%</c:formatCode>
                <c:ptCount val="5"/>
                <c:pt idx="0">
                  <c:v>0.13500000000000001</c:v>
                </c:pt>
                <c:pt idx="1">
                  <c:v>1.4E-2</c:v>
                </c:pt>
                <c:pt idx="2">
                  <c:v>2.7000000000000017E-2</c:v>
                </c:pt>
                <c:pt idx="3">
                  <c:v>0.54100000000000004</c:v>
                </c:pt>
                <c:pt idx="4">
                  <c:v>0.2840000000000002</c:v>
                </c:pt>
              </c:numCache>
            </c:numRef>
          </c:val>
          <c:extLst xmlns:c16r2="http://schemas.microsoft.com/office/drawing/2015/06/chart">
            <c:ext xmlns:c16="http://schemas.microsoft.com/office/drawing/2014/chart" uri="{C3380CC4-5D6E-409C-BE32-E72D297353CC}">
              <c16:uniqueId val="{00000001-9A93-4D64-ABDF-92F300108B53}"/>
            </c:ext>
          </c:extLst>
        </c:ser>
        <c:dLbls>
          <c:showLegendKey val="0"/>
          <c:showVal val="1"/>
          <c:showCatName val="0"/>
          <c:showSerName val="0"/>
          <c:showPercent val="0"/>
          <c:showBubbleSize val="0"/>
        </c:dLbls>
        <c:gapWidth val="150"/>
        <c:shape val="box"/>
        <c:axId val="77751040"/>
        <c:axId val="77752576"/>
        <c:axId val="0"/>
      </c:bar3DChart>
      <c:catAx>
        <c:axId val="77751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7752576"/>
        <c:crosses val="autoZero"/>
        <c:auto val="1"/>
        <c:lblAlgn val="ctr"/>
        <c:lblOffset val="100"/>
        <c:noMultiLvlLbl val="0"/>
      </c:catAx>
      <c:valAx>
        <c:axId val="77752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7751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Sheet1!$E$43:$E$44</c:f>
              <c:strCache>
                <c:ptCount val="1"/>
                <c:pt idx="0">
                  <c:v>R1</c:v>
                </c:pt>
              </c:strCache>
            </c:strRef>
          </c:tx>
          <c:invertIfNegative val="0"/>
          <c:cat>
            <c:multiLvlStrRef>
              <c:f>Sheet1!$C$45:$D$50</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Sheet1!$E$45:$E$50</c:f>
              <c:numCache>
                <c:formatCode>General</c:formatCode>
                <c:ptCount val="6"/>
                <c:pt idx="3">
                  <c:v>2</c:v>
                </c:pt>
                <c:pt idx="4">
                  <c:v>1</c:v>
                </c:pt>
                <c:pt idx="5">
                  <c:v>25</c:v>
                </c:pt>
              </c:numCache>
            </c:numRef>
          </c:val>
          <c:extLst xmlns:c16r2="http://schemas.microsoft.com/office/drawing/2015/06/chart">
            <c:ext xmlns:c16="http://schemas.microsoft.com/office/drawing/2014/chart" uri="{C3380CC4-5D6E-409C-BE32-E72D297353CC}">
              <c16:uniqueId val="{00000000-D6BB-457E-831C-1D64989C5934}"/>
            </c:ext>
          </c:extLst>
        </c:ser>
        <c:ser>
          <c:idx val="1"/>
          <c:order val="1"/>
          <c:tx>
            <c:strRef>
              <c:f>Sheet1!$F$43:$F$44</c:f>
              <c:strCache>
                <c:ptCount val="1"/>
                <c:pt idx="0">
                  <c:v>R2</c:v>
                </c:pt>
              </c:strCache>
            </c:strRef>
          </c:tx>
          <c:invertIfNegative val="0"/>
          <c:cat>
            <c:multiLvlStrRef>
              <c:f>Sheet1!$C$45:$D$50</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Sheet1!$F$45:$F$50</c:f>
              <c:numCache>
                <c:formatCode>General</c:formatCode>
                <c:ptCount val="6"/>
                <c:pt idx="4">
                  <c:v>4</c:v>
                </c:pt>
                <c:pt idx="5">
                  <c:v>14</c:v>
                </c:pt>
              </c:numCache>
            </c:numRef>
          </c:val>
          <c:extLst xmlns:c16r2="http://schemas.microsoft.com/office/drawing/2015/06/chart">
            <c:ext xmlns:c16="http://schemas.microsoft.com/office/drawing/2014/chart" uri="{C3380CC4-5D6E-409C-BE32-E72D297353CC}">
              <c16:uniqueId val="{00000001-D6BB-457E-831C-1D64989C5934}"/>
            </c:ext>
          </c:extLst>
        </c:ser>
        <c:ser>
          <c:idx val="2"/>
          <c:order val="2"/>
          <c:tx>
            <c:strRef>
              <c:f>Sheet1!$G$43:$G$44</c:f>
              <c:strCache>
                <c:ptCount val="1"/>
                <c:pt idx="0">
                  <c:v>R3</c:v>
                </c:pt>
              </c:strCache>
            </c:strRef>
          </c:tx>
          <c:invertIfNegative val="0"/>
          <c:cat>
            <c:multiLvlStrRef>
              <c:f>Sheet1!$C$45:$D$50</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Sheet1!$G$45:$G$50</c:f>
              <c:numCache>
                <c:formatCode>General</c:formatCode>
                <c:ptCount val="6"/>
                <c:pt idx="2">
                  <c:v>1</c:v>
                </c:pt>
              </c:numCache>
            </c:numRef>
          </c:val>
          <c:extLst xmlns:c16r2="http://schemas.microsoft.com/office/drawing/2015/06/chart">
            <c:ext xmlns:c16="http://schemas.microsoft.com/office/drawing/2014/chart" uri="{C3380CC4-5D6E-409C-BE32-E72D297353CC}">
              <c16:uniqueId val="{00000002-D6BB-457E-831C-1D64989C5934}"/>
            </c:ext>
          </c:extLst>
        </c:ser>
        <c:ser>
          <c:idx val="3"/>
          <c:order val="3"/>
          <c:tx>
            <c:strRef>
              <c:f>Sheet1!$H$43:$H$44</c:f>
              <c:strCache>
                <c:ptCount val="1"/>
                <c:pt idx="0">
                  <c:v>R4</c:v>
                </c:pt>
              </c:strCache>
            </c:strRef>
          </c:tx>
          <c:invertIfNegative val="0"/>
          <c:cat>
            <c:multiLvlStrRef>
              <c:f>Sheet1!$C$45:$D$50</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Sheet1!$H$45:$H$50</c:f>
              <c:numCache>
                <c:formatCode>General</c:formatCode>
                <c:ptCount val="6"/>
                <c:pt idx="0">
                  <c:v>1</c:v>
                </c:pt>
                <c:pt idx="1">
                  <c:v>1</c:v>
                </c:pt>
                <c:pt idx="3">
                  <c:v>3</c:v>
                </c:pt>
                <c:pt idx="4">
                  <c:v>1</c:v>
                </c:pt>
                <c:pt idx="5">
                  <c:v>21</c:v>
                </c:pt>
              </c:numCache>
            </c:numRef>
          </c:val>
          <c:extLst xmlns:c16r2="http://schemas.microsoft.com/office/drawing/2015/06/chart">
            <c:ext xmlns:c16="http://schemas.microsoft.com/office/drawing/2014/chart" uri="{C3380CC4-5D6E-409C-BE32-E72D297353CC}">
              <c16:uniqueId val="{00000003-D6BB-457E-831C-1D64989C5934}"/>
            </c:ext>
          </c:extLst>
        </c:ser>
        <c:dLbls>
          <c:showLegendKey val="0"/>
          <c:showVal val="0"/>
          <c:showCatName val="0"/>
          <c:showSerName val="0"/>
          <c:showPercent val="0"/>
          <c:showBubbleSize val="0"/>
        </c:dLbls>
        <c:gapWidth val="150"/>
        <c:shape val="cone"/>
        <c:axId val="82450688"/>
        <c:axId val="82456576"/>
        <c:axId val="0"/>
      </c:bar3DChart>
      <c:catAx>
        <c:axId val="82450688"/>
        <c:scaling>
          <c:orientation val="minMax"/>
        </c:scaling>
        <c:delete val="0"/>
        <c:axPos val="b"/>
        <c:numFmt formatCode="General" sourceLinked="0"/>
        <c:majorTickMark val="none"/>
        <c:minorTickMark val="none"/>
        <c:tickLblPos val="nextTo"/>
        <c:crossAx val="82456576"/>
        <c:crosses val="autoZero"/>
        <c:auto val="1"/>
        <c:lblAlgn val="ctr"/>
        <c:lblOffset val="100"/>
        <c:noMultiLvlLbl val="0"/>
      </c:catAx>
      <c:valAx>
        <c:axId val="82456576"/>
        <c:scaling>
          <c:orientation val="minMax"/>
        </c:scaling>
        <c:delete val="0"/>
        <c:axPos val="l"/>
        <c:majorGridlines/>
        <c:numFmt formatCode="General" sourceLinked="1"/>
        <c:majorTickMark val="none"/>
        <c:minorTickMark val="none"/>
        <c:tickLblPos val="nextTo"/>
        <c:crossAx val="82450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Sheet1!$D$187:$E$187</c:f>
              <c:strCache>
                <c:ptCount val="1"/>
                <c:pt idx="0">
                  <c:v>Policijos departamentas prie VRM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Sheet1!$F$185:$I$186</c:f>
              <c:strCache>
                <c:ptCount val="4"/>
                <c:pt idx="0">
                  <c:v>R5</c:v>
                </c:pt>
                <c:pt idx="1">
                  <c:v>R6</c:v>
                </c:pt>
                <c:pt idx="2">
                  <c:v>R7</c:v>
                </c:pt>
                <c:pt idx="3">
                  <c:v>R8</c:v>
                </c:pt>
              </c:strCache>
            </c:strRef>
          </c:cat>
          <c:val>
            <c:numRef>
              <c:f>Sheet1!$F$187:$I$187</c:f>
              <c:numCache>
                <c:formatCode>General</c:formatCode>
                <c:ptCount val="4"/>
                <c:pt idx="0">
                  <c:v>1</c:v>
                </c:pt>
              </c:numCache>
            </c:numRef>
          </c:val>
          <c:extLst xmlns:c16r2="http://schemas.microsoft.com/office/drawing/2015/06/chart">
            <c:ext xmlns:c16="http://schemas.microsoft.com/office/drawing/2014/chart" uri="{C3380CC4-5D6E-409C-BE32-E72D297353CC}">
              <c16:uniqueId val="{00000000-6CE0-4AF1-9021-99976869B75F}"/>
            </c:ext>
          </c:extLst>
        </c:ser>
        <c:ser>
          <c:idx val="1"/>
          <c:order val="1"/>
          <c:tx>
            <c:strRef>
              <c:f>Sheet1!$D$188:$E$188</c:f>
              <c:strCache>
                <c:ptCount val="1"/>
                <c:pt idx="0">
                  <c:v>Apskričių vyriausieji policijos komisariatai 10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Sheet1!$F$185:$I$186</c:f>
              <c:strCache>
                <c:ptCount val="4"/>
                <c:pt idx="0">
                  <c:v>R5</c:v>
                </c:pt>
                <c:pt idx="1">
                  <c:v>R6</c:v>
                </c:pt>
                <c:pt idx="2">
                  <c:v>R7</c:v>
                </c:pt>
                <c:pt idx="3">
                  <c:v>R8</c:v>
                </c:pt>
              </c:strCache>
            </c:strRef>
          </c:cat>
          <c:val>
            <c:numRef>
              <c:f>Sheet1!$F$188:$I$188</c:f>
              <c:numCache>
                <c:formatCode>General</c:formatCode>
                <c:ptCount val="4"/>
                <c:pt idx="0">
                  <c:v>5</c:v>
                </c:pt>
                <c:pt idx="1">
                  <c:v>1</c:v>
                </c:pt>
                <c:pt idx="3">
                  <c:v>4</c:v>
                </c:pt>
              </c:numCache>
            </c:numRef>
          </c:val>
          <c:extLst xmlns:c16r2="http://schemas.microsoft.com/office/drawing/2015/06/chart">
            <c:ext xmlns:c16="http://schemas.microsoft.com/office/drawing/2014/chart" uri="{C3380CC4-5D6E-409C-BE32-E72D297353CC}">
              <c16:uniqueId val="{00000001-6CE0-4AF1-9021-99976869B75F}"/>
            </c:ext>
          </c:extLst>
        </c:ser>
        <c:ser>
          <c:idx val="2"/>
          <c:order val="2"/>
          <c:tx>
            <c:strRef>
              <c:f>Sheet1!$D$189:$E$189</c:f>
              <c:strCache>
                <c:ptCount val="1"/>
                <c:pt idx="0">
                  <c:v>Policijos komisariatai 63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Sheet1!$F$185:$I$186</c:f>
              <c:strCache>
                <c:ptCount val="4"/>
                <c:pt idx="0">
                  <c:v>R5</c:v>
                </c:pt>
                <c:pt idx="1">
                  <c:v>R6</c:v>
                </c:pt>
                <c:pt idx="2">
                  <c:v>R7</c:v>
                </c:pt>
                <c:pt idx="3">
                  <c:v>R8</c:v>
                </c:pt>
              </c:strCache>
            </c:strRef>
          </c:cat>
          <c:val>
            <c:numRef>
              <c:f>Sheet1!$F$189:$I$189</c:f>
              <c:numCache>
                <c:formatCode>General</c:formatCode>
                <c:ptCount val="4"/>
                <c:pt idx="0">
                  <c:v>29</c:v>
                </c:pt>
                <c:pt idx="1">
                  <c:v>10</c:v>
                </c:pt>
                <c:pt idx="2">
                  <c:v>3</c:v>
                </c:pt>
                <c:pt idx="3">
                  <c:v>21</c:v>
                </c:pt>
              </c:numCache>
            </c:numRef>
          </c:val>
          <c:extLst xmlns:c16r2="http://schemas.microsoft.com/office/drawing/2015/06/chart">
            <c:ext xmlns:c16="http://schemas.microsoft.com/office/drawing/2014/chart" uri="{C3380CC4-5D6E-409C-BE32-E72D297353CC}">
              <c16:uniqueId val="{00000002-6CE0-4AF1-9021-99976869B75F}"/>
            </c:ext>
          </c:extLst>
        </c:ser>
        <c:dLbls>
          <c:showLegendKey val="0"/>
          <c:showVal val="1"/>
          <c:showCatName val="0"/>
          <c:showSerName val="0"/>
          <c:showPercent val="0"/>
          <c:showBubbleSize val="0"/>
        </c:dLbls>
        <c:gapWidth val="150"/>
        <c:shape val="box"/>
        <c:axId val="82506880"/>
        <c:axId val="82508416"/>
        <c:axId val="0"/>
      </c:bar3DChart>
      <c:catAx>
        <c:axId val="82506880"/>
        <c:scaling>
          <c:orientation val="minMax"/>
        </c:scaling>
        <c:delete val="0"/>
        <c:axPos val="b"/>
        <c:numFmt formatCode="General" sourceLinked="0"/>
        <c:majorTickMark val="none"/>
        <c:minorTickMark val="none"/>
        <c:tickLblPos val="nextTo"/>
        <c:crossAx val="82508416"/>
        <c:crosses val="autoZero"/>
        <c:auto val="1"/>
        <c:lblAlgn val="ctr"/>
        <c:lblOffset val="100"/>
        <c:noMultiLvlLbl val="0"/>
      </c:catAx>
      <c:valAx>
        <c:axId val="82508416"/>
        <c:scaling>
          <c:orientation val="minMax"/>
        </c:scaling>
        <c:delete val="1"/>
        <c:axPos val="l"/>
        <c:numFmt formatCode="General" sourceLinked="1"/>
        <c:majorTickMark val="none"/>
        <c:minorTickMark val="none"/>
        <c:tickLblPos val="none"/>
        <c:crossAx val="8250688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Sheet1!$E$42:$E$43</c:f>
              <c:strCache>
                <c:ptCount val="1"/>
                <c:pt idx="0">
                  <c:v>R9</c:v>
                </c:pt>
              </c:strCache>
            </c:strRef>
          </c:tx>
          <c:invertIfNegative val="0"/>
          <c:cat>
            <c:multiLvlStrRef>
              <c:f>Sheet1!$C$44:$D$49</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Sheet1!$E$44:$E$49</c:f>
              <c:numCache>
                <c:formatCode>General</c:formatCode>
                <c:ptCount val="6"/>
                <c:pt idx="2">
                  <c:v>1</c:v>
                </c:pt>
                <c:pt idx="3">
                  <c:v>1</c:v>
                </c:pt>
                <c:pt idx="4">
                  <c:v>4</c:v>
                </c:pt>
                <c:pt idx="5">
                  <c:v>37</c:v>
                </c:pt>
              </c:numCache>
            </c:numRef>
          </c:val>
          <c:extLst xmlns:c16r2="http://schemas.microsoft.com/office/drawing/2015/06/chart">
            <c:ext xmlns:c16="http://schemas.microsoft.com/office/drawing/2014/chart" uri="{C3380CC4-5D6E-409C-BE32-E72D297353CC}">
              <c16:uniqueId val="{00000000-AFC3-41B8-83CE-DC5F31C9AACC}"/>
            </c:ext>
          </c:extLst>
        </c:ser>
        <c:ser>
          <c:idx val="1"/>
          <c:order val="1"/>
          <c:tx>
            <c:strRef>
              <c:f>Sheet1!$F$42:$F$43</c:f>
              <c:strCache>
                <c:ptCount val="1"/>
                <c:pt idx="0">
                  <c:v>R10</c:v>
                </c:pt>
              </c:strCache>
            </c:strRef>
          </c:tx>
          <c:invertIfNegative val="0"/>
          <c:cat>
            <c:multiLvlStrRef>
              <c:f>Sheet1!$C$44:$D$49</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Sheet1!$F$44:$F$49</c:f>
              <c:numCache>
                <c:formatCode>General</c:formatCode>
                <c:ptCount val="6"/>
                <c:pt idx="0">
                  <c:v>1</c:v>
                </c:pt>
                <c:pt idx="1">
                  <c:v>1</c:v>
                </c:pt>
                <c:pt idx="3">
                  <c:v>1</c:v>
                </c:pt>
                <c:pt idx="5">
                  <c:v>3</c:v>
                </c:pt>
              </c:numCache>
            </c:numRef>
          </c:val>
          <c:extLst xmlns:c16r2="http://schemas.microsoft.com/office/drawing/2015/06/chart">
            <c:ext xmlns:c16="http://schemas.microsoft.com/office/drawing/2014/chart" uri="{C3380CC4-5D6E-409C-BE32-E72D297353CC}">
              <c16:uniqueId val="{00000001-AFC3-41B8-83CE-DC5F31C9AACC}"/>
            </c:ext>
          </c:extLst>
        </c:ser>
        <c:ser>
          <c:idx val="2"/>
          <c:order val="2"/>
          <c:tx>
            <c:strRef>
              <c:f>Sheet1!$G$42:$G$43</c:f>
              <c:strCache>
                <c:ptCount val="1"/>
                <c:pt idx="0">
                  <c:v>R11</c:v>
                </c:pt>
              </c:strCache>
            </c:strRef>
          </c:tx>
          <c:invertIfNegative val="0"/>
          <c:cat>
            <c:multiLvlStrRef>
              <c:f>Sheet1!$C$44:$D$49</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Sheet1!$G$44:$G$49</c:f>
              <c:numCache>
                <c:formatCode>General</c:formatCode>
                <c:ptCount val="6"/>
              </c:numCache>
            </c:numRef>
          </c:val>
          <c:extLst xmlns:c16r2="http://schemas.microsoft.com/office/drawing/2015/06/chart">
            <c:ext xmlns:c16="http://schemas.microsoft.com/office/drawing/2014/chart" uri="{C3380CC4-5D6E-409C-BE32-E72D297353CC}">
              <c16:uniqueId val="{00000002-AFC3-41B8-83CE-DC5F31C9AACC}"/>
            </c:ext>
          </c:extLst>
        </c:ser>
        <c:ser>
          <c:idx val="3"/>
          <c:order val="3"/>
          <c:tx>
            <c:strRef>
              <c:f>Sheet1!$H$42:$H$43</c:f>
              <c:strCache>
                <c:ptCount val="1"/>
                <c:pt idx="0">
                  <c:v>R12</c:v>
                </c:pt>
              </c:strCache>
            </c:strRef>
          </c:tx>
          <c:invertIfNegative val="0"/>
          <c:cat>
            <c:multiLvlStrRef>
              <c:f>Sheet1!$C$44:$D$49</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Sheet1!$H$44:$H$49</c:f>
              <c:numCache>
                <c:formatCode>General</c:formatCode>
                <c:ptCount val="6"/>
                <c:pt idx="4">
                  <c:v>2</c:v>
                </c:pt>
                <c:pt idx="5">
                  <c:v>16</c:v>
                </c:pt>
              </c:numCache>
            </c:numRef>
          </c:val>
          <c:extLst xmlns:c16r2="http://schemas.microsoft.com/office/drawing/2015/06/chart">
            <c:ext xmlns:c16="http://schemas.microsoft.com/office/drawing/2014/chart" uri="{C3380CC4-5D6E-409C-BE32-E72D297353CC}">
              <c16:uniqueId val="{00000003-AFC3-41B8-83CE-DC5F31C9AACC}"/>
            </c:ext>
          </c:extLst>
        </c:ser>
        <c:ser>
          <c:idx val="4"/>
          <c:order val="4"/>
          <c:tx>
            <c:strRef>
              <c:f>Sheet1!$I$42:$I$43</c:f>
              <c:strCache>
                <c:ptCount val="1"/>
                <c:pt idx="0">
                  <c:v>R13</c:v>
                </c:pt>
              </c:strCache>
            </c:strRef>
          </c:tx>
          <c:invertIfNegative val="0"/>
          <c:cat>
            <c:multiLvlStrRef>
              <c:f>Sheet1!$C$44:$D$49</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Sheet1!$I$44:$I$49</c:f>
              <c:numCache>
                <c:formatCode>General</c:formatCode>
                <c:ptCount val="6"/>
                <c:pt idx="3">
                  <c:v>3</c:v>
                </c:pt>
                <c:pt idx="5">
                  <c:v>4</c:v>
                </c:pt>
              </c:numCache>
            </c:numRef>
          </c:val>
          <c:extLst xmlns:c16r2="http://schemas.microsoft.com/office/drawing/2015/06/chart">
            <c:ext xmlns:c16="http://schemas.microsoft.com/office/drawing/2014/chart" uri="{C3380CC4-5D6E-409C-BE32-E72D297353CC}">
              <c16:uniqueId val="{00000004-AFC3-41B8-83CE-DC5F31C9AACC}"/>
            </c:ext>
          </c:extLst>
        </c:ser>
        <c:dLbls>
          <c:showLegendKey val="0"/>
          <c:showVal val="0"/>
          <c:showCatName val="0"/>
          <c:showSerName val="0"/>
          <c:showPercent val="0"/>
          <c:showBubbleSize val="0"/>
        </c:dLbls>
        <c:gapWidth val="150"/>
        <c:shape val="cylinder"/>
        <c:axId val="87794048"/>
        <c:axId val="87795584"/>
        <c:axId val="0"/>
      </c:bar3DChart>
      <c:catAx>
        <c:axId val="87794048"/>
        <c:scaling>
          <c:orientation val="minMax"/>
        </c:scaling>
        <c:delete val="0"/>
        <c:axPos val="b"/>
        <c:numFmt formatCode="General" sourceLinked="0"/>
        <c:majorTickMark val="none"/>
        <c:minorTickMark val="none"/>
        <c:tickLblPos val="nextTo"/>
        <c:crossAx val="87795584"/>
        <c:crosses val="autoZero"/>
        <c:auto val="1"/>
        <c:lblAlgn val="ctr"/>
        <c:lblOffset val="100"/>
        <c:noMultiLvlLbl val="0"/>
      </c:catAx>
      <c:valAx>
        <c:axId val="87795584"/>
        <c:scaling>
          <c:orientation val="minMax"/>
        </c:scaling>
        <c:delete val="0"/>
        <c:axPos val="l"/>
        <c:majorGridlines/>
        <c:numFmt formatCode="General" sourceLinked="1"/>
        <c:majorTickMark val="none"/>
        <c:minorTickMark val="none"/>
        <c:tickLblPos val="nextTo"/>
        <c:crossAx val="87794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Sheet1!$D$203:$E$203</c:f>
              <c:strCache>
                <c:ptCount val="1"/>
                <c:pt idx="0">
                  <c:v>Policijos departamentas prie VRM 1</c:v>
                </c:pt>
              </c:strCache>
            </c:strRef>
          </c:tx>
          <c:invertIfNegative val="0"/>
          <c:cat>
            <c:strRef>
              <c:f>Sheet1!$F$201:$J$202</c:f>
              <c:strCache>
                <c:ptCount val="5"/>
                <c:pt idx="0">
                  <c:v>R14</c:v>
                </c:pt>
                <c:pt idx="1">
                  <c:v>R15</c:v>
                </c:pt>
                <c:pt idx="2">
                  <c:v>R16</c:v>
                </c:pt>
                <c:pt idx="3">
                  <c:v>R17</c:v>
                </c:pt>
                <c:pt idx="4">
                  <c:v>R18</c:v>
                </c:pt>
              </c:strCache>
            </c:strRef>
          </c:cat>
          <c:val>
            <c:numRef>
              <c:f>Sheet1!$F$203:$J$203</c:f>
              <c:numCache>
                <c:formatCode>General</c:formatCode>
                <c:ptCount val="5"/>
                <c:pt idx="0">
                  <c:v>1</c:v>
                </c:pt>
              </c:numCache>
            </c:numRef>
          </c:val>
          <c:extLst xmlns:c16r2="http://schemas.microsoft.com/office/drawing/2015/06/chart">
            <c:ext xmlns:c16="http://schemas.microsoft.com/office/drawing/2014/chart" uri="{C3380CC4-5D6E-409C-BE32-E72D297353CC}">
              <c16:uniqueId val="{00000000-DA2B-40BD-9392-CEEEFAFFE1EB}"/>
            </c:ext>
          </c:extLst>
        </c:ser>
        <c:ser>
          <c:idx val="1"/>
          <c:order val="1"/>
          <c:tx>
            <c:strRef>
              <c:f>Sheet1!$D$204:$E$204</c:f>
              <c:strCache>
                <c:ptCount val="1"/>
                <c:pt idx="0">
                  <c:v>Apskričių vyriausieji policijos komisariatai 10</c:v>
                </c:pt>
              </c:strCache>
            </c:strRef>
          </c:tx>
          <c:invertIfNegative val="0"/>
          <c:cat>
            <c:strRef>
              <c:f>Sheet1!$F$201:$J$202</c:f>
              <c:strCache>
                <c:ptCount val="5"/>
                <c:pt idx="0">
                  <c:v>R14</c:v>
                </c:pt>
                <c:pt idx="1">
                  <c:v>R15</c:v>
                </c:pt>
                <c:pt idx="2">
                  <c:v>R16</c:v>
                </c:pt>
                <c:pt idx="3">
                  <c:v>R17</c:v>
                </c:pt>
                <c:pt idx="4">
                  <c:v>R18</c:v>
                </c:pt>
              </c:strCache>
            </c:strRef>
          </c:cat>
          <c:val>
            <c:numRef>
              <c:f>Sheet1!$F$204:$J$204</c:f>
              <c:numCache>
                <c:formatCode>General</c:formatCode>
                <c:ptCount val="5"/>
                <c:pt idx="0">
                  <c:v>5</c:v>
                </c:pt>
                <c:pt idx="1">
                  <c:v>1</c:v>
                </c:pt>
                <c:pt idx="3">
                  <c:v>3</c:v>
                </c:pt>
                <c:pt idx="4">
                  <c:v>2</c:v>
                </c:pt>
              </c:numCache>
            </c:numRef>
          </c:val>
          <c:extLst xmlns:c16r2="http://schemas.microsoft.com/office/drawing/2015/06/chart">
            <c:ext xmlns:c16="http://schemas.microsoft.com/office/drawing/2014/chart" uri="{C3380CC4-5D6E-409C-BE32-E72D297353CC}">
              <c16:uniqueId val="{00000001-DA2B-40BD-9392-CEEEFAFFE1EB}"/>
            </c:ext>
          </c:extLst>
        </c:ser>
        <c:ser>
          <c:idx val="2"/>
          <c:order val="2"/>
          <c:tx>
            <c:strRef>
              <c:f>Sheet1!$D$205:$E$205</c:f>
              <c:strCache>
                <c:ptCount val="1"/>
                <c:pt idx="0">
                  <c:v>Policijos komisariatai 63</c:v>
                </c:pt>
              </c:strCache>
            </c:strRef>
          </c:tx>
          <c:invertIfNegative val="0"/>
          <c:cat>
            <c:strRef>
              <c:f>Sheet1!$F$201:$J$202</c:f>
              <c:strCache>
                <c:ptCount val="5"/>
                <c:pt idx="0">
                  <c:v>R14</c:v>
                </c:pt>
                <c:pt idx="1">
                  <c:v>R15</c:v>
                </c:pt>
                <c:pt idx="2">
                  <c:v>R16</c:v>
                </c:pt>
                <c:pt idx="3">
                  <c:v>R17</c:v>
                </c:pt>
                <c:pt idx="4">
                  <c:v>R18</c:v>
                </c:pt>
              </c:strCache>
            </c:strRef>
          </c:cat>
          <c:val>
            <c:numRef>
              <c:f>Sheet1!$F$205:$J$205</c:f>
              <c:numCache>
                <c:formatCode>General</c:formatCode>
                <c:ptCount val="5"/>
                <c:pt idx="0">
                  <c:v>25</c:v>
                </c:pt>
                <c:pt idx="1">
                  <c:v>2</c:v>
                </c:pt>
                <c:pt idx="2">
                  <c:v>3</c:v>
                </c:pt>
                <c:pt idx="3">
                  <c:v>23</c:v>
                </c:pt>
                <c:pt idx="4">
                  <c:v>10</c:v>
                </c:pt>
              </c:numCache>
            </c:numRef>
          </c:val>
          <c:extLst xmlns:c16r2="http://schemas.microsoft.com/office/drawing/2015/06/chart">
            <c:ext xmlns:c16="http://schemas.microsoft.com/office/drawing/2014/chart" uri="{C3380CC4-5D6E-409C-BE32-E72D297353CC}">
              <c16:uniqueId val="{00000002-DA2B-40BD-9392-CEEEFAFFE1EB}"/>
            </c:ext>
          </c:extLst>
        </c:ser>
        <c:dLbls>
          <c:showLegendKey val="0"/>
          <c:showVal val="0"/>
          <c:showCatName val="0"/>
          <c:showSerName val="0"/>
          <c:showPercent val="0"/>
          <c:showBubbleSize val="0"/>
        </c:dLbls>
        <c:gapWidth val="95"/>
        <c:gapDepth val="95"/>
        <c:shape val="box"/>
        <c:axId val="87824256"/>
        <c:axId val="87825792"/>
        <c:axId val="0"/>
      </c:bar3DChart>
      <c:catAx>
        <c:axId val="87824256"/>
        <c:scaling>
          <c:orientation val="minMax"/>
        </c:scaling>
        <c:delete val="0"/>
        <c:axPos val="b"/>
        <c:numFmt formatCode="General" sourceLinked="0"/>
        <c:majorTickMark val="none"/>
        <c:minorTickMark val="none"/>
        <c:tickLblPos val="nextTo"/>
        <c:crossAx val="87825792"/>
        <c:crosses val="autoZero"/>
        <c:auto val="1"/>
        <c:lblAlgn val="ctr"/>
        <c:lblOffset val="100"/>
        <c:noMultiLvlLbl val="0"/>
      </c:catAx>
      <c:valAx>
        <c:axId val="87825792"/>
        <c:scaling>
          <c:orientation val="minMax"/>
        </c:scaling>
        <c:delete val="0"/>
        <c:axPos val="l"/>
        <c:majorGridlines/>
        <c:numFmt formatCode="General" sourceLinked="1"/>
        <c:majorTickMark val="none"/>
        <c:minorTickMark val="none"/>
        <c:tickLblPos val="nextTo"/>
        <c:crossAx val="8782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Sheet1!$F$65:$F$66</c:f>
              <c:strCache>
                <c:ptCount val="1"/>
                <c:pt idx="0">
                  <c:v>Pritaikytos, tinkamo pločio, patogu varstyti</c:v>
                </c:pt>
              </c:strCache>
            </c:strRef>
          </c:tx>
          <c:invertIfNegative val="0"/>
          <c:cat>
            <c:multiLvlStrRef>
              <c:f>Sheet1!$D$67:$E$72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Sheet1!$F$67:$F$72</c:f>
              <c:numCache>
                <c:formatCode>General</c:formatCode>
                <c:ptCount val="6"/>
                <c:pt idx="2">
                  <c:v>1</c:v>
                </c:pt>
                <c:pt idx="3">
                  <c:v>3</c:v>
                </c:pt>
                <c:pt idx="4">
                  <c:v>2</c:v>
                </c:pt>
                <c:pt idx="5">
                  <c:v>45</c:v>
                </c:pt>
              </c:numCache>
            </c:numRef>
          </c:val>
        </c:ser>
        <c:ser>
          <c:idx val="1"/>
          <c:order val="1"/>
          <c:tx>
            <c:strRef>
              <c:f>Sheet1!$G$65:$G$66</c:f>
              <c:strCache>
                <c:ptCount val="1"/>
                <c:pt idx="0">
                  <c:v>Pritaikytos iš dalies (patekti į pastatą įmanoma, bet yra kliūčių pvz slenkstis)</c:v>
                </c:pt>
              </c:strCache>
            </c:strRef>
          </c:tx>
          <c:invertIfNegative val="0"/>
          <c:cat>
            <c:multiLvlStrRef>
              <c:f>Sheet1!$D$67:$E$72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Sheet1!$G$67:$G$72</c:f>
              <c:numCache>
                <c:formatCode>General</c:formatCode>
                <c:ptCount val="6"/>
                <c:pt idx="0">
                  <c:v>1</c:v>
                </c:pt>
                <c:pt idx="1">
                  <c:v>1</c:v>
                </c:pt>
                <c:pt idx="3">
                  <c:v>2</c:v>
                </c:pt>
                <c:pt idx="4">
                  <c:v>2</c:v>
                </c:pt>
                <c:pt idx="5">
                  <c:v>11</c:v>
                </c:pt>
              </c:numCache>
            </c:numRef>
          </c:val>
        </c:ser>
        <c:ser>
          <c:idx val="2"/>
          <c:order val="2"/>
          <c:tx>
            <c:strRef>
              <c:f>Sheet1!$H$65:$H$66</c:f>
              <c:strCache>
                <c:ptCount val="1"/>
                <c:pt idx="0">
                  <c:v>Nepritaikytos, žmogus vežimėlyje nepravažiuos</c:v>
                </c:pt>
              </c:strCache>
            </c:strRef>
          </c:tx>
          <c:invertIfNegative val="0"/>
          <c:cat>
            <c:multiLvlStrRef>
              <c:f>Sheet1!$D$67:$E$72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Sheet1!$H$67:$H$72</c:f>
              <c:numCache>
                <c:formatCode>General</c:formatCode>
                <c:ptCount val="6"/>
                <c:pt idx="4">
                  <c:v>2</c:v>
                </c:pt>
                <c:pt idx="5">
                  <c:v>4</c:v>
                </c:pt>
              </c:numCache>
            </c:numRef>
          </c:val>
        </c:ser>
        <c:ser>
          <c:idx val="3"/>
          <c:order val="3"/>
          <c:tx>
            <c:strRef>
              <c:f>Sheet1!$I$65:$I$66</c:f>
              <c:strCache>
                <c:ptCount val="1"/>
                <c:pt idx="0">
                  <c:v>Žmonėms su negalia yra įrengtas atskiras įėjimas</c:v>
                </c:pt>
              </c:strCache>
            </c:strRef>
          </c:tx>
          <c:invertIfNegative val="0"/>
          <c:cat>
            <c:multiLvlStrRef>
              <c:f>Sheet1!$D$67:$E$72</c:f>
              <c:multiLvlStrCache>
                <c:ptCount val="6"/>
                <c:lvl>
                  <c:pt idx="0">
                    <c:v>1</c:v>
                  </c:pt>
                  <c:pt idx="1">
                    <c:v>1</c:v>
                  </c:pt>
                  <c:pt idx="2">
                    <c:v>1</c:v>
                  </c:pt>
                  <c:pt idx="3">
                    <c:v>5</c:v>
                  </c:pt>
                  <c:pt idx="4">
                    <c:v>6</c:v>
                  </c:pt>
                  <c:pt idx="5">
                    <c:v>60</c:v>
                  </c:pt>
                </c:lvl>
                <c:lvl>
                  <c:pt idx="0">
                    <c:v>Lietuvos Aukščiausiasis teismas</c:v>
                  </c:pt>
                  <c:pt idx="1">
                    <c:v>Lietuvos apeliacinis teismas</c:v>
                  </c:pt>
                  <c:pt idx="2">
                    <c:v>Lietuvos vyriausiasis administracinis teismas</c:v>
                  </c:pt>
                  <c:pt idx="3">
                    <c:v>Apygardų teismai</c:v>
                  </c:pt>
                  <c:pt idx="4">
                    <c:v>Apygardų administraciniai teismai</c:v>
                  </c:pt>
                  <c:pt idx="5">
                    <c:v>Apylinkių teismai</c:v>
                  </c:pt>
                </c:lvl>
              </c:multiLvlStrCache>
            </c:multiLvlStrRef>
          </c:cat>
          <c:val>
            <c:numRef>
              <c:f>Sheet1!$I$67:$I$72</c:f>
              <c:numCache>
                <c:formatCode>General</c:formatCode>
                <c:ptCount val="6"/>
              </c:numCache>
            </c:numRef>
          </c:val>
        </c:ser>
        <c:dLbls>
          <c:showLegendKey val="0"/>
          <c:showVal val="0"/>
          <c:showCatName val="0"/>
          <c:showSerName val="0"/>
          <c:showPercent val="0"/>
          <c:showBubbleSize val="0"/>
        </c:dLbls>
        <c:gapWidth val="150"/>
        <c:axId val="87870080"/>
        <c:axId val="87880064"/>
      </c:barChart>
      <c:catAx>
        <c:axId val="87870080"/>
        <c:scaling>
          <c:orientation val="minMax"/>
        </c:scaling>
        <c:delete val="0"/>
        <c:axPos val="b"/>
        <c:majorTickMark val="none"/>
        <c:minorTickMark val="none"/>
        <c:tickLblPos val="nextTo"/>
        <c:crossAx val="87880064"/>
        <c:crosses val="autoZero"/>
        <c:auto val="1"/>
        <c:lblAlgn val="ctr"/>
        <c:lblOffset val="100"/>
        <c:noMultiLvlLbl val="0"/>
      </c:catAx>
      <c:valAx>
        <c:axId val="87880064"/>
        <c:scaling>
          <c:orientation val="minMax"/>
        </c:scaling>
        <c:delete val="0"/>
        <c:axPos val="l"/>
        <c:majorGridlines/>
        <c:numFmt formatCode="General" sourceLinked="1"/>
        <c:majorTickMark val="none"/>
        <c:minorTickMark val="none"/>
        <c:tickLblPos val="nextTo"/>
        <c:crossAx val="87870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Lietuvos žmonių su negalia aplinkos pritaikymo asociacija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DE5B7-670A-4302-B4E9-7E860E6E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10602</Words>
  <Characters>60434</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POLICIJOS KOMISARIATŲ IR TEISMŲ APLINKOS PRIEINAMUMO APKLAUSOS, ĮVERTINANT JUNGTINIŲ TAUTŲ NEĮGALIŲJŲ TEISIŲ KONVENCIJOS NUOSTATŲ ĮGYVENDINIMO EFEKTYVUMĄ LIETUVOJE</vt:lpstr>
    </vt:vector>
  </TitlesOfParts>
  <Company>Hewlett-Packard Company</Company>
  <LinksUpToDate>false</LinksUpToDate>
  <CharactersWithSpaces>70895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POLICIJOS KOMISARIATŲ IR TEISMŲ APLINKOS PRIEINAMUMO APKLAUSOS, ĮVERTINANT JUNGTINIŲ TAUTŲ NEĮGALIŲJŲ TEISIŲ KONVENCIJOS NUOSTATŲ ĮGYVENDINIMO EFEKTYVUMĄ LIETUVOJE</dc:title>
  <dc:subject>2018 metai</dc:subject>
  <dc:creator>User2</dc:creator>
  <cp:lastModifiedBy>Marija Oleškevičienė</cp:lastModifiedBy>
  <cp:revision>2</cp:revision>
  <cp:lastPrinted>2018-12-07T13:28:00Z</cp:lastPrinted>
  <dcterms:created xsi:type="dcterms:W3CDTF">2019-03-08T07:08:00Z</dcterms:created>
  <dcterms:modified xsi:type="dcterms:W3CDTF">2019-03-08T07:08:00Z</dcterms:modified>
</cp:coreProperties>
</file>