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oleObject" PartName="/word/embeddings/oleObject1.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image/x-wmf" PartName="/word/media/image1.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<Relationship Id="rId1" Target="docProps/core.xml"
                 Type="http://schemas.openxmlformats.org/package/2006/relationships/metadata/core-properties"/>
   <Relationship Id="rId2" Target="docProps/app.xml"
                 Type="http://schemas.openxmlformats.org/officeDocument/2006/relationships/extended-properties"/>
   <Relationship Id="rId3" Target="docProps/custom.xml"
                 Type="http://schemas.openxmlformats.org/officeDocument/2006/relationships/custom-properties"/>
   <Relationship Id="rId4" Target="word/document.xml"
                 Type="http://schemas.openxmlformats.org/officeDocument/2006/relationships/officeDocument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/>
        <w:jc w:val="center"/>
        <w:rPr>
          <w:b/>
          <w:b/>
          <w:sz w:val="24"/>
          <w:szCs w:val="24"/>
          <w:lang w:val="lt-LT"/>
        </w:rPr>
      </w:pPr>
      <w:bookmarkStart w:id="0" w:name="_1076416833"/>
      <w:bookmarkEnd w:id="0"/>
      <w:r>
        <w:rPr>
          <w:sz w:val="24"/>
          <w:szCs w:val="24"/>
          <w:lang w:val="lt-LT"/>
        </w:rPr>
        <w:object w:dxaOrig="825" w:dyaOrig="96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0.7pt;height:36.15pt" filled="f" o:ole="">
            <v:imagedata r:id="rId3" o:title=""/>
          </v:shape>
          <o:OLEObject Type="Embed" ProgID="" ShapeID="ole_rId2" DrawAspect="Content" ObjectID="_630846766" r:id="rId2"/>
        </w:object>
      </w:r>
    </w:p>
    <w:p>
      <w:pPr>
        <w:pStyle w:val="Normal"/>
        <w:spacing w:lineRule="atLeast" w:line="240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</w:r>
    </w:p>
    <w:p>
      <w:pPr>
        <w:pStyle w:val="Normal"/>
        <w:ind w:right="215" w:hanging="0"/>
        <w:jc w:val="center"/>
        <w:rPr>
          <w:b/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NEĮGALIŲJŲ REIKALų DEPARTAMENTAS</w:t>
      </w:r>
    </w:p>
    <w:p>
      <w:pPr>
        <w:pStyle w:val="Normal"/>
        <w:spacing w:lineRule="atLeast" w:line="240"/>
        <w:jc w:val="center"/>
        <w:rPr>
          <w:b/>
          <w:b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PRIE SOCIALINĖS APSAUGOS IR DARBO MINISTERIJOS</w:t>
      </w:r>
      <w:r>
        <w:rPr>
          <w:b/>
          <w:sz w:val="24"/>
          <w:szCs w:val="24"/>
          <w:lang w:val="lt-LT"/>
        </w:rPr>
        <w:t xml:space="preserve"> DIREKTORIUS</w:t>
      </w:r>
    </w:p>
    <w:p>
      <w:pPr>
        <w:pStyle w:val="Normal"/>
        <w:spacing w:lineRule="atLeast" w:line="240"/>
        <w:jc w:val="center"/>
        <w:rPr>
          <w:b/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</w:r>
    </w:p>
    <w:p>
      <w:pPr>
        <w:pStyle w:val="Normal"/>
        <w:spacing w:lineRule="atLeast" w:line="240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ĮSAKYMAS</w:t>
      </w:r>
    </w:p>
    <w:p>
      <w:pPr>
        <w:pStyle w:val="Header"/>
        <w:tabs>
          <w:tab w:val="clear" w:pos="4153"/>
          <w:tab w:val="clear" w:pos="8306"/>
        </w:tabs>
        <w:jc w:val="center"/>
        <w:rPr/>
      </w:pPr>
      <w:r>
        <w:rPr>
          <w:b/>
          <w:sz w:val="24"/>
          <w:szCs w:val="24"/>
          <w:lang w:val="lt-LT" w:eastAsia="lt-LT"/>
        </w:rPr>
        <w:t>DĖL LIETUVOS RESPUBLIKOS VALSTYBĖS BIUDŽETO LĖŠŲ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 w:eastAsia="lt-LT"/>
        </w:rPr>
        <w:t xml:space="preserve">SKYRIMO </w:t>
      </w:r>
    </w:p>
    <w:p>
      <w:pPr>
        <w:pStyle w:val="Header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 w:eastAsia="lt-LT"/>
        </w:rPr>
        <w:t>2023</w:t>
      </w:r>
      <w:r>
        <w:rPr>
          <w:b/>
          <w:sz w:val="24"/>
          <w:szCs w:val="24"/>
          <w:lang w:val="lt-LT"/>
        </w:rPr>
        <w:t xml:space="preserve"> METŲ NEĮGALIŲJŲ ASOCIACIJŲ VEIKLOS RĖMIMO</w:t>
      </w:r>
      <w:r>
        <w:rPr>
          <w:b/>
          <w:sz w:val="24"/>
          <w:szCs w:val="24"/>
          <w:lang w:val="lt-LT" w:eastAsia="lt-LT"/>
        </w:rPr>
        <w:t xml:space="preserve"> PROJEKTAMS PATVIRTINIMO</w:t>
      </w:r>
    </w:p>
    <w:p>
      <w:pPr>
        <w:pStyle w:val="Header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Header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vasario          d. Nr. V-</w:t>
      </w:r>
    </w:p>
    <w:p>
      <w:pPr>
        <w:pStyle w:val="Normal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>
      <w:pPr>
        <w:pStyle w:val="Normal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360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360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Neįgaliųjų asociacijų veiklos rėmimo projektų finansavimo 2023 metais konkurso nuostatų, patvirtintų Neįgaliųjų reikalų departamento prie Socialinės apsaugos ir darbo ministerijos (toliau – Neįgaliųjų reikalų departamentas) direktoriaus 2022 m. rugpjūčio 30 d.  įsakymu Nr. V-69 ,,Dėl Neįgaliųjų asociacijų veiklos rėmimo projektų finansavimo 2023 metais konkurso nuostatų patvirtinimo“, 7 punktu ir  Projektų administravimo taisyklių, patvirtintų Lietuvos Respublikos socialinės apsaugos ir darbo ministro 2020 m. gruodžio 10 d. įsakymu Nr. A1-1259 „Dėl Projektų administravimo taisyklių patvirtinimo“, 60, 61 punktais, </w:t>
      </w:r>
      <w:r>
        <w:rPr>
          <w:rStyle w:val="InternetLink"/>
          <w:color w:val="000000"/>
          <w:sz w:val="24"/>
          <w:szCs w:val="24"/>
          <w:u w:val="none"/>
          <w:lang w:val="lt-LT"/>
        </w:rPr>
        <w:t>ir</w:t>
      </w:r>
      <w:r>
        <w:rPr>
          <w:sz w:val="24"/>
          <w:szCs w:val="24"/>
          <w:lang w:val="lt-LT"/>
        </w:rPr>
        <w:t xml:space="preserve"> atsižvelgdama į </w:t>
      </w:r>
      <w:r>
        <w:rPr>
          <w:color w:val="000000"/>
          <w:sz w:val="24"/>
          <w:szCs w:val="24"/>
          <w:lang w:val="lt-LT"/>
        </w:rPr>
        <w:t xml:space="preserve">Neįgaliųjų asociacijų veiklos rėmimo </w:t>
      </w:r>
      <w:r>
        <w:rPr>
          <w:sz w:val="24"/>
          <w:szCs w:val="24"/>
          <w:lang w:val="lt-LT" w:eastAsia="lt-LT"/>
        </w:rPr>
        <w:t xml:space="preserve">projektų </w:t>
      </w:r>
      <w:r>
        <w:rPr>
          <w:sz w:val="24"/>
          <w:szCs w:val="24"/>
          <w:lang w:val="lt-LT"/>
        </w:rPr>
        <w:t>finansavimo 2023 metais konkurso komisijos, sudarytos Neįgaliųjų reikalų departamento direktoriaus 2022 m. spalio 6 d. įsakymu Nr. V-76 „Dėl Neįgaliųjų asociacijų veiklos rėmimo projektų finansavimo 2023 metais konkurso komisijos sudėties patvirtinimo“, siūlymus (2022 m. gruodžio 28 d. posėdžio protokolas Nr. PP-19 ir 2023 m. vasario 9 d. posėdžio protokolas Nr. PP-4):</w:t>
      </w:r>
    </w:p>
    <w:p>
      <w:pPr>
        <w:pStyle w:val="Normal"/>
        <w:numPr>
          <w:ilvl w:val="0"/>
          <w:numId w:val="2"/>
        </w:numPr>
        <w:spacing w:lineRule="auto" w:line="360"/>
        <w:ind w:left="1560" w:hanging="284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>Tvirtinu</w:t>
      </w:r>
      <w:r>
        <w:rPr>
          <w:sz w:val="24"/>
          <w:szCs w:val="24"/>
          <w:lang w:val="lt-LT"/>
        </w:rPr>
        <w:t xml:space="preserve"> pridedamus: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843" w:leader="none"/>
        </w:tabs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2023 metais finansuotinų </w:t>
      </w:r>
      <w:r>
        <w:rPr>
          <w:color w:val="000000"/>
          <w:sz w:val="24"/>
          <w:szCs w:val="24"/>
          <w:lang w:val="lt-LT"/>
        </w:rPr>
        <w:t>Neįgaliųjų asociacijų veiklos rėmimo</w:t>
      </w:r>
      <w:r>
        <w:rPr>
          <w:sz w:val="24"/>
          <w:szCs w:val="24"/>
          <w:lang w:val="lt-LT"/>
        </w:rPr>
        <w:t xml:space="preserve"> projektų sąrašą;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843" w:leader="none"/>
        </w:tabs>
        <w:spacing w:lineRule="auto" w:line="360"/>
        <w:ind w:left="0" w:firstLine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2023 metais nefinansuotinų </w:t>
      </w:r>
      <w:r>
        <w:rPr>
          <w:color w:val="000000"/>
          <w:sz w:val="24"/>
          <w:szCs w:val="24"/>
          <w:lang w:val="lt-LT"/>
        </w:rPr>
        <w:t>Neįgaliųjų asociacijų veiklos rėmimo</w:t>
      </w:r>
      <w:r>
        <w:rPr>
          <w:sz w:val="24"/>
          <w:szCs w:val="24"/>
          <w:lang w:val="lt-LT"/>
        </w:rPr>
        <w:t xml:space="preserve"> projektų sąrašą.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60" w:leader="none"/>
        </w:tabs>
        <w:spacing w:lineRule="auto" w:line="360"/>
        <w:ind w:left="0" w:firstLine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gali būti skundžiamas</w:t>
      </w:r>
      <w:r>
        <w:rPr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>Lietuvos Respublikos viešojo administravimo įstatymo ir</w:t>
      </w:r>
      <w:r>
        <w:rPr>
          <w:sz w:val="24"/>
          <w:szCs w:val="24"/>
          <w:lang w:val="lt-LT"/>
        </w:rPr>
        <w:t xml:space="preserve"> Lietuvos Respublikos administracinių bylų teisenos įstatymo nustatyta tvarka.</w:t>
      </w:r>
    </w:p>
    <w:p>
      <w:pPr>
        <w:pStyle w:val="TextBody"/>
        <w:spacing w:lineRule="auto" w:line="276"/>
        <w:ind w:firstLine="720"/>
        <w:jc w:val="both"/>
        <w:rPr>
          <w:b w:val="false"/>
          <w:b w:val="false"/>
          <w:caps w:val="false"/>
          <w:smallCaps w:val="false"/>
          <w:sz w:val="24"/>
          <w:szCs w:val="24"/>
          <w:lang w:val="lt-LT"/>
        </w:rPr>
      </w:pPr>
      <w:r>
        <w:rPr>
          <w:b w:val="false"/>
          <w:caps w:val="false"/>
          <w:smallCaps w:val="false"/>
          <w:sz w:val="24"/>
          <w:szCs w:val="24"/>
          <w:lang w:val="lt-LT"/>
        </w:rPr>
      </w:r>
    </w:p>
    <w:p>
      <w:pPr>
        <w:pStyle w:val="TextBody"/>
        <w:ind w:firstLine="720"/>
        <w:jc w:val="both"/>
        <w:rPr>
          <w:b w:val="false"/>
          <w:b w:val="false"/>
          <w:caps w:val="false"/>
          <w:smallCaps w:val="false"/>
          <w:szCs w:val="24"/>
          <w:lang w:val="lt-LT"/>
        </w:rPr>
      </w:pPr>
      <w:r>
        <w:rPr>
          <w:b w:val="false"/>
          <w:caps w:val="false"/>
          <w:smallCaps w:val="false"/>
          <w:szCs w:val="24"/>
          <w:lang w:val="lt-LT"/>
        </w:rPr>
      </w:r>
    </w:p>
    <w:p>
      <w:pPr>
        <w:pStyle w:val="TextBody"/>
        <w:ind w:firstLine="720"/>
        <w:jc w:val="both"/>
        <w:rPr>
          <w:b w:val="false"/>
          <w:b w:val="false"/>
          <w:caps w:val="false"/>
          <w:smallCaps w:val="false"/>
          <w:szCs w:val="24"/>
          <w:lang w:val="lt-LT"/>
        </w:rPr>
      </w:pPr>
      <w:r>
        <w:rPr>
          <w:b w:val="false"/>
          <w:caps w:val="false"/>
          <w:smallCaps w:val="false"/>
          <w:szCs w:val="24"/>
          <w:lang w:val="lt-LT"/>
        </w:rPr>
      </w:r>
    </w:p>
    <w:p>
      <w:pPr>
        <w:pStyle w:val="TextBody"/>
        <w:ind w:firstLine="720"/>
        <w:jc w:val="both"/>
        <w:rPr>
          <w:b w:val="false"/>
          <w:b w:val="false"/>
          <w:caps w:val="false"/>
          <w:smallCaps w:val="false"/>
          <w:szCs w:val="24"/>
          <w:lang w:val="lt-LT"/>
        </w:rPr>
      </w:pPr>
      <w:r>
        <w:rPr>
          <w:b w:val="false"/>
          <w:caps w:val="false"/>
          <w:smallCaps w:val="false"/>
          <w:szCs w:val="24"/>
          <w:lang w:val="lt-LT"/>
        </w:rPr>
      </w:r>
    </w:p>
    <w:p>
      <w:pPr>
        <w:pStyle w:val="TextBody"/>
        <w:ind w:firstLine="720"/>
        <w:jc w:val="both"/>
        <w:rPr>
          <w:b w:val="false"/>
          <w:b w:val="false"/>
          <w:caps w:val="false"/>
          <w:smallCaps w:val="false"/>
          <w:szCs w:val="24"/>
          <w:lang w:val="lt-LT"/>
        </w:rPr>
      </w:pPr>
      <w:r>
        <w:rPr>
          <w:b w:val="false"/>
          <w:caps w:val="false"/>
          <w:smallCaps w:val="false"/>
          <w:szCs w:val="24"/>
          <w:lang w:val="lt-LT"/>
        </w:rPr>
      </w:r>
    </w:p>
    <w:p>
      <w:pPr>
        <w:pStyle w:val="Normal"/>
        <w:ind w:right="-1" w:hanging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Direktorė</w:t>
        <w:tab/>
        <w:tab/>
        <w:tab/>
        <w:tab/>
        <w:tab/>
        <w:tab/>
        <w:tab/>
        <w:tab/>
        <w:tab/>
        <w:tab/>
        <w:t>Eglė Čaplikienė</w:t>
      </w:r>
    </w:p>
    <w:p>
      <w:pPr>
        <w:pStyle w:val="Header"/>
        <w:tabs>
          <w:tab w:val="clear" w:pos="4153"/>
          <w:tab w:val="clear" w:pos="8306"/>
          <w:tab w:val="left" w:pos="7560" w:leader="none"/>
          <w:tab w:val="left" w:pos="7740" w:leader="none"/>
          <w:tab w:val="left" w:pos="7920" w:leader="none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Header"/>
        <w:tabs>
          <w:tab w:val="clear" w:pos="4153"/>
          <w:tab w:val="clear" w:pos="8306"/>
          <w:tab w:val="left" w:pos="7560" w:leader="none"/>
          <w:tab w:val="left" w:pos="7740" w:leader="none"/>
          <w:tab w:val="left" w:pos="7920" w:leader="none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Header"/>
        <w:tabs>
          <w:tab w:val="clear" w:pos="4153"/>
          <w:tab w:val="clear" w:pos="8306"/>
          <w:tab w:val="left" w:pos="7560" w:leader="none"/>
          <w:tab w:val="left" w:pos="7740" w:leader="none"/>
          <w:tab w:val="left" w:pos="7920" w:leader="none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Header"/>
        <w:tabs>
          <w:tab w:val="clear" w:pos="4153"/>
          <w:tab w:val="clear" w:pos="8306"/>
          <w:tab w:val="left" w:pos="7560" w:leader="none"/>
          <w:tab w:val="left" w:pos="7740" w:leader="none"/>
          <w:tab w:val="left" w:pos="7920" w:leader="none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sectPr>
      <w:footerReference w:type="default" r:id="rId4"/>
      <w:footerReference w:type="first" r:id="rId5"/>
      <w:type w:val="nextPage"/>
      <w:pgSz w:w="11906" w:h="16838"/>
      <w:pgMar w:left="1474" w:right="656" w:gutter="0" w:header="0" w:top="1080" w:footer="303" w:bottom="63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lt-LT"/>
      </w:rPr>
    </w:pPr>
    <w:r>
      <w:rPr>
        <w:lang w:val="lt-LT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87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56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656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6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6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3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36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96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color w:val="000000"/>
      <w:sz w:val="24"/>
      <w:lang w:val="en-US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color w:val="000000"/>
      <w:sz w:val="24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4"/>
      <w:lang w:val="lt-LT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szCs w:val="24"/>
    </w:rPr>
  </w:style>
  <w:style w:type="character" w:styleId="WW8Num2z1">
    <w:name w:val="WW8Num2z1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4"/>
      <w:szCs w:val="24"/>
    </w:rPr>
  </w:style>
  <w:style w:type="character" w:styleId="WW8Num2z2">
    <w:name w:val="WW8Num2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2z4">
    <w:name w:val="WW8Num2z4"/>
    <w:qFormat/>
    <w:rPr/>
  </w:style>
  <w:style w:type="character" w:styleId="DefaultParagraphFont">
    <w:name w:val="Default Paragraph Font"/>
    <w:qFormat/>
    <w:rPr/>
  </w:style>
  <w:style w:type="character" w:styleId="TitleChar">
    <w:name w:val="Title Char"/>
    <w:qFormat/>
    <w:rPr>
      <w:sz w:val="24"/>
      <w:lang w:val="en-GB" w:bidi="ar-SA"/>
    </w:rPr>
  </w:style>
  <w:style w:type="character" w:styleId="PageNumber">
    <w:name w:val="Page Number"/>
    <w:basedOn w:val="DefaultParagraphFont"/>
    <w:rPr/>
  </w:style>
  <w:style w:type="character" w:styleId="BodyTextChar">
    <w:name w:val="Body Text Char"/>
    <w:qFormat/>
    <w:rPr>
      <w:b/>
      <w:caps/>
      <w:sz w:val="24"/>
      <w:lang w:val="en-GB" w:bidi="ar-SA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lang w:val="en-GB"/>
    </w:rPr>
  </w:style>
  <w:style w:type="character" w:styleId="CommentSubjectChar">
    <w:name w:val="Comment Subject Char"/>
    <w:qFormat/>
    <w:rPr>
      <w:b/>
      <w:bCs/>
      <w:lang w:val="en-GB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sz w:val="24"/>
    </w:rPr>
  </w:style>
  <w:style w:type="paragraph" w:styleId="TextBody">
    <w:name w:val="Body Text"/>
    <w:basedOn w:val="Normal"/>
    <w:pPr>
      <w:jc w:val="center"/>
    </w:pPr>
    <w:rPr>
      <w:b/>
      <w:caps/>
      <w:sz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4"/>
      <w:lang w:val="lt-LT"/>
    </w:rPr>
  </w:style>
  <w:style w:type="paragraph" w:styleId="DiagramaDiagramaDiagrama">
    <w:name w:val=" Diagrama Diagrama Diagrama"/>
    <w:basedOn w:val="Normal"/>
    <w:qFormat/>
    <w:pPr>
      <w:spacing w:lineRule="exact" w:line="240" w:before="0" w:after="160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US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Pagrindinistekstas1">
    <w:name w:val="Pagrindinis tekstas1"/>
    <w:basedOn w:val="Normal"/>
    <w:qFormat/>
    <w:pPr>
      <w:suppressAutoHyphens w:val="true"/>
      <w:autoSpaceDE w:val="false"/>
      <w:spacing w:lineRule="auto" w:line="297"/>
      <w:ind w:firstLine="312"/>
      <w:jc w:val="both"/>
      <w:textAlignment w:val="center"/>
    </w:pPr>
    <w:rPr>
      <w:color w:val="000000"/>
      <w:lang w:val="en-US"/>
    </w:rPr>
  </w:style>
  <w:style w:type="paragraph" w:styleId="Revision">
    <w:name w:val="Revision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embeddings/oleObject1.bin"
                 Type="http://schemas.openxmlformats.org/officeDocument/2006/relationships/oleObject"/>
   <Relationship Id="rId3" Target="media/image1.wmf"
                 Type="http://schemas.openxmlformats.org/officeDocument/2006/relationships/image"/>
   <Relationship Id="rId4" Target="footer1.xml"
                 Type="http://schemas.openxmlformats.org/officeDocument/2006/relationships/footer"/>
   <Relationship Id="rId5" Target="footer2.xml"
                 Type="http://schemas.openxmlformats.org/officeDocument/2006/relationships/footer"/>
   <Relationship Id="rId6" Target="numbering.xml"
                 Type="http://schemas.openxmlformats.org/officeDocument/2006/relationships/numbering"/>
   <Relationship Id="rId7" Target="fontTable.xml"
                 Type="http://schemas.openxmlformats.org/officeDocument/2006/relationships/fontTable"/>
   <Relationship Id="rId8" Target="settings.xml"
                 Type="http://schemas.openxmlformats.org/officeDocument/2006/relationships/settings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LibreOffice/7.3.4.2$Windows_x86 LibreOffice_project/728fec16bd5f605073805c3c9e7c4212a0120dc5</Application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2019-12-09T08:51:00Z</dcterms:created>
  <dc:creator>Genute</dc:creator>
  <dc:language>lt-LT</dc:language>
  <cp:lastModifiedBy>Jolita Karvelienė</cp:lastModifiedBy>
  <cp:lastPrinted>2020-02-28T15:29:00Z</cp:lastPrinted>
  <dcterms:modified xsi:type="dcterms:W3CDTF">2023-02-14T09:47:00Z</dcterms:modified>
  <cp:revision>45</cp:revision>
  <dc:title>Lietuvos invalidų reikalų tarybai prie Lietuvos Respublikos Vyriausybės 1999 metams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