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C72" w:rsidRDefault="00726C72"/>
    <w:p w:rsidR="00A95E45" w:rsidRPr="00822641" w:rsidRDefault="00822641" w:rsidP="00A95E45">
      <w:pPr>
        <w:rPr>
          <w:rFonts w:ascii="Arial" w:hAnsi="Arial" w:cs="Arial"/>
          <w:b/>
          <w:sz w:val="28"/>
          <w:szCs w:val="28"/>
        </w:rPr>
      </w:pPr>
      <w:r w:rsidRPr="00822641">
        <w:rPr>
          <w:rFonts w:ascii="Arial" w:hAnsi="Arial" w:cs="Arial"/>
          <w:b/>
          <w:sz w:val="28"/>
          <w:szCs w:val="28"/>
        </w:rPr>
        <w:t>Priemonė Nr. 09-005-02-06-04 „Užtikrinti informacinės infrastruktūros ir informacijos pritaikymą neįgaliųjų poreikiams“</w:t>
      </w:r>
    </w:p>
    <w:p w:rsidR="00822641" w:rsidRPr="00822641" w:rsidRDefault="00822641" w:rsidP="00A95E45">
      <w:pPr>
        <w:rPr>
          <w:rFonts w:ascii="Arial" w:hAnsi="Arial" w:cs="Arial"/>
          <w:sz w:val="28"/>
          <w:szCs w:val="28"/>
        </w:rPr>
      </w:pPr>
      <w:r w:rsidRPr="00822641">
        <w:rPr>
          <w:rFonts w:ascii="Arial" w:hAnsi="Arial" w:cs="Arial"/>
          <w:sz w:val="28"/>
          <w:szCs w:val="28"/>
        </w:rPr>
        <w:t>Ši priemonė turi 4 veiklas:</w:t>
      </w:r>
    </w:p>
    <w:p w:rsidR="00822641" w:rsidRPr="00822641" w:rsidRDefault="00822641" w:rsidP="00822641">
      <w:pPr>
        <w:pStyle w:val="ListParagraph"/>
        <w:numPr>
          <w:ilvl w:val="0"/>
          <w:numId w:val="1"/>
        </w:numPr>
        <w:rPr>
          <w:rFonts w:ascii="Arial" w:hAnsi="Arial" w:cs="Arial"/>
          <w:sz w:val="28"/>
          <w:szCs w:val="28"/>
        </w:rPr>
      </w:pPr>
      <w:r w:rsidRPr="00822641">
        <w:rPr>
          <w:rFonts w:ascii="Arial" w:hAnsi="Arial" w:cs="Arial"/>
          <w:sz w:val="28"/>
          <w:szCs w:val="28"/>
        </w:rPr>
        <w:t>Atlikti informacijos prieinamumo situacijos analizę, identifikuoti reguliacinių priemonių tobulinimo poreikį ir sukurti informacijos prieinamumo įgyvendinimo ir kokybės stebėsenos bei kontrolės mechanizmo modelį</w:t>
      </w:r>
    </w:p>
    <w:p w:rsidR="00822641" w:rsidRPr="00822641" w:rsidRDefault="00822641" w:rsidP="00822641">
      <w:pPr>
        <w:pStyle w:val="ListParagraph"/>
        <w:numPr>
          <w:ilvl w:val="0"/>
          <w:numId w:val="1"/>
        </w:numPr>
        <w:rPr>
          <w:rFonts w:ascii="Arial" w:hAnsi="Arial" w:cs="Arial"/>
          <w:sz w:val="28"/>
          <w:szCs w:val="28"/>
        </w:rPr>
      </w:pPr>
      <w:r w:rsidRPr="00822641">
        <w:rPr>
          <w:rFonts w:ascii="Arial" w:hAnsi="Arial" w:cs="Arial"/>
          <w:sz w:val="28"/>
          <w:szCs w:val="28"/>
        </w:rPr>
        <w:t>Remiantis atliktos informacijos prieinamumo situacijos analizės rezultatais, inicijuoti ir atlikti būtinus teisės aktų, susijusių su informacijos prieinamumu kultūros, švietimo, sveikatos socialiniuose sektoriuose užtikrinimu, pakeitimus, įtvirtinti informacijos prieinamumo įgyvendinimo ir kokybės stebėsenos bei kontrolės mechanizmą, įdiegti mokymo programas švietimo įstaigose, rengiančiose informacijos pateikimo, informacijos ir ryšių technologijų, sistemų projektavimo, kūrimo, gamybos ir platinimo specialistus</w:t>
      </w:r>
    </w:p>
    <w:p w:rsidR="00822641" w:rsidRPr="00822641" w:rsidRDefault="00822641" w:rsidP="00822641">
      <w:pPr>
        <w:pStyle w:val="ListParagraph"/>
        <w:numPr>
          <w:ilvl w:val="0"/>
          <w:numId w:val="1"/>
        </w:numPr>
        <w:rPr>
          <w:rFonts w:ascii="Arial" w:hAnsi="Arial" w:cs="Arial"/>
          <w:sz w:val="28"/>
          <w:szCs w:val="28"/>
        </w:rPr>
      </w:pPr>
      <w:r w:rsidRPr="00822641">
        <w:rPr>
          <w:rFonts w:ascii="Arial" w:hAnsi="Arial" w:cs="Arial"/>
          <w:sz w:val="28"/>
          <w:szCs w:val="28"/>
        </w:rPr>
        <w:t>Sukurti informacinių technologijų įrankį, kuriuo naudodamasis IVPK galės veiksmingai vykdyti interneto svetainių ir mobiliųjų programėlių prieinamumo stebėseną</w:t>
      </w:r>
    </w:p>
    <w:p w:rsidR="00822641" w:rsidRPr="00822641" w:rsidRDefault="00822641" w:rsidP="00822641">
      <w:pPr>
        <w:pStyle w:val="ListParagraph"/>
        <w:numPr>
          <w:ilvl w:val="0"/>
          <w:numId w:val="1"/>
        </w:numPr>
        <w:rPr>
          <w:rFonts w:ascii="Arial" w:hAnsi="Arial" w:cs="Arial"/>
          <w:sz w:val="28"/>
          <w:szCs w:val="28"/>
        </w:rPr>
      </w:pPr>
      <w:r w:rsidRPr="00822641">
        <w:rPr>
          <w:rFonts w:ascii="Arial" w:hAnsi="Arial" w:cs="Arial"/>
          <w:sz w:val="28"/>
          <w:szCs w:val="28"/>
        </w:rPr>
        <w:t>NRD įsteigti konsultacijų centrą, kuris, atsižvelgdamas į informacinės infrastruktūros ir informacijos prieinamumo stebėsenos analizės rezultatus, vykdys konsultacines ir komunikacines veiklas, susijusias su informacijos prieinamumo užtikrinimu neįgaliesiems, užsiims inovacijų paieška ir finansavimo šaltinių paieška šioms inovacijoms įgyvendinti</w:t>
      </w:r>
    </w:p>
    <w:p w:rsidR="00A95E45" w:rsidRPr="00822641" w:rsidRDefault="00822641" w:rsidP="00A95E45">
      <w:pPr>
        <w:rPr>
          <w:rFonts w:ascii="Arial" w:hAnsi="Arial" w:cs="Arial"/>
          <w:sz w:val="28"/>
          <w:szCs w:val="28"/>
        </w:rPr>
      </w:pPr>
      <w:hyperlink r:id="rId5" w:history="1">
        <w:r w:rsidR="00A95E45" w:rsidRPr="00822641">
          <w:rPr>
            <w:rStyle w:val="Hyperlink"/>
            <w:rFonts w:ascii="Arial" w:hAnsi="Arial" w:cs="Arial"/>
            <w:sz w:val="28"/>
            <w:szCs w:val="28"/>
          </w:rPr>
          <w:t>Teisės aktas čia</w:t>
        </w:r>
      </w:hyperlink>
      <w:bookmarkStart w:id="0" w:name="_GoBack"/>
      <w:bookmarkEnd w:id="0"/>
    </w:p>
    <w:sectPr w:rsidR="00A95E45" w:rsidRPr="00822641" w:rsidSect="00300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C3475"/>
    <w:multiLevelType w:val="hybridMultilevel"/>
    <w:tmpl w:val="73227A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45"/>
    <w:rsid w:val="003006C5"/>
    <w:rsid w:val="005E6F3E"/>
    <w:rsid w:val="00726C72"/>
    <w:rsid w:val="00822641"/>
    <w:rsid w:val="00A95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459B"/>
  <w15:chartTrackingRefBased/>
  <w15:docId w15:val="{BC939D78-93DE-4B47-AEBB-06B8C3A9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41"/>
    <w:pPr>
      <w:ind w:left="720"/>
      <w:contextualSpacing/>
    </w:pPr>
  </w:style>
  <w:style w:type="character" w:styleId="Hyperlink">
    <w:name w:val="Hyperlink"/>
    <w:basedOn w:val="DefaultParagraphFont"/>
    <w:uiPriority w:val="99"/>
    <w:unhideWhenUsed/>
    <w:rsid w:val="00822641"/>
    <w:rPr>
      <w:color w:val="0563C1" w:themeColor="hyperlink"/>
      <w:u w:val="single"/>
    </w:rPr>
  </w:style>
  <w:style w:type="character" w:styleId="UnresolvedMention">
    <w:name w:val="Unresolved Mention"/>
    <w:basedOn w:val="DefaultParagraphFont"/>
    <w:uiPriority w:val="99"/>
    <w:semiHidden/>
    <w:unhideWhenUsed/>
    <w:rsid w:val="00822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435689f0ba8e11ec8d9390588bf2de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951</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Karpuvienė</dc:creator>
  <cp:keywords/>
  <dc:description/>
  <cp:lastModifiedBy>Rita Karpuvienė</cp:lastModifiedBy>
  <cp:revision>1</cp:revision>
  <dcterms:created xsi:type="dcterms:W3CDTF">2023-02-20T12:16:00Z</dcterms:created>
  <dcterms:modified xsi:type="dcterms:W3CDTF">2023-02-20T14:23:00Z</dcterms:modified>
</cp:coreProperties>
</file>