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pPr>
      <w:r>
        <w:rPr>
          <w:rFonts w:ascii="Times New Roman" w:hAnsi="Times New Roman" w:cs="Times New Roman"/>
          <w:sz w:val="24"/>
          <w:szCs w:val="24"/>
          <w:b/>
        </w:rPr>
        <w:t xml:space="preserve">INFORMACIJA APIE PRADEDAMUS PIRKIMUS</w:t>
      </w:r>
    </w:p>
    <w:p>
      <w:pPr>
        <w:spacing w:after="0" w:line="240" w:lineRule="auto"/>
        <w:jc w:val="center"/>
      </w:pPr>
    </w:p>
    <w:p>
      <w:pPr>
        <w:spacing w:after="0" w:line="240" w:lineRule="auto"/>
        <w:jc w:val="center"/>
      </w:pPr>
      <w:r>
        <w:rPr>
          <w:rFonts w:ascii="Times New Roman" w:hAnsi="Times New Roman" w:cs="Times New Roman"/>
          <w:sz w:val="24"/>
          <w:szCs w:val="24"/>
          <w:b/>
        </w:rPr>
        <w:t xml:space="preserve">Paslaugų pirkimai</w:t>
      </w:r>
    </w:p>
    <w:p>
      <w:pPr>
        <w:spacing w:after="0" w:line="240" w:lineRule="auto"/>
        <w:jc w:val="center"/>
      </w:pPr>
    </w:p>
    <w:p>
      <w:pPr>
        <w:spacing w:after="0" w:line="240" w:lineRule="auto"/>
        <w:jc w:val="both"/>
      </w:pPr>
      <w:r>
        <w:rPr>
          <w:rFonts w:ascii="Times New Roman" w:hAnsi="Times New Roman" w:cs="Times New Roman"/>
          <w:sz w:val="24"/>
          <w:szCs w:val="24"/>
        </w:rPr>
        <w:t xml:space="preserve">I. </w:t>
      </w:r>
      <w:r>
        <w:rPr>
          <w:rFonts w:ascii="Times New Roman" w:hAnsi="Times New Roman" w:cs="Times New Roman"/>
          <w:sz w:val="24"/>
          <w:szCs w:val="24"/>
          <w:i/>
        </w:rPr>
        <w:t xml:space="preserve">PERKANČIOJI ORGANIZACIJA, ADRESAS IR KONTAKTINIAI DUOMENYS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I.1. </w:t>
      </w:r>
      <w:r>
        <w:rPr>
          <w:rFonts w:ascii="Times New Roman" w:hAnsi="Times New Roman" w:cs="Times New Roman"/>
          <w:sz w:val="24"/>
          <w:szCs w:val="24"/>
          <w:b/>
        </w:rPr>
        <w:t xml:space="preserve">Perkančiosios organizacijos pavadinimas ir įmonės kodas</w:t>
      </w:r>
      <w:r>
        <w:rPr>
          <w:rFonts w:ascii="Times New Roman" w:hAnsi="Times New Roman" w:cs="Times New Roman"/>
          <w:sz w:val="24"/>
          <w:szCs w:val="24"/>
        </w:rPr>
        <w:t xml:space="preserve">: Neįgaliųjų reikalų departamentas prie Socialinės apsaugos ir darbo ministerijos, 191676548</w:t>
      </w:r>
    </w:p>
    <w:p>
      <w:pPr>
        <w:spacing w:after="0" w:line="240" w:lineRule="auto"/>
        <w:jc w:val="both"/>
      </w:pPr>
      <w:r>
        <w:rPr>
          <w:rFonts w:ascii="Times New Roman" w:hAnsi="Times New Roman" w:cs="Times New Roman"/>
          <w:sz w:val="24"/>
          <w:szCs w:val="24"/>
        </w:rPr>
        <w:t xml:space="preserve">I.1.1. </w:t>
      </w:r>
      <w:r>
        <w:rPr>
          <w:rFonts w:ascii="Times New Roman" w:hAnsi="Times New Roman" w:cs="Times New Roman"/>
          <w:sz w:val="24"/>
          <w:szCs w:val="24"/>
          <w:i/>
        </w:rPr>
        <w:t xml:space="preserve">Adresas, pašto kodas</w:t>
      </w:r>
      <w:r>
        <w:rPr>
          <w:rFonts w:ascii="Times New Roman" w:hAnsi="Times New Roman" w:cs="Times New Roman"/>
          <w:sz w:val="24"/>
          <w:szCs w:val="24"/>
        </w:rPr>
        <w:t xml:space="preserve">:  A. Vivulskio g.  13, LT-03162 Vilnius</w:t>
      </w:r>
    </w:p>
    <w:p>
      <w:pPr>
        <w:spacing w:after="0" w:line="240" w:lineRule="auto"/>
        <w:jc w:val="both"/>
      </w:pPr>
      <w:r>
        <w:rPr>
          <w:rFonts w:ascii="Times New Roman" w:hAnsi="Times New Roman" w:cs="Times New Roman"/>
          <w:sz w:val="24"/>
          <w:szCs w:val="24"/>
        </w:rPr>
        <w:t xml:space="preserve">I.1.2. </w:t>
      </w:r>
      <w:r>
        <w:rPr>
          <w:rFonts w:ascii="Times New Roman" w:hAnsi="Times New Roman" w:cs="Times New Roman"/>
          <w:sz w:val="24"/>
          <w:szCs w:val="24"/>
          <w:i/>
        </w:rPr>
        <w:t xml:space="preserve">Kontaktiniai duomenys: asmuo(-enys) kontaktams, telefonas(-ai), faksas, el. paštas, interneto adresas(-ai) ir elektroninė prieiga prie informacijos (URL)</w:t>
      </w:r>
      <w:r>
        <w:rPr>
          <w:rFonts w:ascii="Times New Roman" w:hAnsi="Times New Roman" w:cs="Times New Roman"/>
          <w:sz w:val="24"/>
          <w:szCs w:val="24"/>
        </w:rPr>
        <w:t xml:space="preserve">: Rasa Balaišienė, tel. (8 5) 239 4425, el. paštas rasa.balaisiene@ndt.lt, interneto adresas www.ndt.lt</w:t>
      </w:r>
    </w:p>
    <w:p>
      <w:pPr>
        <w:spacing w:after="0" w:line="240" w:lineRule="auto"/>
        <w:jc w:val="both"/>
      </w:pPr>
      <w:r>
        <w:rPr>
          <w:rFonts w:ascii="Times New Roman" w:hAnsi="Times New Roman" w:cs="Times New Roman"/>
          <w:sz w:val="24"/>
          <w:szCs w:val="24"/>
        </w:rPr>
        <w:t xml:space="preserve">II. </w:t>
      </w:r>
      <w:r>
        <w:rPr>
          <w:rFonts w:ascii="Times New Roman" w:hAnsi="Times New Roman" w:cs="Times New Roman"/>
          <w:sz w:val="24"/>
          <w:szCs w:val="24"/>
          <w:i/>
        </w:rPr>
        <w:t xml:space="preserve">PIRKIMO OBJEKTAS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II.1. </w:t>
      </w:r>
      <w:r>
        <w:rPr>
          <w:rFonts w:ascii="Times New Roman" w:hAnsi="Times New Roman" w:cs="Times New Roman"/>
          <w:sz w:val="24"/>
          <w:szCs w:val="24"/>
          <w:i/>
        </w:rPr>
        <w:t xml:space="preserve">Pirkimo pavadinimas</w:t>
      </w:r>
      <w:r>
        <w:rPr>
          <w:rFonts w:ascii="Times New Roman" w:hAnsi="Times New Roman" w:cs="Times New Roman"/>
          <w:sz w:val="24"/>
          <w:szCs w:val="24"/>
        </w:rPr>
        <w:t xml:space="preserve">: Gestų kalbos vertėjų paslaugų pirkimas</w:t>
      </w:r>
    </w:p>
    <w:p>
      <w:pPr>
        <w:spacing w:after="0" w:line="240" w:lineRule="auto"/>
        <w:jc w:val="both"/>
      </w:pPr>
      <w:r>
        <w:rPr>
          <w:rFonts w:ascii="Times New Roman" w:hAnsi="Times New Roman" w:cs="Times New Roman"/>
          <w:sz w:val="24"/>
          <w:szCs w:val="24"/>
        </w:rPr>
        <w:t xml:space="preserve">II.2. </w:t>
      </w:r>
      <w:r>
        <w:rPr>
          <w:rFonts w:ascii="Times New Roman" w:hAnsi="Times New Roman" w:cs="Times New Roman"/>
          <w:sz w:val="24"/>
          <w:szCs w:val="24"/>
          <w:i/>
        </w:rPr>
        <w:t xml:space="preserve">Trumpas pirkimo objekto apibūdinimas</w:t>
      </w:r>
      <w:r>
        <w:rPr>
          <w:rFonts w:ascii="Times New Roman" w:hAnsi="Times New Roman" w:cs="Times New Roman"/>
          <w:sz w:val="24"/>
          <w:szCs w:val="24"/>
        </w:rPr>
        <w:t xml:space="preserve">: Perkamos gestų kalbos vertėjų paslaugos, kurios iki 2013 m. gruodžio 31 d. bus teikiamos 7 įstaigose: Lietuvos kurčiųjų draugijoje (Vilnius), VšĮ Vilniaus kurčiųjų reabilitacijos centre (Vilnius), VšĮ Kauno kurčiųjų reabilitacijos centre (Kaunas), VšĮ Klaipėdos kurčiųjų reabilitacijos centre (Klaipėda), VšĮ Panevėžio kurčiųjų reabilitacijos centre (Panevėžys), VšĮ Šiaulių kurčiųjų reabilitacijos centre (Šiauliai), VšĮ Surdologijos centre (Vilnius). Paslaugos turi būti teikiamos 300 valandų per savaitę.</w:t>
      </w:r>
    </w:p>
    <w:p>
      <w:pPr>
        <w:spacing w:after="0" w:line="240" w:lineRule="auto"/>
        <w:jc w:val="both"/>
      </w:pPr>
      <w:r>
        <w:rPr>
          <w:rFonts w:ascii="Times New Roman" w:hAnsi="Times New Roman" w:cs="Times New Roman"/>
          <w:sz w:val="24"/>
          <w:szCs w:val="24"/>
        </w:rPr>
        <w:t xml:space="preserve">II.2.1. </w:t>
      </w:r>
      <w:r>
        <w:rPr>
          <w:rFonts w:ascii="Times New Roman" w:hAnsi="Times New Roman" w:cs="Times New Roman"/>
          <w:sz w:val="24"/>
          <w:szCs w:val="24"/>
          <w:i/>
        </w:rPr>
        <w:t xml:space="preserve">Pirkimo objekto tipas</w:t>
      </w:r>
      <w:r>
        <w:rPr>
          <w:rFonts w:ascii="Times New Roman" w:hAnsi="Times New Roman" w:cs="Times New Roman"/>
          <w:sz w:val="24"/>
          <w:szCs w:val="24"/>
        </w:rPr>
        <w:t xml:space="preserve">: paslaugos</w:t>
      </w:r>
    </w:p>
    <w:p>
      <w:pPr>
        <w:spacing w:after="0" w:line="240" w:lineRule="auto"/>
        <w:jc w:val="both"/>
      </w:pPr>
      <w:r>
        <w:rPr>
          <w:rFonts w:ascii="Times New Roman" w:hAnsi="Times New Roman" w:cs="Times New Roman"/>
          <w:sz w:val="24"/>
          <w:szCs w:val="24"/>
        </w:rPr>
        <w:t xml:space="preserve">III. </w:t>
      </w:r>
      <w:r>
        <w:rPr>
          <w:rFonts w:ascii="Times New Roman" w:hAnsi="Times New Roman" w:cs="Times New Roman"/>
          <w:sz w:val="24"/>
          <w:szCs w:val="24"/>
          <w:i/>
        </w:rPr>
        <w:t xml:space="preserve">PIRKIMO BŪDAS IR JO PASIRINKIMO PRIEŽASTYS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III.1. </w:t>
      </w:r>
      <w:r>
        <w:rPr>
          <w:rFonts w:ascii="Times New Roman" w:hAnsi="Times New Roman" w:cs="Times New Roman"/>
          <w:sz w:val="24"/>
          <w:szCs w:val="24"/>
          <w:i/>
        </w:rPr>
        <w:t xml:space="preserve">Pirkimo būdas</w:t>
      </w:r>
      <w:r>
        <w:rPr>
          <w:rFonts w:ascii="Times New Roman" w:hAnsi="Times New Roman" w:cs="Times New Roman"/>
          <w:sz w:val="24"/>
          <w:szCs w:val="24"/>
        </w:rPr>
        <w:t xml:space="preserve">: Supaprastintas atviras konkursas</w:t>
      </w:r>
    </w:p>
    <w:p>
      <w:pPr>
        <w:spacing w:after="0" w:line="240" w:lineRule="auto"/>
        <w:jc w:val="both"/>
      </w:pPr>
      <w:r>
        <w:rPr>
          <w:rFonts w:ascii="Times New Roman" w:hAnsi="Times New Roman" w:cs="Times New Roman"/>
          <w:sz w:val="24"/>
          <w:szCs w:val="24"/>
        </w:rPr>
        <w:t xml:space="preserve">III.2. </w:t>
      </w:r>
      <w:r>
        <w:rPr>
          <w:rFonts w:ascii="Times New Roman" w:hAnsi="Times New Roman" w:cs="Times New Roman"/>
          <w:sz w:val="24"/>
          <w:szCs w:val="24"/>
          <w:i/>
        </w:rPr>
        <w:t xml:space="preserve">Priežastys, dėl kurių pasirinktas nurodytas pirkimo būdas</w:t>
      </w:r>
      <w:r>
        <w:rPr>
          <w:rFonts w:ascii="Times New Roman" w:hAnsi="Times New Roman" w:cs="Times New Roman"/>
          <w:sz w:val="24"/>
          <w:szCs w:val="24"/>
        </w:rPr>
        <w:t xml:space="preserve">: Lietuvos Respublikos viešųjų pirkimų įstatymo 84 straipsnio 1 punktas</w:t>
      </w:r>
    </w:p>
    <w:p>
      <w:pPr>
        <w:spacing w:after="0" w:line="240" w:lineRule="auto"/>
        <w:jc w:val="both"/>
      </w:pPr>
      <w:r>
        <w:rPr>
          <w:rFonts w:ascii="Times New Roman" w:hAnsi="Times New Roman" w:cs="Times New Roman"/>
          <w:sz w:val="24"/>
          <w:szCs w:val="24"/>
        </w:rPr>
        <w:t xml:space="preserve">IV. </w:t>
      </w:r>
      <w:r>
        <w:rPr>
          <w:rFonts w:ascii="Times New Roman" w:hAnsi="Times New Roman" w:cs="Times New Roman"/>
          <w:sz w:val="24"/>
          <w:szCs w:val="24"/>
          <w:i/>
        </w:rPr>
        <w:t xml:space="preserve">Šio skelbimo išsiuntimo data</w:t>
      </w:r>
      <w:r>
        <w:rPr>
          <w:rFonts w:ascii="Times New Roman" w:hAnsi="Times New Roman" w:cs="Times New Roman"/>
          <w:sz w:val="24"/>
          <w:szCs w:val="24"/>
        </w:rPr>
        <w:t xml:space="preserve">: 2013-04-30</w:t>
      </w:r>
    </w:p>
    <w:p>
      <w:pPr>
        <w:spacing w:after="0" w:line="240" w:lineRule="auto"/>
        <w:jc w:val="center"/>
      </w:pPr>
    </w:p>
    <w:p>
      <w:pPr>
        <w:spacing w:after="0" w:line="240" w:lineRule="auto"/>
        <w:jc w:val="center"/>
      </w:pPr>
      <w:r>
        <w:rPr>
          <w:rFonts w:ascii="Times New Roman" w:hAnsi="Times New Roman" w:cs="Times New Roman"/>
          <w:sz w:val="24"/>
          <w:szCs w:val="24"/>
        </w:rPr>
        <w:t xml:space="preserve">_________</w:t>
      </w:r>
    </w:p>
    <w:p>
      <w:pPr>
        <w:spacing w:after="0" w:line="240" w:lineRule="auto"/>
        <w:jc w:val="center"/>
      </w:pPr>
    </w:p>
    <w:sectPr w:rsidR="12240" w:rsidRPr="12240" w:rsidSect="12240">
      <w:footerReference w:type="default" r:id="rId1"/>
      <w:pgSz w:w="11906" w:h="16838"/>
      <w:pgMar w:top="1077"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2015-02-27T11:56:58+00:00</dcterms:created>
  <dcterms:modified xsi:type="dcterms:W3CDTF">2015-02-27T11:56:58+00:00</dcterms:modified>
</cp:coreProperties>
</file>