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005" w:rsidRPr="00E42406" w:rsidRDefault="00910C41" w:rsidP="00460005">
      <w:pPr>
        <w:spacing w:after="0" w:line="24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            </w:t>
      </w:r>
    </w:p>
    <w:p w:rsidR="00460005" w:rsidRPr="00451174" w:rsidRDefault="00B93AC3" w:rsidP="00B93AC3">
      <w:pPr>
        <w:jc w:val="center"/>
        <w:rPr>
          <w:rFonts w:ascii="Times New Roman" w:eastAsia="Times New Roman" w:hAnsi="Times New Roman" w:cs="Times New Roman"/>
          <w:b/>
          <w:bCs/>
          <w:color w:val="000000"/>
          <w:sz w:val="24"/>
          <w:szCs w:val="24"/>
          <w:lang w:val="lt-LT" w:eastAsia="lt-LT"/>
        </w:rPr>
      </w:pPr>
      <w:r w:rsidRPr="00451174">
        <w:rPr>
          <w:rFonts w:ascii="Times New Roman" w:hAnsi="Times New Roman" w:cs="Times New Roman"/>
          <w:b/>
          <w:sz w:val="24"/>
          <w:szCs w:val="24"/>
        </w:rPr>
        <w:t xml:space="preserve">NACIONALINĖS NEĮGALIŲJŲ SOCIALINĖS INTEGRACIJOS </w:t>
      </w:r>
      <w:r w:rsidR="00E649AA" w:rsidRPr="00451174">
        <w:rPr>
          <w:rFonts w:ascii="Times New Roman" w:hAnsi="Times New Roman" w:cs="Times New Roman"/>
          <w:b/>
          <w:sz w:val="24"/>
          <w:szCs w:val="24"/>
        </w:rPr>
        <w:t xml:space="preserve">2013 – 2019 METŲ PROGRAMOS </w:t>
      </w:r>
      <w:r w:rsidRPr="00451174">
        <w:rPr>
          <w:rFonts w:ascii="Times New Roman" w:hAnsi="Times New Roman" w:cs="Times New Roman"/>
          <w:b/>
          <w:sz w:val="24"/>
          <w:szCs w:val="24"/>
        </w:rPr>
        <w:t>2015 METŲ Į</w:t>
      </w:r>
      <w:r w:rsidR="00E649AA" w:rsidRPr="00451174">
        <w:rPr>
          <w:rFonts w:ascii="Times New Roman" w:hAnsi="Times New Roman" w:cs="Times New Roman"/>
          <w:b/>
          <w:sz w:val="24"/>
          <w:szCs w:val="24"/>
        </w:rPr>
        <w:t>GYVENDINIMO PRIEMONIŲ PLANO 2015</w:t>
      </w:r>
      <w:r w:rsidRPr="00451174">
        <w:rPr>
          <w:rFonts w:ascii="Times New Roman" w:hAnsi="Times New Roman" w:cs="Times New Roman"/>
          <w:b/>
          <w:sz w:val="24"/>
          <w:szCs w:val="24"/>
        </w:rPr>
        <w:t xml:space="preserve"> METŲ </w:t>
      </w:r>
      <w:r w:rsidR="00460005" w:rsidRPr="00451174">
        <w:rPr>
          <w:rFonts w:ascii="Times New Roman" w:eastAsia="Times New Roman" w:hAnsi="Times New Roman" w:cs="Times New Roman"/>
          <w:b/>
          <w:bCs/>
          <w:color w:val="000000"/>
          <w:sz w:val="24"/>
          <w:szCs w:val="24"/>
          <w:lang w:val="lt-LT" w:eastAsia="lt-LT"/>
        </w:rPr>
        <w:t>REZULTATAI</w:t>
      </w:r>
      <w:r w:rsidR="002F6180">
        <w:rPr>
          <w:rFonts w:ascii="Times New Roman" w:eastAsia="Times New Roman" w:hAnsi="Times New Roman" w:cs="Times New Roman"/>
          <w:b/>
          <w:bCs/>
          <w:color w:val="000000"/>
          <w:sz w:val="24"/>
          <w:szCs w:val="24"/>
          <w:lang w:val="lt-LT" w:eastAsia="lt-LT"/>
        </w:rPr>
        <w:t xml:space="preserve"> (PATIKSLINTI)</w:t>
      </w:r>
    </w:p>
    <w:p w:rsidR="00460005" w:rsidRPr="00451174" w:rsidRDefault="00460005" w:rsidP="002D69C5">
      <w:pPr>
        <w:spacing w:after="0" w:line="240" w:lineRule="auto"/>
        <w:jc w:val="center"/>
        <w:rPr>
          <w:rFonts w:ascii="Times New Roman" w:eastAsia="Times New Roman" w:hAnsi="Times New Roman" w:cs="Times New Roman"/>
          <w:b/>
          <w:sz w:val="24"/>
          <w:szCs w:val="24"/>
          <w:lang w:val="lt-LT" w:eastAsia="lt-LT"/>
        </w:rPr>
      </w:pPr>
    </w:p>
    <w:tbl>
      <w:tblPr>
        <w:tblStyle w:val="TableGrid"/>
        <w:tblW w:w="13575" w:type="dxa"/>
        <w:tblLayout w:type="fixed"/>
        <w:tblLook w:val="04A0" w:firstRow="1" w:lastRow="0" w:firstColumn="1" w:lastColumn="0" w:noHBand="0" w:noVBand="1"/>
      </w:tblPr>
      <w:tblGrid>
        <w:gridCol w:w="955"/>
        <w:gridCol w:w="4242"/>
        <w:gridCol w:w="7"/>
        <w:gridCol w:w="21"/>
        <w:gridCol w:w="1686"/>
        <w:gridCol w:w="1788"/>
        <w:gridCol w:w="41"/>
        <w:gridCol w:w="12"/>
        <w:gridCol w:w="1682"/>
        <w:gridCol w:w="19"/>
        <w:gridCol w:w="3122"/>
      </w:tblGrid>
      <w:tr w:rsidR="002D69C5" w:rsidRPr="00451174" w:rsidTr="00065A01">
        <w:tc>
          <w:tcPr>
            <w:tcW w:w="955" w:type="dxa"/>
            <w:vMerge w:val="restart"/>
            <w:vAlign w:val="center"/>
          </w:tcPr>
          <w:p w:rsidR="002D69C5" w:rsidRPr="00451174" w:rsidRDefault="002D69C5" w:rsidP="005400B6">
            <w:pPr>
              <w:ind w:left="1800" w:right="57" w:hanging="1800"/>
              <w:jc w:val="center"/>
              <w:rPr>
                <w:rFonts w:ascii="Times New Roman" w:eastAsia="Times New Roman" w:hAnsi="Times New Roman" w:cs="Times New Roman"/>
                <w:b/>
                <w:color w:val="000000"/>
                <w:sz w:val="24"/>
                <w:szCs w:val="24"/>
                <w:lang w:val="lt-LT" w:eastAsia="lt-LT"/>
              </w:rPr>
            </w:pPr>
            <w:r w:rsidRPr="00451174">
              <w:rPr>
                <w:rFonts w:ascii="Times New Roman" w:eastAsia="Times New Roman" w:hAnsi="Times New Roman" w:cs="Times New Roman"/>
                <w:b/>
                <w:color w:val="000000"/>
                <w:sz w:val="24"/>
                <w:szCs w:val="24"/>
                <w:lang w:val="lt-LT" w:eastAsia="lt-LT"/>
              </w:rPr>
              <w:t>Eil.</w:t>
            </w:r>
          </w:p>
          <w:p w:rsidR="002D69C5" w:rsidRPr="00451174" w:rsidRDefault="002D69C5" w:rsidP="005400B6">
            <w:pPr>
              <w:jc w:val="center"/>
              <w:rPr>
                <w:rFonts w:ascii="Times New Roman" w:hAnsi="Times New Roman" w:cs="Times New Roman"/>
                <w:sz w:val="24"/>
                <w:szCs w:val="24"/>
                <w:lang w:val="lt-LT"/>
              </w:rPr>
            </w:pPr>
            <w:r w:rsidRPr="00451174">
              <w:rPr>
                <w:rFonts w:ascii="Times New Roman" w:eastAsia="Times New Roman" w:hAnsi="Times New Roman" w:cs="Times New Roman"/>
                <w:b/>
                <w:color w:val="000000"/>
                <w:sz w:val="24"/>
                <w:szCs w:val="24"/>
                <w:lang w:val="lt-LT" w:eastAsia="lt-LT"/>
              </w:rPr>
              <w:t>Nr.</w:t>
            </w:r>
          </w:p>
        </w:tc>
        <w:tc>
          <w:tcPr>
            <w:tcW w:w="4249" w:type="dxa"/>
            <w:gridSpan w:val="2"/>
            <w:vMerge w:val="restart"/>
            <w:vAlign w:val="center"/>
          </w:tcPr>
          <w:p w:rsidR="002D69C5" w:rsidRPr="00451174" w:rsidRDefault="002D69C5" w:rsidP="005400B6">
            <w:pPr>
              <w:jc w:val="center"/>
              <w:rPr>
                <w:rFonts w:ascii="Times New Roman" w:hAnsi="Times New Roman" w:cs="Times New Roman"/>
                <w:sz w:val="24"/>
                <w:szCs w:val="24"/>
                <w:lang w:val="lt-LT"/>
              </w:rPr>
            </w:pPr>
            <w:r w:rsidRPr="00451174">
              <w:rPr>
                <w:rFonts w:ascii="Times New Roman" w:hAnsi="Times New Roman" w:cs="Times New Roman"/>
                <w:b/>
                <w:color w:val="000000"/>
                <w:sz w:val="24"/>
                <w:szCs w:val="24"/>
                <w:lang w:val="lt-LT"/>
              </w:rPr>
              <w:t>Tikslo, uždavinio, vertinimo kriterijaus pavadinimas ir mato vienetas</w:t>
            </w:r>
          </w:p>
        </w:tc>
        <w:tc>
          <w:tcPr>
            <w:tcW w:w="8371" w:type="dxa"/>
            <w:gridSpan w:val="8"/>
            <w:vAlign w:val="center"/>
          </w:tcPr>
          <w:p w:rsidR="002D69C5" w:rsidRPr="00451174" w:rsidRDefault="002D69C5" w:rsidP="005400B6">
            <w:pPr>
              <w:jc w:val="center"/>
              <w:rPr>
                <w:rFonts w:ascii="Times New Roman" w:hAnsi="Times New Roman" w:cs="Times New Roman"/>
                <w:sz w:val="24"/>
                <w:szCs w:val="24"/>
                <w:lang w:val="lt-LT"/>
              </w:rPr>
            </w:pPr>
            <w:r w:rsidRPr="00451174">
              <w:rPr>
                <w:rFonts w:ascii="Times New Roman" w:hAnsi="Times New Roman" w:cs="Times New Roman"/>
                <w:b/>
                <w:color w:val="000000"/>
                <w:sz w:val="24"/>
                <w:szCs w:val="24"/>
                <w:lang w:val="lt-LT"/>
              </w:rPr>
              <w:t>Vertinimo kriterijų reikšmės</w:t>
            </w:r>
          </w:p>
          <w:p w:rsidR="002D69C5" w:rsidRPr="00451174" w:rsidRDefault="002D69C5" w:rsidP="005400B6">
            <w:pPr>
              <w:jc w:val="center"/>
              <w:rPr>
                <w:rFonts w:ascii="Times New Roman" w:hAnsi="Times New Roman" w:cs="Times New Roman"/>
                <w:sz w:val="24"/>
                <w:szCs w:val="24"/>
                <w:lang w:val="lt-LT"/>
              </w:rPr>
            </w:pPr>
          </w:p>
        </w:tc>
      </w:tr>
      <w:tr w:rsidR="002D69C5" w:rsidRPr="00451174" w:rsidTr="00065A01">
        <w:tc>
          <w:tcPr>
            <w:tcW w:w="955" w:type="dxa"/>
            <w:vMerge/>
            <w:vAlign w:val="center"/>
          </w:tcPr>
          <w:p w:rsidR="002D69C5" w:rsidRPr="00451174" w:rsidRDefault="002D69C5" w:rsidP="005400B6">
            <w:pPr>
              <w:jc w:val="center"/>
              <w:rPr>
                <w:rFonts w:ascii="Times New Roman" w:hAnsi="Times New Roman" w:cs="Times New Roman"/>
                <w:sz w:val="24"/>
                <w:szCs w:val="24"/>
                <w:lang w:val="lt-LT"/>
              </w:rPr>
            </w:pPr>
          </w:p>
        </w:tc>
        <w:tc>
          <w:tcPr>
            <w:tcW w:w="4249" w:type="dxa"/>
            <w:gridSpan w:val="2"/>
            <w:vMerge/>
            <w:vAlign w:val="center"/>
          </w:tcPr>
          <w:p w:rsidR="002D69C5" w:rsidRPr="00451174" w:rsidRDefault="002D69C5" w:rsidP="005400B6">
            <w:pPr>
              <w:jc w:val="center"/>
              <w:rPr>
                <w:rFonts w:ascii="Times New Roman" w:hAnsi="Times New Roman" w:cs="Times New Roman"/>
                <w:sz w:val="24"/>
                <w:szCs w:val="24"/>
                <w:lang w:val="lt-LT"/>
              </w:rPr>
            </w:pPr>
          </w:p>
        </w:tc>
        <w:tc>
          <w:tcPr>
            <w:tcW w:w="1707" w:type="dxa"/>
            <w:gridSpan w:val="2"/>
            <w:vAlign w:val="center"/>
          </w:tcPr>
          <w:p w:rsidR="002D69C5" w:rsidRPr="00451174" w:rsidRDefault="002D69C5" w:rsidP="005400B6">
            <w:pPr>
              <w:ind w:left="1800" w:right="57" w:hanging="1800"/>
              <w:jc w:val="center"/>
              <w:rPr>
                <w:rFonts w:ascii="Times New Roman" w:eastAsia="Times New Roman" w:hAnsi="Times New Roman" w:cs="Times New Roman"/>
                <w:b/>
                <w:color w:val="000000"/>
                <w:sz w:val="24"/>
                <w:szCs w:val="24"/>
                <w:lang w:val="lt-LT" w:eastAsia="lt-LT"/>
              </w:rPr>
            </w:pPr>
            <w:r w:rsidRPr="00451174">
              <w:rPr>
                <w:rFonts w:ascii="Times New Roman" w:eastAsia="Times New Roman" w:hAnsi="Times New Roman" w:cs="Times New Roman"/>
                <w:b/>
                <w:color w:val="000000"/>
                <w:sz w:val="24"/>
                <w:szCs w:val="24"/>
                <w:lang w:val="lt-LT" w:eastAsia="lt-LT"/>
              </w:rPr>
              <w:t>metinis</w:t>
            </w:r>
          </w:p>
          <w:p w:rsidR="002D69C5" w:rsidRPr="00451174" w:rsidRDefault="002D69C5" w:rsidP="005400B6">
            <w:pPr>
              <w:jc w:val="center"/>
              <w:rPr>
                <w:rFonts w:ascii="Times New Roman" w:hAnsi="Times New Roman" w:cs="Times New Roman"/>
                <w:sz w:val="24"/>
                <w:szCs w:val="24"/>
                <w:lang w:val="lt-LT"/>
              </w:rPr>
            </w:pPr>
            <w:r w:rsidRPr="00451174">
              <w:rPr>
                <w:rFonts w:ascii="Times New Roman" w:eastAsia="Times New Roman" w:hAnsi="Times New Roman" w:cs="Times New Roman"/>
                <w:b/>
                <w:color w:val="000000"/>
                <w:sz w:val="24"/>
                <w:szCs w:val="24"/>
                <w:lang w:val="lt-LT" w:eastAsia="lt-LT"/>
              </w:rPr>
              <w:t>planas</w:t>
            </w:r>
          </w:p>
        </w:tc>
        <w:tc>
          <w:tcPr>
            <w:tcW w:w="1841" w:type="dxa"/>
            <w:gridSpan w:val="3"/>
            <w:vAlign w:val="center"/>
          </w:tcPr>
          <w:p w:rsidR="002D69C5" w:rsidRPr="00451174" w:rsidRDefault="002D69C5" w:rsidP="005400B6">
            <w:pPr>
              <w:jc w:val="center"/>
              <w:rPr>
                <w:rFonts w:ascii="Times New Roman" w:hAnsi="Times New Roman" w:cs="Times New Roman"/>
                <w:sz w:val="24"/>
                <w:szCs w:val="24"/>
                <w:lang w:val="lt-LT"/>
              </w:rPr>
            </w:pPr>
            <w:r w:rsidRPr="00451174">
              <w:rPr>
                <w:rFonts w:ascii="Times New Roman" w:hAnsi="Times New Roman" w:cs="Times New Roman"/>
                <w:b/>
                <w:color w:val="000000"/>
                <w:sz w:val="24"/>
                <w:szCs w:val="24"/>
                <w:lang w:val="lt-LT"/>
              </w:rPr>
              <w:t>įvykdyta</w:t>
            </w:r>
          </w:p>
        </w:tc>
        <w:tc>
          <w:tcPr>
            <w:tcW w:w="1701" w:type="dxa"/>
            <w:gridSpan w:val="2"/>
            <w:tcBorders>
              <w:top w:val="single" w:sz="4" w:space="0" w:color="auto"/>
            </w:tcBorders>
            <w:vAlign w:val="center"/>
          </w:tcPr>
          <w:p w:rsidR="002D69C5" w:rsidRPr="00451174" w:rsidRDefault="002D69C5" w:rsidP="005400B6">
            <w:pPr>
              <w:ind w:left="1800" w:right="57" w:hanging="1800"/>
              <w:jc w:val="center"/>
              <w:rPr>
                <w:rFonts w:ascii="Times New Roman" w:eastAsia="Times New Roman" w:hAnsi="Times New Roman" w:cs="Times New Roman"/>
                <w:b/>
                <w:color w:val="000000"/>
                <w:sz w:val="24"/>
                <w:szCs w:val="24"/>
                <w:lang w:val="lt-LT" w:eastAsia="lt-LT"/>
              </w:rPr>
            </w:pPr>
            <w:r w:rsidRPr="00451174">
              <w:rPr>
                <w:rFonts w:ascii="Times New Roman" w:eastAsia="Times New Roman" w:hAnsi="Times New Roman" w:cs="Times New Roman"/>
                <w:b/>
                <w:color w:val="000000"/>
                <w:sz w:val="24"/>
                <w:szCs w:val="24"/>
                <w:lang w:val="lt-LT" w:eastAsia="lt-LT"/>
              </w:rPr>
              <w:t>įvykdymo</w:t>
            </w:r>
          </w:p>
          <w:p w:rsidR="002D69C5" w:rsidRPr="00451174" w:rsidRDefault="002D69C5" w:rsidP="005400B6">
            <w:pPr>
              <w:jc w:val="center"/>
              <w:rPr>
                <w:rFonts w:ascii="Times New Roman" w:hAnsi="Times New Roman" w:cs="Times New Roman"/>
                <w:sz w:val="24"/>
                <w:szCs w:val="24"/>
                <w:lang w:val="lt-LT"/>
              </w:rPr>
            </w:pPr>
            <w:r w:rsidRPr="00451174">
              <w:rPr>
                <w:rFonts w:ascii="Times New Roman" w:eastAsia="Times New Roman" w:hAnsi="Times New Roman" w:cs="Times New Roman"/>
                <w:b/>
                <w:color w:val="000000"/>
                <w:sz w:val="24"/>
                <w:szCs w:val="24"/>
                <w:lang w:val="lt-LT" w:eastAsia="lt-LT"/>
              </w:rPr>
              <w:t>procentas</w:t>
            </w:r>
          </w:p>
        </w:tc>
        <w:tc>
          <w:tcPr>
            <w:tcW w:w="3122" w:type="dxa"/>
            <w:tcBorders>
              <w:top w:val="single" w:sz="4" w:space="0" w:color="auto"/>
            </w:tcBorders>
            <w:vAlign w:val="center"/>
          </w:tcPr>
          <w:p w:rsidR="005400B6" w:rsidRPr="00451174" w:rsidRDefault="005400B6" w:rsidP="005400B6">
            <w:pPr>
              <w:ind w:left="1800" w:right="57" w:hanging="1800"/>
              <w:jc w:val="center"/>
              <w:rPr>
                <w:rFonts w:ascii="Times New Roman" w:eastAsia="Times New Roman" w:hAnsi="Times New Roman" w:cs="Times New Roman"/>
                <w:b/>
                <w:color w:val="000000"/>
                <w:sz w:val="24"/>
                <w:szCs w:val="24"/>
                <w:lang w:val="lt-LT" w:eastAsia="lt-LT"/>
              </w:rPr>
            </w:pPr>
          </w:p>
          <w:p w:rsidR="002D69C5" w:rsidRPr="00451174" w:rsidRDefault="002D69C5" w:rsidP="005400B6">
            <w:pPr>
              <w:ind w:left="1800" w:right="57" w:hanging="1800"/>
              <w:jc w:val="center"/>
              <w:rPr>
                <w:rFonts w:ascii="Times New Roman" w:eastAsia="Times New Roman" w:hAnsi="Times New Roman" w:cs="Times New Roman"/>
                <w:b/>
                <w:color w:val="000000"/>
                <w:sz w:val="24"/>
                <w:szCs w:val="24"/>
                <w:lang w:val="lt-LT" w:eastAsia="lt-LT"/>
              </w:rPr>
            </w:pPr>
            <w:r w:rsidRPr="00451174">
              <w:rPr>
                <w:rFonts w:ascii="Times New Roman" w:eastAsia="Times New Roman" w:hAnsi="Times New Roman" w:cs="Times New Roman"/>
                <w:b/>
                <w:color w:val="000000"/>
                <w:sz w:val="24"/>
                <w:szCs w:val="24"/>
                <w:lang w:val="lt-LT" w:eastAsia="lt-LT"/>
              </w:rPr>
              <w:t>Įgyvendinanti</w:t>
            </w:r>
          </w:p>
          <w:p w:rsidR="002D69C5" w:rsidRPr="00451174" w:rsidRDefault="002D69C5" w:rsidP="005400B6">
            <w:pPr>
              <w:ind w:left="1800" w:right="57" w:hanging="1800"/>
              <w:jc w:val="center"/>
              <w:rPr>
                <w:rFonts w:ascii="Times New Roman" w:eastAsia="Times New Roman" w:hAnsi="Times New Roman" w:cs="Times New Roman"/>
                <w:b/>
                <w:color w:val="000000"/>
                <w:sz w:val="24"/>
                <w:szCs w:val="24"/>
                <w:lang w:val="lt-LT" w:eastAsia="lt-LT"/>
              </w:rPr>
            </w:pPr>
            <w:r w:rsidRPr="00451174">
              <w:rPr>
                <w:rFonts w:ascii="Times New Roman" w:eastAsia="Times New Roman" w:hAnsi="Times New Roman" w:cs="Times New Roman"/>
                <w:b/>
                <w:color w:val="000000"/>
                <w:sz w:val="24"/>
                <w:szCs w:val="24"/>
                <w:lang w:val="lt-LT" w:eastAsia="lt-LT"/>
              </w:rPr>
              <w:t>institucija</w:t>
            </w:r>
          </w:p>
          <w:p w:rsidR="002D69C5" w:rsidRPr="00451174" w:rsidRDefault="002D69C5" w:rsidP="005400B6">
            <w:pPr>
              <w:ind w:left="1800" w:right="57" w:hanging="1800"/>
              <w:jc w:val="center"/>
              <w:rPr>
                <w:rFonts w:ascii="Times New Roman" w:eastAsia="Times New Roman" w:hAnsi="Times New Roman" w:cs="Times New Roman"/>
                <w:b/>
                <w:color w:val="000000"/>
                <w:sz w:val="24"/>
                <w:szCs w:val="24"/>
                <w:lang w:val="lt-LT" w:eastAsia="lt-LT"/>
              </w:rPr>
            </w:pPr>
          </w:p>
        </w:tc>
      </w:tr>
      <w:tr w:rsidR="00490D4D" w:rsidRPr="00451174" w:rsidTr="00A73D58">
        <w:tc>
          <w:tcPr>
            <w:tcW w:w="955" w:type="dxa"/>
            <w:shd w:val="clear" w:color="auto" w:fill="auto"/>
            <w:vAlign w:val="center"/>
          </w:tcPr>
          <w:p w:rsidR="00490D4D" w:rsidRPr="00451174" w:rsidRDefault="00490D4D" w:rsidP="005400B6">
            <w:pPr>
              <w:jc w:val="center"/>
              <w:rPr>
                <w:rFonts w:ascii="Times New Roman" w:hAnsi="Times New Roman" w:cs="Times New Roman"/>
                <w:sz w:val="24"/>
                <w:szCs w:val="24"/>
                <w:lang w:val="lt-LT"/>
              </w:rPr>
            </w:pPr>
          </w:p>
        </w:tc>
        <w:tc>
          <w:tcPr>
            <w:tcW w:w="4249" w:type="dxa"/>
            <w:gridSpan w:val="2"/>
            <w:shd w:val="clear" w:color="auto" w:fill="auto"/>
            <w:vAlign w:val="center"/>
          </w:tcPr>
          <w:p w:rsidR="00490D4D" w:rsidRPr="00451174" w:rsidRDefault="00490D4D" w:rsidP="00490D4D">
            <w:pPr>
              <w:rPr>
                <w:rFonts w:ascii="Times New Roman" w:hAnsi="Times New Roman" w:cs="Times New Roman"/>
                <w:b/>
                <w:sz w:val="24"/>
                <w:szCs w:val="24"/>
                <w:lang w:val="lt-LT"/>
              </w:rPr>
            </w:pPr>
            <w:r w:rsidRPr="00451174">
              <w:rPr>
                <w:rFonts w:ascii="Times New Roman" w:hAnsi="Times New Roman" w:cs="Times New Roman"/>
                <w:b/>
                <w:sz w:val="24"/>
                <w:szCs w:val="24"/>
                <w:lang w:val="lt-LT"/>
              </w:rPr>
              <w:t>Vertinimo kriterijus</w:t>
            </w:r>
          </w:p>
          <w:p w:rsidR="00490D4D" w:rsidRPr="00451174" w:rsidRDefault="00490D4D" w:rsidP="00490D4D">
            <w:pPr>
              <w:jc w:val="both"/>
              <w:rPr>
                <w:rFonts w:ascii="Times New Roman" w:hAnsi="Times New Roman" w:cs="Times New Roman"/>
                <w:sz w:val="24"/>
                <w:szCs w:val="24"/>
                <w:lang w:val="lt-LT"/>
              </w:rPr>
            </w:pPr>
            <w:r w:rsidRPr="00451174">
              <w:rPr>
                <w:rFonts w:ascii="Times New Roman" w:hAnsi="Times New Roman" w:cs="Times New Roman"/>
                <w:sz w:val="24"/>
                <w:szCs w:val="24"/>
                <w:lang w:val="lt-LT"/>
              </w:rPr>
              <w:t>Socialinės apsaugos paslaugų poreikio patenkinimo augimas (procentais)</w:t>
            </w:r>
          </w:p>
        </w:tc>
        <w:tc>
          <w:tcPr>
            <w:tcW w:w="1707" w:type="dxa"/>
            <w:gridSpan w:val="2"/>
            <w:shd w:val="clear" w:color="auto" w:fill="auto"/>
            <w:vAlign w:val="center"/>
          </w:tcPr>
          <w:p w:rsidR="00490D4D" w:rsidRPr="00451174" w:rsidRDefault="00FB3254" w:rsidP="005400B6">
            <w:pPr>
              <w:ind w:left="1800" w:right="57" w:hanging="1800"/>
              <w:jc w:val="center"/>
              <w:rPr>
                <w:rFonts w:ascii="Times New Roman" w:eastAsia="Times New Roman" w:hAnsi="Times New Roman" w:cs="Times New Roman"/>
                <w:color w:val="000000"/>
                <w:sz w:val="24"/>
                <w:szCs w:val="24"/>
                <w:lang w:val="lt-LT" w:eastAsia="lt-LT"/>
              </w:rPr>
            </w:pPr>
            <w:r w:rsidRPr="00451174">
              <w:rPr>
                <w:rFonts w:ascii="Times New Roman" w:eastAsia="Times New Roman" w:hAnsi="Times New Roman" w:cs="Times New Roman"/>
                <w:color w:val="000000"/>
                <w:sz w:val="24"/>
                <w:szCs w:val="24"/>
                <w:lang w:val="lt-LT" w:eastAsia="lt-LT"/>
              </w:rPr>
              <w:t>0,05</w:t>
            </w:r>
          </w:p>
        </w:tc>
        <w:tc>
          <w:tcPr>
            <w:tcW w:w="1841" w:type="dxa"/>
            <w:gridSpan w:val="3"/>
            <w:shd w:val="clear" w:color="auto" w:fill="auto"/>
            <w:vAlign w:val="center"/>
          </w:tcPr>
          <w:p w:rsidR="00490D4D" w:rsidRPr="00451174" w:rsidRDefault="00B34903" w:rsidP="005400B6">
            <w:pPr>
              <w:jc w:val="center"/>
              <w:rPr>
                <w:rFonts w:ascii="Times New Roman" w:hAnsi="Times New Roman" w:cs="Times New Roman"/>
                <w:color w:val="000000"/>
                <w:sz w:val="24"/>
                <w:szCs w:val="24"/>
                <w:lang w:val="lt-LT"/>
              </w:rPr>
            </w:pPr>
            <w:r w:rsidRPr="00451174">
              <w:rPr>
                <w:rFonts w:ascii="Times New Roman" w:hAnsi="Times New Roman" w:cs="Times New Roman"/>
                <w:color w:val="000000"/>
                <w:sz w:val="24"/>
                <w:szCs w:val="24"/>
                <w:lang w:val="lt-LT"/>
              </w:rPr>
              <w:t>0</w:t>
            </w:r>
          </w:p>
        </w:tc>
        <w:tc>
          <w:tcPr>
            <w:tcW w:w="1701" w:type="dxa"/>
            <w:gridSpan w:val="2"/>
            <w:tcBorders>
              <w:top w:val="single" w:sz="4" w:space="0" w:color="auto"/>
            </w:tcBorders>
            <w:shd w:val="clear" w:color="auto" w:fill="auto"/>
            <w:vAlign w:val="center"/>
          </w:tcPr>
          <w:p w:rsidR="00490D4D" w:rsidRPr="00451174" w:rsidRDefault="00B34903" w:rsidP="005400B6">
            <w:pPr>
              <w:ind w:left="1800" w:right="57" w:hanging="1800"/>
              <w:jc w:val="center"/>
              <w:rPr>
                <w:rFonts w:ascii="Times New Roman" w:eastAsia="Times New Roman" w:hAnsi="Times New Roman" w:cs="Times New Roman"/>
                <w:color w:val="000000"/>
                <w:sz w:val="24"/>
                <w:szCs w:val="24"/>
                <w:lang w:val="lt-LT" w:eastAsia="lt-LT"/>
              </w:rPr>
            </w:pPr>
            <w:r w:rsidRPr="00451174">
              <w:rPr>
                <w:rFonts w:ascii="Times New Roman" w:eastAsia="Times New Roman" w:hAnsi="Times New Roman" w:cs="Times New Roman"/>
                <w:color w:val="000000"/>
                <w:sz w:val="24"/>
                <w:szCs w:val="24"/>
                <w:lang w:val="lt-LT" w:eastAsia="lt-LT"/>
              </w:rPr>
              <w:t>0</w:t>
            </w:r>
          </w:p>
        </w:tc>
        <w:tc>
          <w:tcPr>
            <w:tcW w:w="3122" w:type="dxa"/>
            <w:tcBorders>
              <w:top w:val="single" w:sz="4" w:space="0" w:color="auto"/>
            </w:tcBorders>
            <w:shd w:val="clear" w:color="auto" w:fill="auto"/>
            <w:vAlign w:val="center"/>
          </w:tcPr>
          <w:p w:rsidR="00FB3254" w:rsidRPr="00451174" w:rsidRDefault="00FB3254" w:rsidP="00FB3254">
            <w:pPr>
              <w:ind w:left="1800" w:right="57" w:hanging="1800"/>
              <w:rPr>
                <w:rFonts w:ascii="Times New Roman" w:eastAsia="Times New Roman" w:hAnsi="Times New Roman" w:cs="Times New Roman"/>
                <w:color w:val="000000"/>
                <w:sz w:val="24"/>
                <w:szCs w:val="24"/>
                <w:lang w:val="lt-LT" w:eastAsia="lt-LT"/>
              </w:rPr>
            </w:pPr>
            <w:r w:rsidRPr="00451174">
              <w:rPr>
                <w:rFonts w:ascii="Times New Roman" w:eastAsia="Times New Roman" w:hAnsi="Times New Roman" w:cs="Times New Roman"/>
                <w:color w:val="000000"/>
                <w:sz w:val="24"/>
                <w:szCs w:val="24"/>
                <w:lang w:val="lt-LT" w:eastAsia="lt-LT"/>
              </w:rPr>
              <w:t>Socialinės apsaugos ir darbo</w:t>
            </w:r>
          </w:p>
          <w:p w:rsidR="00490D4D" w:rsidRPr="00451174" w:rsidRDefault="00FB3254" w:rsidP="00FB3254">
            <w:pPr>
              <w:ind w:left="1800" w:right="57" w:hanging="1800"/>
              <w:rPr>
                <w:rFonts w:ascii="Times New Roman" w:eastAsia="Times New Roman" w:hAnsi="Times New Roman" w:cs="Times New Roman"/>
                <w:color w:val="000000"/>
                <w:sz w:val="24"/>
                <w:szCs w:val="24"/>
                <w:lang w:val="lt-LT" w:eastAsia="lt-LT"/>
              </w:rPr>
            </w:pPr>
            <w:r w:rsidRPr="00451174">
              <w:rPr>
                <w:rFonts w:ascii="Times New Roman" w:eastAsia="Times New Roman" w:hAnsi="Times New Roman" w:cs="Times New Roman"/>
                <w:color w:val="000000"/>
                <w:sz w:val="24"/>
                <w:szCs w:val="24"/>
                <w:lang w:val="lt-LT" w:eastAsia="lt-LT"/>
              </w:rPr>
              <w:t>ministerija</w:t>
            </w:r>
          </w:p>
        </w:tc>
      </w:tr>
      <w:tr w:rsidR="007321E4" w:rsidRPr="00451174" w:rsidTr="00A73D58">
        <w:tc>
          <w:tcPr>
            <w:tcW w:w="13575" w:type="dxa"/>
            <w:gridSpan w:val="11"/>
            <w:shd w:val="clear" w:color="auto" w:fill="auto"/>
            <w:vAlign w:val="center"/>
          </w:tcPr>
          <w:p w:rsidR="007321E4" w:rsidRPr="00451174" w:rsidRDefault="007321E4" w:rsidP="007321E4">
            <w:pPr>
              <w:jc w:val="both"/>
              <w:rPr>
                <w:rFonts w:ascii="Times New Roman" w:hAnsi="Times New Roman" w:cs="Times New Roman"/>
                <w:b/>
                <w:sz w:val="24"/>
                <w:szCs w:val="24"/>
                <w:u w:val="single"/>
                <w:lang w:val="lt-LT"/>
              </w:rPr>
            </w:pPr>
            <w:r w:rsidRPr="00451174">
              <w:rPr>
                <w:rFonts w:ascii="Times New Roman" w:hAnsi="Times New Roman" w:cs="Times New Roman"/>
                <w:b/>
                <w:sz w:val="24"/>
                <w:szCs w:val="24"/>
                <w:u w:val="single"/>
                <w:lang w:val="lt-LT"/>
              </w:rPr>
              <w:t>Paaiškinimas:</w:t>
            </w:r>
          </w:p>
          <w:p w:rsidR="007321E4" w:rsidRPr="00451174" w:rsidRDefault="00B34903" w:rsidP="007321E4">
            <w:pPr>
              <w:ind w:left="1800" w:right="57" w:hanging="1800"/>
              <w:jc w:val="both"/>
              <w:rPr>
                <w:rFonts w:ascii="Times New Roman" w:hAnsi="Times New Roman" w:cs="Times New Roman"/>
                <w:sz w:val="24"/>
                <w:szCs w:val="24"/>
                <w:lang w:val="lt-LT"/>
              </w:rPr>
            </w:pPr>
            <w:r w:rsidRPr="00451174">
              <w:rPr>
                <w:rFonts w:ascii="Times New Roman" w:hAnsi="Times New Roman" w:cs="Times New Roman"/>
                <w:sz w:val="24"/>
                <w:szCs w:val="24"/>
                <w:lang w:val="lt-LT"/>
              </w:rPr>
              <w:t>2015 m. m</w:t>
            </w:r>
            <w:r w:rsidR="007321E4" w:rsidRPr="00451174">
              <w:rPr>
                <w:rFonts w:ascii="Times New Roman" w:hAnsi="Times New Roman" w:cs="Times New Roman"/>
                <w:sz w:val="24"/>
                <w:szCs w:val="24"/>
                <w:lang w:val="lt-LT"/>
              </w:rPr>
              <w:t>ažėja stacionariose globos įstaigose gyvenančių neįgalių vaikų skaičius, Dienos centruose paslaugas gavusių darbingo amžiaus</w:t>
            </w:r>
          </w:p>
          <w:p w:rsidR="007321E4" w:rsidRPr="00451174" w:rsidRDefault="007321E4" w:rsidP="007321E4">
            <w:pPr>
              <w:ind w:left="1800" w:right="57" w:hanging="1800"/>
              <w:jc w:val="both"/>
              <w:rPr>
                <w:rFonts w:ascii="Times New Roman" w:hAnsi="Times New Roman" w:cs="Times New Roman"/>
                <w:sz w:val="24"/>
                <w:szCs w:val="24"/>
                <w:lang w:val="lt-LT"/>
              </w:rPr>
            </w:pPr>
            <w:r w:rsidRPr="00451174">
              <w:rPr>
                <w:rFonts w:ascii="Times New Roman" w:hAnsi="Times New Roman" w:cs="Times New Roman"/>
                <w:sz w:val="24"/>
                <w:szCs w:val="24"/>
                <w:lang w:val="lt-LT"/>
              </w:rPr>
              <w:t>neįgaliųjų ir neįgalių vaikų skaičius.</w:t>
            </w:r>
          </w:p>
          <w:p w:rsidR="00FF67A3" w:rsidRPr="00451174" w:rsidRDefault="00FF67A3" w:rsidP="007321E4">
            <w:pPr>
              <w:ind w:left="1800" w:right="57" w:hanging="1800"/>
              <w:jc w:val="both"/>
              <w:rPr>
                <w:rFonts w:ascii="Times New Roman" w:hAnsi="Times New Roman" w:cs="Times New Roman"/>
                <w:sz w:val="24"/>
                <w:szCs w:val="24"/>
                <w:lang w:val="lt-LT"/>
              </w:rPr>
            </w:pPr>
            <w:r w:rsidRPr="00451174">
              <w:rPr>
                <w:rFonts w:ascii="Times New Roman" w:hAnsi="Times New Roman" w:cs="Times New Roman"/>
                <w:sz w:val="24"/>
                <w:szCs w:val="24"/>
                <w:lang w:val="lt-LT"/>
              </w:rPr>
              <w:t>2014 m. Socialinės apsaugos paslaugų poreikio patenkinimo procentas buvo 29,4 proc., 2015m. poreikio patenkinimo procentas sumažėjo</w:t>
            </w:r>
          </w:p>
          <w:p w:rsidR="00FF67A3" w:rsidRPr="00451174" w:rsidRDefault="00FF67A3" w:rsidP="007321E4">
            <w:pPr>
              <w:ind w:left="1800" w:right="57" w:hanging="1800"/>
              <w:jc w:val="both"/>
              <w:rPr>
                <w:rFonts w:ascii="Times New Roman" w:eastAsia="Times New Roman" w:hAnsi="Times New Roman" w:cs="Times New Roman"/>
                <w:color w:val="000000"/>
                <w:sz w:val="24"/>
                <w:szCs w:val="24"/>
                <w:lang w:val="lt-LT" w:eastAsia="lt-LT"/>
              </w:rPr>
            </w:pPr>
            <w:r w:rsidRPr="00451174">
              <w:rPr>
                <w:rFonts w:ascii="Times New Roman" w:hAnsi="Times New Roman" w:cs="Times New Roman"/>
                <w:sz w:val="24"/>
                <w:szCs w:val="24"/>
                <w:lang w:val="lt-LT"/>
              </w:rPr>
              <w:t>iki 28 proc., bet nuo pradinės reikšmės 2012 m. (24 proc.) padidėjo 16 proc.</w:t>
            </w:r>
          </w:p>
        </w:tc>
      </w:tr>
      <w:tr w:rsidR="00490D4D" w:rsidRPr="00451174" w:rsidTr="00A73D58">
        <w:tc>
          <w:tcPr>
            <w:tcW w:w="955" w:type="dxa"/>
            <w:shd w:val="clear" w:color="auto" w:fill="auto"/>
            <w:vAlign w:val="center"/>
          </w:tcPr>
          <w:p w:rsidR="00490D4D" w:rsidRPr="00451174" w:rsidRDefault="00490D4D" w:rsidP="005400B6">
            <w:pPr>
              <w:jc w:val="center"/>
              <w:rPr>
                <w:rFonts w:ascii="Times New Roman" w:hAnsi="Times New Roman" w:cs="Times New Roman"/>
                <w:sz w:val="24"/>
                <w:szCs w:val="24"/>
                <w:lang w:val="lt-LT"/>
              </w:rPr>
            </w:pPr>
          </w:p>
        </w:tc>
        <w:tc>
          <w:tcPr>
            <w:tcW w:w="4249" w:type="dxa"/>
            <w:gridSpan w:val="2"/>
            <w:shd w:val="clear" w:color="auto" w:fill="auto"/>
            <w:vAlign w:val="center"/>
          </w:tcPr>
          <w:p w:rsidR="00490D4D" w:rsidRPr="00451174" w:rsidRDefault="00490D4D" w:rsidP="00490D4D">
            <w:pPr>
              <w:rPr>
                <w:rFonts w:ascii="Times New Roman" w:hAnsi="Times New Roman" w:cs="Times New Roman"/>
                <w:b/>
                <w:sz w:val="24"/>
                <w:szCs w:val="24"/>
                <w:lang w:val="lt-LT"/>
              </w:rPr>
            </w:pPr>
            <w:r w:rsidRPr="00451174">
              <w:rPr>
                <w:rFonts w:ascii="Times New Roman" w:hAnsi="Times New Roman" w:cs="Times New Roman"/>
                <w:b/>
                <w:sz w:val="24"/>
                <w:szCs w:val="24"/>
                <w:lang w:val="lt-LT"/>
              </w:rPr>
              <w:t>Vertinimo kriterijus</w:t>
            </w:r>
          </w:p>
          <w:p w:rsidR="00490D4D" w:rsidRPr="00451174" w:rsidRDefault="00490D4D" w:rsidP="00490D4D">
            <w:pPr>
              <w:jc w:val="both"/>
              <w:rPr>
                <w:rFonts w:ascii="Times New Roman" w:hAnsi="Times New Roman" w:cs="Times New Roman"/>
                <w:sz w:val="24"/>
                <w:szCs w:val="24"/>
                <w:lang w:val="lt-LT"/>
              </w:rPr>
            </w:pPr>
            <w:r w:rsidRPr="00451174">
              <w:rPr>
                <w:rFonts w:ascii="Times New Roman" w:hAnsi="Times New Roman" w:cs="Times New Roman"/>
                <w:sz w:val="24"/>
                <w:szCs w:val="24"/>
                <w:lang w:val="lt-LT"/>
              </w:rPr>
              <w:t>Sveikatos priežiūros paslaugų poreikio patenkinimo augimas (procentais)</w:t>
            </w:r>
          </w:p>
        </w:tc>
        <w:tc>
          <w:tcPr>
            <w:tcW w:w="1707" w:type="dxa"/>
            <w:gridSpan w:val="2"/>
            <w:shd w:val="clear" w:color="auto" w:fill="auto"/>
            <w:vAlign w:val="center"/>
          </w:tcPr>
          <w:p w:rsidR="00490D4D" w:rsidRPr="00451174" w:rsidRDefault="00FB3254" w:rsidP="005400B6">
            <w:pPr>
              <w:ind w:left="1800" w:right="57" w:hanging="1800"/>
              <w:jc w:val="center"/>
              <w:rPr>
                <w:rFonts w:ascii="Times New Roman" w:eastAsia="Times New Roman" w:hAnsi="Times New Roman" w:cs="Times New Roman"/>
                <w:color w:val="000000"/>
                <w:sz w:val="24"/>
                <w:szCs w:val="24"/>
                <w:lang w:val="lt-LT" w:eastAsia="lt-LT"/>
              </w:rPr>
            </w:pPr>
            <w:r w:rsidRPr="00451174">
              <w:rPr>
                <w:rFonts w:ascii="Times New Roman" w:eastAsia="Times New Roman" w:hAnsi="Times New Roman" w:cs="Times New Roman"/>
                <w:color w:val="000000"/>
                <w:sz w:val="24"/>
                <w:szCs w:val="24"/>
                <w:lang w:val="lt-LT" w:eastAsia="lt-LT"/>
              </w:rPr>
              <w:t>0,05</w:t>
            </w:r>
          </w:p>
        </w:tc>
        <w:tc>
          <w:tcPr>
            <w:tcW w:w="1841" w:type="dxa"/>
            <w:gridSpan w:val="3"/>
            <w:shd w:val="clear" w:color="auto" w:fill="auto"/>
            <w:vAlign w:val="center"/>
          </w:tcPr>
          <w:p w:rsidR="00490D4D" w:rsidRPr="00451174" w:rsidRDefault="00B16FCA" w:rsidP="005400B6">
            <w:pPr>
              <w:jc w:val="center"/>
              <w:rPr>
                <w:rFonts w:ascii="Times New Roman" w:hAnsi="Times New Roman" w:cs="Times New Roman"/>
                <w:color w:val="000000"/>
                <w:sz w:val="24"/>
                <w:szCs w:val="24"/>
                <w:lang w:val="lt-LT"/>
              </w:rPr>
            </w:pPr>
            <w:r w:rsidRPr="00451174">
              <w:rPr>
                <w:rFonts w:ascii="Times New Roman" w:hAnsi="Times New Roman" w:cs="Times New Roman"/>
                <w:color w:val="000000"/>
                <w:sz w:val="24"/>
                <w:szCs w:val="24"/>
                <w:lang w:val="lt-LT"/>
              </w:rPr>
              <w:t>0,05</w:t>
            </w:r>
          </w:p>
        </w:tc>
        <w:tc>
          <w:tcPr>
            <w:tcW w:w="1701" w:type="dxa"/>
            <w:gridSpan w:val="2"/>
            <w:tcBorders>
              <w:top w:val="single" w:sz="4" w:space="0" w:color="auto"/>
            </w:tcBorders>
            <w:shd w:val="clear" w:color="auto" w:fill="auto"/>
            <w:vAlign w:val="center"/>
          </w:tcPr>
          <w:p w:rsidR="00490D4D" w:rsidRPr="00451174" w:rsidRDefault="00B16FCA" w:rsidP="005400B6">
            <w:pPr>
              <w:ind w:left="1800" w:right="57" w:hanging="1800"/>
              <w:jc w:val="center"/>
              <w:rPr>
                <w:rFonts w:ascii="Times New Roman" w:eastAsia="Times New Roman" w:hAnsi="Times New Roman" w:cs="Times New Roman"/>
                <w:color w:val="000000"/>
                <w:sz w:val="24"/>
                <w:szCs w:val="24"/>
                <w:lang w:val="lt-LT" w:eastAsia="lt-LT"/>
              </w:rPr>
            </w:pPr>
            <w:r w:rsidRPr="00451174">
              <w:rPr>
                <w:rFonts w:ascii="Times New Roman" w:eastAsia="Times New Roman" w:hAnsi="Times New Roman" w:cs="Times New Roman"/>
                <w:color w:val="000000"/>
                <w:sz w:val="24"/>
                <w:szCs w:val="24"/>
                <w:lang w:val="lt-LT" w:eastAsia="lt-LT"/>
              </w:rPr>
              <w:t>100</w:t>
            </w:r>
          </w:p>
        </w:tc>
        <w:tc>
          <w:tcPr>
            <w:tcW w:w="3122" w:type="dxa"/>
            <w:tcBorders>
              <w:top w:val="single" w:sz="4" w:space="0" w:color="auto"/>
            </w:tcBorders>
            <w:shd w:val="clear" w:color="auto" w:fill="auto"/>
            <w:vAlign w:val="center"/>
          </w:tcPr>
          <w:p w:rsidR="00FB3254" w:rsidRPr="00451174" w:rsidRDefault="00FB3254" w:rsidP="00FB3254">
            <w:pPr>
              <w:ind w:left="1800" w:right="57" w:hanging="1800"/>
              <w:rPr>
                <w:rFonts w:ascii="Times New Roman" w:eastAsia="Times New Roman" w:hAnsi="Times New Roman" w:cs="Times New Roman"/>
                <w:color w:val="000000"/>
                <w:sz w:val="24"/>
                <w:szCs w:val="24"/>
                <w:lang w:val="lt-LT" w:eastAsia="lt-LT"/>
              </w:rPr>
            </w:pPr>
            <w:r w:rsidRPr="00451174">
              <w:rPr>
                <w:rFonts w:ascii="Times New Roman" w:eastAsia="Times New Roman" w:hAnsi="Times New Roman" w:cs="Times New Roman"/>
                <w:color w:val="000000"/>
                <w:sz w:val="24"/>
                <w:szCs w:val="24"/>
                <w:lang w:val="lt-LT" w:eastAsia="lt-LT"/>
              </w:rPr>
              <w:t xml:space="preserve">Sveikatos apsaugos </w:t>
            </w:r>
          </w:p>
          <w:p w:rsidR="00490D4D" w:rsidRPr="00451174" w:rsidRDefault="00FB3254" w:rsidP="00FB3254">
            <w:pPr>
              <w:ind w:left="1800" w:right="57" w:hanging="1800"/>
              <w:rPr>
                <w:rFonts w:ascii="Times New Roman" w:eastAsia="Times New Roman" w:hAnsi="Times New Roman" w:cs="Times New Roman"/>
                <w:color w:val="000000"/>
                <w:sz w:val="24"/>
                <w:szCs w:val="24"/>
                <w:lang w:val="lt-LT" w:eastAsia="lt-LT"/>
              </w:rPr>
            </w:pPr>
            <w:r w:rsidRPr="00451174">
              <w:rPr>
                <w:rFonts w:ascii="Times New Roman" w:eastAsia="Times New Roman" w:hAnsi="Times New Roman" w:cs="Times New Roman"/>
                <w:color w:val="000000"/>
                <w:sz w:val="24"/>
                <w:szCs w:val="24"/>
                <w:lang w:val="lt-LT" w:eastAsia="lt-LT"/>
              </w:rPr>
              <w:t>ministerija</w:t>
            </w:r>
          </w:p>
        </w:tc>
      </w:tr>
      <w:tr w:rsidR="00337072" w:rsidRPr="00451174" w:rsidTr="00A73D58">
        <w:tc>
          <w:tcPr>
            <w:tcW w:w="13575" w:type="dxa"/>
            <w:gridSpan w:val="11"/>
            <w:shd w:val="clear" w:color="auto" w:fill="auto"/>
            <w:vAlign w:val="center"/>
          </w:tcPr>
          <w:p w:rsidR="00337072" w:rsidRPr="00451174" w:rsidRDefault="00337072" w:rsidP="00337072">
            <w:pPr>
              <w:jc w:val="both"/>
              <w:rPr>
                <w:rFonts w:ascii="Times New Roman" w:hAnsi="Times New Roman" w:cs="Times New Roman"/>
                <w:sz w:val="24"/>
                <w:szCs w:val="24"/>
                <w:lang w:val="lt-LT"/>
              </w:rPr>
            </w:pPr>
            <w:r w:rsidRPr="00451174">
              <w:rPr>
                <w:rFonts w:ascii="Times New Roman" w:hAnsi="Times New Roman" w:cs="Times New Roman"/>
                <w:sz w:val="24"/>
                <w:szCs w:val="24"/>
                <w:lang w:val="lt-LT"/>
              </w:rPr>
              <w:t>Tyrimą „Pacientų pasitenkinimas viešosiomis sveikatos priežiūros paslaugomis Lietuvoje“ 2015 m. atliko tyrimų įmonė „</w:t>
            </w:r>
            <w:proofErr w:type="spellStart"/>
            <w:r w:rsidRPr="00451174">
              <w:rPr>
                <w:rFonts w:ascii="Times New Roman" w:hAnsi="Times New Roman" w:cs="Times New Roman"/>
                <w:sz w:val="24"/>
                <w:szCs w:val="24"/>
                <w:lang w:val="lt-LT"/>
              </w:rPr>
              <w:t>Eurotela</w:t>
            </w:r>
            <w:proofErr w:type="spellEnd"/>
            <w:r w:rsidRPr="00451174">
              <w:rPr>
                <w:rFonts w:ascii="Times New Roman" w:hAnsi="Times New Roman" w:cs="Times New Roman"/>
                <w:sz w:val="24"/>
                <w:szCs w:val="24"/>
                <w:lang w:val="lt-LT"/>
              </w:rPr>
              <w:t>“</w:t>
            </w:r>
          </w:p>
          <w:p w:rsidR="00337072" w:rsidRPr="00451174" w:rsidRDefault="00337072" w:rsidP="00337072">
            <w:pPr>
              <w:jc w:val="both"/>
              <w:rPr>
                <w:rFonts w:ascii="Times New Roman" w:hAnsi="Times New Roman" w:cs="Times New Roman"/>
                <w:sz w:val="24"/>
                <w:szCs w:val="24"/>
                <w:lang w:val="lt-LT"/>
              </w:rPr>
            </w:pPr>
            <w:r w:rsidRPr="00451174">
              <w:rPr>
                <w:rFonts w:ascii="Times New Roman" w:hAnsi="Times New Roman" w:cs="Times New Roman"/>
                <w:sz w:val="24"/>
                <w:szCs w:val="24"/>
                <w:lang w:val="lt-LT"/>
              </w:rPr>
              <w:t>Tyrimo tikslas – ištirti visuomenės nuomonę apie viešąsias sveikatos priežiūros paslaugas (apmokamas privalomojo sveikatos draudimo fondo lėšomis)</w:t>
            </w:r>
          </w:p>
          <w:p w:rsidR="00337072" w:rsidRPr="00451174" w:rsidRDefault="00337072" w:rsidP="00337072">
            <w:pPr>
              <w:jc w:val="both"/>
              <w:rPr>
                <w:rFonts w:ascii="Times New Roman" w:hAnsi="Times New Roman" w:cs="Times New Roman"/>
                <w:sz w:val="24"/>
                <w:szCs w:val="24"/>
                <w:lang w:val="lt-LT"/>
              </w:rPr>
            </w:pPr>
            <w:r w:rsidRPr="00451174">
              <w:rPr>
                <w:rFonts w:ascii="Times New Roman" w:hAnsi="Times New Roman" w:cs="Times New Roman"/>
                <w:sz w:val="24"/>
                <w:szCs w:val="24"/>
                <w:lang w:val="lt-LT"/>
              </w:rPr>
              <w:t>Galutiniai rezultatai:</w:t>
            </w:r>
          </w:p>
          <w:p w:rsidR="00337072" w:rsidRPr="00451174" w:rsidRDefault="00337072" w:rsidP="00337072">
            <w:pPr>
              <w:jc w:val="both"/>
              <w:rPr>
                <w:rFonts w:ascii="Times New Roman" w:hAnsi="Times New Roman" w:cs="Times New Roman"/>
                <w:sz w:val="24"/>
                <w:szCs w:val="24"/>
                <w:lang w:val="lt-LT"/>
              </w:rPr>
            </w:pPr>
            <w:r w:rsidRPr="00451174">
              <w:rPr>
                <w:rFonts w:ascii="Times New Roman" w:hAnsi="Times New Roman" w:cs="Times New Roman"/>
                <w:sz w:val="24"/>
                <w:szCs w:val="24"/>
                <w:lang w:val="lt-LT"/>
              </w:rPr>
              <w:t>Klientai yra patenkinti sveikatos priežiūros paslaugomis:</w:t>
            </w:r>
          </w:p>
          <w:p w:rsidR="00337072" w:rsidRPr="00451174" w:rsidRDefault="00337072" w:rsidP="00337072">
            <w:pPr>
              <w:jc w:val="both"/>
              <w:rPr>
                <w:rFonts w:ascii="Times New Roman" w:hAnsi="Times New Roman" w:cs="Times New Roman"/>
                <w:sz w:val="24"/>
                <w:szCs w:val="24"/>
                <w:lang w:val="lt-LT"/>
              </w:rPr>
            </w:pPr>
            <w:r w:rsidRPr="00451174">
              <w:rPr>
                <w:rFonts w:ascii="Times New Roman" w:hAnsi="Times New Roman" w:cs="Times New Roman"/>
                <w:sz w:val="24"/>
                <w:szCs w:val="24"/>
                <w:lang w:val="lt-LT"/>
              </w:rPr>
              <w:t>Indeksas I (klientų pasitenkinimo viešosiomis sveikatos priežiūros paslaugomis indeksas) – 81 proc. Klientų pasitenkinimo indeksas didesnis tarp 50 m. ir vyresnių, neturinčių kartu gyvenančių vaikų iki 18 m. bei vidutiniškai ir gerai savo sveikatą vertinančių respondentų.</w:t>
            </w:r>
          </w:p>
          <w:p w:rsidR="00337072" w:rsidRPr="00451174" w:rsidRDefault="00337072" w:rsidP="00337072">
            <w:pPr>
              <w:jc w:val="both"/>
              <w:rPr>
                <w:rFonts w:ascii="Times New Roman" w:hAnsi="Times New Roman" w:cs="Times New Roman"/>
                <w:sz w:val="24"/>
                <w:szCs w:val="24"/>
                <w:lang w:val="lt-LT"/>
              </w:rPr>
            </w:pPr>
            <w:r w:rsidRPr="00451174">
              <w:rPr>
                <w:rFonts w:ascii="Times New Roman" w:hAnsi="Times New Roman" w:cs="Times New Roman"/>
                <w:sz w:val="24"/>
                <w:szCs w:val="24"/>
                <w:lang w:val="lt-LT"/>
              </w:rPr>
              <w:t>Indeksas II (klientų pasitenkinimo indeksas apskaičiuotas tik iš bendrųjų sveikatos priežiūros paslaugų vertinimų) – 76 proc. Šis indeksas didesnis tarp 70 m. ir vyresnių bei vidutiniškai ir aukštai savo sveikatą vertinančių apklausos dalyvių. Aukščiausias pacientų pasitenkinimas greitosios medicinos pagalbos bei šeimos gydytojų paslaugomis. Šiek tiek žemiau įvertintos gydytojų specialistų teikiamos paslaugos.</w:t>
            </w:r>
          </w:p>
          <w:p w:rsidR="00337072" w:rsidRPr="00451174" w:rsidRDefault="00337072" w:rsidP="00337072">
            <w:pPr>
              <w:jc w:val="both"/>
              <w:rPr>
                <w:rFonts w:ascii="Times New Roman" w:hAnsi="Times New Roman" w:cs="Times New Roman"/>
                <w:sz w:val="24"/>
                <w:szCs w:val="24"/>
                <w:lang w:val="lt-LT"/>
              </w:rPr>
            </w:pPr>
            <w:r w:rsidRPr="00451174">
              <w:rPr>
                <w:rFonts w:ascii="Times New Roman" w:hAnsi="Times New Roman" w:cs="Times New Roman"/>
                <w:sz w:val="24"/>
                <w:szCs w:val="24"/>
                <w:lang w:val="lt-LT"/>
              </w:rPr>
              <w:t xml:space="preserve">Didžiausią įtaką bendram pacientų pasitenkinimui sveikatos priežiūros paslaugomis turi gydytojo mandagumas, kompetencija, nuoširdus </w:t>
            </w:r>
            <w:r w:rsidRPr="00451174">
              <w:rPr>
                <w:rFonts w:ascii="Times New Roman" w:hAnsi="Times New Roman" w:cs="Times New Roman"/>
                <w:sz w:val="24"/>
                <w:szCs w:val="24"/>
                <w:lang w:val="lt-LT"/>
              </w:rPr>
              <w:lastRenderedPageBreak/>
              <w:t>gydytojo ar personalo dėmesys pacientui, įsigilinimas į sveikatos problemas, gydytojo pateiktos informacijos suprantamumas ir pakankamumas, tinkamo gydymo paskyrimas bei apsilankymo rezultatas.</w:t>
            </w:r>
          </w:p>
        </w:tc>
      </w:tr>
      <w:tr w:rsidR="00490D4D" w:rsidRPr="00451174" w:rsidTr="00065A01">
        <w:tc>
          <w:tcPr>
            <w:tcW w:w="955" w:type="dxa"/>
            <w:shd w:val="clear" w:color="auto" w:fill="auto"/>
            <w:vAlign w:val="center"/>
          </w:tcPr>
          <w:p w:rsidR="00490D4D" w:rsidRPr="00451174" w:rsidRDefault="00490D4D" w:rsidP="005400B6">
            <w:pPr>
              <w:jc w:val="center"/>
              <w:rPr>
                <w:rFonts w:ascii="Times New Roman" w:hAnsi="Times New Roman" w:cs="Times New Roman"/>
                <w:sz w:val="24"/>
                <w:szCs w:val="24"/>
                <w:lang w:val="lt-LT"/>
              </w:rPr>
            </w:pPr>
          </w:p>
        </w:tc>
        <w:tc>
          <w:tcPr>
            <w:tcW w:w="4249" w:type="dxa"/>
            <w:gridSpan w:val="2"/>
            <w:shd w:val="clear" w:color="auto" w:fill="auto"/>
            <w:vAlign w:val="center"/>
          </w:tcPr>
          <w:p w:rsidR="00490D4D" w:rsidRPr="00451174" w:rsidRDefault="00490D4D" w:rsidP="00490D4D">
            <w:pPr>
              <w:rPr>
                <w:rFonts w:ascii="Times New Roman" w:hAnsi="Times New Roman" w:cs="Times New Roman"/>
                <w:b/>
                <w:sz w:val="24"/>
                <w:szCs w:val="24"/>
                <w:lang w:val="lt-LT"/>
              </w:rPr>
            </w:pPr>
            <w:r w:rsidRPr="00451174">
              <w:rPr>
                <w:rFonts w:ascii="Times New Roman" w:hAnsi="Times New Roman" w:cs="Times New Roman"/>
                <w:b/>
                <w:sz w:val="24"/>
                <w:szCs w:val="24"/>
                <w:lang w:val="lt-LT"/>
              </w:rPr>
              <w:t>Vertinimo kriterijus</w:t>
            </w:r>
          </w:p>
          <w:p w:rsidR="00490D4D" w:rsidRPr="00451174" w:rsidRDefault="00490D4D" w:rsidP="00490D4D">
            <w:pPr>
              <w:jc w:val="both"/>
              <w:rPr>
                <w:rFonts w:ascii="Times New Roman" w:hAnsi="Times New Roman" w:cs="Times New Roman"/>
                <w:sz w:val="24"/>
                <w:szCs w:val="24"/>
                <w:lang w:val="lt-LT"/>
              </w:rPr>
            </w:pPr>
            <w:r w:rsidRPr="00451174">
              <w:rPr>
                <w:rFonts w:ascii="Times New Roman" w:hAnsi="Times New Roman" w:cs="Times New Roman"/>
                <w:sz w:val="24"/>
                <w:szCs w:val="24"/>
                <w:lang w:val="lt-LT"/>
              </w:rPr>
              <w:t>Švietimo paslaugų poreikio patenkinimo augimas (procentais)</w:t>
            </w:r>
          </w:p>
        </w:tc>
        <w:tc>
          <w:tcPr>
            <w:tcW w:w="1707" w:type="dxa"/>
            <w:gridSpan w:val="2"/>
            <w:shd w:val="clear" w:color="auto" w:fill="auto"/>
            <w:vAlign w:val="center"/>
          </w:tcPr>
          <w:p w:rsidR="00490D4D" w:rsidRPr="00451174" w:rsidRDefault="00FB3254" w:rsidP="005400B6">
            <w:pPr>
              <w:ind w:left="1800" w:right="57" w:hanging="1800"/>
              <w:jc w:val="center"/>
              <w:rPr>
                <w:rFonts w:ascii="Times New Roman" w:eastAsia="Times New Roman" w:hAnsi="Times New Roman" w:cs="Times New Roman"/>
                <w:color w:val="000000"/>
                <w:sz w:val="24"/>
                <w:szCs w:val="24"/>
                <w:lang w:val="lt-LT" w:eastAsia="lt-LT"/>
              </w:rPr>
            </w:pPr>
            <w:r w:rsidRPr="00451174">
              <w:rPr>
                <w:rFonts w:ascii="Times New Roman" w:eastAsia="Times New Roman" w:hAnsi="Times New Roman" w:cs="Times New Roman"/>
                <w:color w:val="000000"/>
                <w:sz w:val="24"/>
                <w:szCs w:val="24"/>
                <w:lang w:val="lt-LT" w:eastAsia="lt-LT"/>
              </w:rPr>
              <w:t>0,05</w:t>
            </w:r>
          </w:p>
        </w:tc>
        <w:tc>
          <w:tcPr>
            <w:tcW w:w="1841" w:type="dxa"/>
            <w:gridSpan w:val="3"/>
            <w:shd w:val="clear" w:color="auto" w:fill="auto"/>
            <w:vAlign w:val="center"/>
          </w:tcPr>
          <w:p w:rsidR="00490D4D" w:rsidRPr="0077726D" w:rsidRDefault="0077726D" w:rsidP="005400B6">
            <w:pPr>
              <w:jc w:val="center"/>
              <w:rPr>
                <w:rFonts w:ascii="Times New Roman" w:hAnsi="Times New Roman" w:cs="Times New Roman"/>
                <w:color w:val="000000"/>
                <w:sz w:val="24"/>
                <w:szCs w:val="24"/>
                <w:lang w:val="lt-LT"/>
              </w:rPr>
            </w:pPr>
            <w:r w:rsidRPr="0077726D">
              <w:rPr>
                <w:rFonts w:ascii="Times New Roman" w:hAnsi="Times New Roman" w:cs="Times New Roman"/>
                <w:color w:val="000000"/>
                <w:sz w:val="24"/>
                <w:szCs w:val="24"/>
                <w:lang w:val="lt-LT"/>
              </w:rPr>
              <w:t>0,92</w:t>
            </w:r>
          </w:p>
        </w:tc>
        <w:tc>
          <w:tcPr>
            <w:tcW w:w="1701" w:type="dxa"/>
            <w:gridSpan w:val="2"/>
            <w:tcBorders>
              <w:top w:val="single" w:sz="4" w:space="0" w:color="auto"/>
            </w:tcBorders>
            <w:shd w:val="clear" w:color="auto" w:fill="auto"/>
            <w:vAlign w:val="center"/>
          </w:tcPr>
          <w:p w:rsidR="00490D4D" w:rsidRPr="00451174" w:rsidRDefault="00490D4D" w:rsidP="005400B6">
            <w:pPr>
              <w:ind w:left="1800" w:right="57" w:hanging="1800"/>
              <w:jc w:val="center"/>
              <w:rPr>
                <w:rFonts w:ascii="Times New Roman" w:eastAsia="Times New Roman" w:hAnsi="Times New Roman" w:cs="Times New Roman"/>
                <w:b/>
                <w:color w:val="000000"/>
                <w:sz w:val="24"/>
                <w:szCs w:val="24"/>
                <w:lang w:val="lt-LT" w:eastAsia="lt-LT"/>
              </w:rPr>
            </w:pPr>
          </w:p>
        </w:tc>
        <w:tc>
          <w:tcPr>
            <w:tcW w:w="3122" w:type="dxa"/>
            <w:tcBorders>
              <w:top w:val="single" w:sz="4" w:space="0" w:color="auto"/>
            </w:tcBorders>
            <w:shd w:val="clear" w:color="auto" w:fill="auto"/>
            <w:vAlign w:val="center"/>
          </w:tcPr>
          <w:p w:rsidR="00FB3254" w:rsidRPr="00451174" w:rsidRDefault="00FB3254" w:rsidP="00FB3254">
            <w:pPr>
              <w:ind w:left="1800" w:right="57" w:hanging="1800"/>
              <w:rPr>
                <w:rFonts w:ascii="Times New Roman" w:eastAsia="Times New Roman" w:hAnsi="Times New Roman" w:cs="Times New Roman"/>
                <w:color w:val="000000"/>
                <w:sz w:val="24"/>
                <w:szCs w:val="24"/>
                <w:lang w:val="lt-LT" w:eastAsia="lt-LT"/>
              </w:rPr>
            </w:pPr>
            <w:r w:rsidRPr="00451174">
              <w:rPr>
                <w:rFonts w:ascii="Times New Roman" w:eastAsia="Times New Roman" w:hAnsi="Times New Roman" w:cs="Times New Roman"/>
                <w:color w:val="000000"/>
                <w:sz w:val="24"/>
                <w:szCs w:val="24"/>
                <w:lang w:val="lt-LT" w:eastAsia="lt-LT"/>
              </w:rPr>
              <w:t xml:space="preserve">Švietimo ir mokslo </w:t>
            </w:r>
          </w:p>
          <w:p w:rsidR="00490D4D" w:rsidRPr="00451174" w:rsidRDefault="00FB3254" w:rsidP="00851065">
            <w:pPr>
              <w:ind w:right="57"/>
              <w:rPr>
                <w:rFonts w:ascii="Times New Roman" w:eastAsia="Times New Roman" w:hAnsi="Times New Roman" w:cs="Times New Roman"/>
                <w:color w:val="000000"/>
                <w:sz w:val="24"/>
                <w:szCs w:val="24"/>
                <w:lang w:val="lt-LT" w:eastAsia="lt-LT"/>
              </w:rPr>
            </w:pPr>
            <w:r w:rsidRPr="00451174">
              <w:rPr>
                <w:rFonts w:ascii="Times New Roman" w:eastAsia="Times New Roman" w:hAnsi="Times New Roman" w:cs="Times New Roman"/>
                <w:color w:val="000000"/>
                <w:sz w:val="24"/>
                <w:szCs w:val="24"/>
                <w:lang w:val="lt-LT" w:eastAsia="lt-LT"/>
              </w:rPr>
              <w:t>ministerija</w:t>
            </w:r>
          </w:p>
        </w:tc>
      </w:tr>
      <w:tr w:rsidR="00C80127" w:rsidRPr="00451174" w:rsidTr="00A73D58">
        <w:tc>
          <w:tcPr>
            <w:tcW w:w="955" w:type="dxa"/>
            <w:shd w:val="clear" w:color="auto" w:fill="auto"/>
          </w:tcPr>
          <w:p w:rsidR="00C80127" w:rsidRPr="00451174" w:rsidRDefault="00C80127" w:rsidP="004E2666">
            <w:pPr>
              <w:rPr>
                <w:rFonts w:ascii="Times New Roman" w:hAnsi="Times New Roman" w:cs="Times New Roman"/>
                <w:sz w:val="24"/>
                <w:szCs w:val="24"/>
                <w:lang w:val="lt-LT"/>
              </w:rPr>
            </w:pPr>
            <w:r w:rsidRPr="00451174">
              <w:rPr>
                <w:rFonts w:ascii="Times New Roman" w:hAnsi="Times New Roman" w:cs="Times New Roman"/>
                <w:smallCaps/>
                <w:color w:val="000000"/>
                <w:sz w:val="24"/>
                <w:szCs w:val="24"/>
                <w:lang w:val="lt-LT"/>
              </w:rPr>
              <w:t>1.</w:t>
            </w:r>
          </w:p>
          <w:p w:rsidR="00C80127" w:rsidRPr="00451174" w:rsidRDefault="00C80127" w:rsidP="004E2666">
            <w:pPr>
              <w:rPr>
                <w:rFonts w:ascii="Times New Roman" w:hAnsi="Times New Roman" w:cs="Times New Roman"/>
                <w:sz w:val="24"/>
                <w:szCs w:val="24"/>
                <w:lang w:val="lt-LT"/>
              </w:rPr>
            </w:pPr>
          </w:p>
        </w:tc>
        <w:tc>
          <w:tcPr>
            <w:tcW w:w="12620" w:type="dxa"/>
            <w:gridSpan w:val="10"/>
            <w:shd w:val="clear" w:color="auto" w:fill="auto"/>
          </w:tcPr>
          <w:p w:rsidR="00C80127" w:rsidRPr="00451174" w:rsidRDefault="00C80127" w:rsidP="002D69C5">
            <w:pPr>
              <w:ind w:right="57"/>
              <w:jc w:val="both"/>
              <w:rPr>
                <w:rFonts w:ascii="Times New Roman" w:eastAsia="Times New Roman" w:hAnsi="Times New Roman" w:cs="Times New Roman"/>
                <w:b/>
                <w:color w:val="000000"/>
                <w:sz w:val="24"/>
                <w:szCs w:val="24"/>
                <w:lang w:val="lt-LT" w:eastAsia="lt-LT"/>
              </w:rPr>
            </w:pPr>
            <w:r w:rsidRPr="00451174">
              <w:rPr>
                <w:rFonts w:ascii="Times New Roman" w:eastAsia="Times New Roman" w:hAnsi="Times New Roman" w:cs="Times New Roman"/>
                <w:b/>
                <w:color w:val="000000"/>
                <w:sz w:val="24"/>
                <w:szCs w:val="24"/>
                <w:lang w:val="lt-LT" w:eastAsia="lt-LT"/>
              </w:rPr>
              <w:t>Tikslas</w:t>
            </w:r>
          </w:p>
          <w:p w:rsidR="00C80127" w:rsidRPr="00451174" w:rsidRDefault="005A2113" w:rsidP="005A2113">
            <w:pPr>
              <w:rPr>
                <w:rFonts w:ascii="Times New Roman" w:eastAsia="Calibri" w:hAnsi="Times New Roman" w:cs="Times New Roman"/>
                <w:sz w:val="24"/>
                <w:szCs w:val="24"/>
                <w:lang w:val="lt-LT" w:eastAsia="lt-LT"/>
              </w:rPr>
            </w:pPr>
            <w:r w:rsidRPr="00451174">
              <w:rPr>
                <w:rFonts w:ascii="Times New Roman" w:eastAsia="Calibri" w:hAnsi="Times New Roman" w:cs="Times New Roman"/>
                <w:sz w:val="24"/>
                <w:szCs w:val="24"/>
                <w:lang w:val="lt-LT"/>
              </w:rPr>
              <w:t>u</w:t>
            </w:r>
            <w:r w:rsidRPr="00451174">
              <w:rPr>
                <w:rFonts w:ascii="Times New Roman" w:eastAsia="Calibri" w:hAnsi="Times New Roman" w:cs="Times New Roman"/>
                <w:sz w:val="24"/>
                <w:szCs w:val="24"/>
                <w:lang w:val="lt-LT" w:eastAsia="lt-LT"/>
              </w:rPr>
              <w:t xml:space="preserve">žtikrinti skirtingas negalias turinčių neįgaliųjų specialiųjų poreikių tenkinimą socialinės integracijos </w:t>
            </w:r>
            <w:r w:rsidRPr="00451174">
              <w:rPr>
                <w:rFonts w:ascii="Times New Roman" w:hAnsi="Times New Roman" w:cs="Times New Roman"/>
                <w:sz w:val="24"/>
                <w:szCs w:val="24"/>
                <w:lang w:val="lt-LT" w:eastAsia="lt-LT"/>
              </w:rPr>
              <w:t>paslaugomis (socialinės apsaugos, sveikatos priežiūros, švietimo srityse)</w:t>
            </w:r>
          </w:p>
        </w:tc>
      </w:tr>
      <w:tr w:rsidR="00C80127" w:rsidRPr="00451174" w:rsidTr="00A73D58">
        <w:tc>
          <w:tcPr>
            <w:tcW w:w="955" w:type="dxa"/>
            <w:shd w:val="clear" w:color="auto" w:fill="auto"/>
          </w:tcPr>
          <w:p w:rsidR="00C80127" w:rsidRPr="00451174" w:rsidRDefault="00C80127" w:rsidP="00C80127">
            <w:pPr>
              <w:pStyle w:val="ListParagraph"/>
              <w:numPr>
                <w:ilvl w:val="1"/>
                <w:numId w:val="2"/>
              </w:numPr>
              <w:rPr>
                <w:rFonts w:ascii="Times New Roman" w:hAnsi="Times New Roman" w:cs="Times New Roman"/>
                <w:smallCaps/>
                <w:color w:val="000000"/>
                <w:sz w:val="24"/>
                <w:szCs w:val="24"/>
                <w:lang w:val="lt-LT"/>
              </w:rPr>
            </w:pPr>
          </w:p>
        </w:tc>
        <w:tc>
          <w:tcPr>
            <w:tcW w:w="12620" w:type="dxa"/>
            <w:gridSpan w:val="10"/>
            <w:shd w:val="clear" w:color="auto" w:fill="auto"/>
          </w:tcPr>
          <w:p w:rsidR="00C80127" w:rsidRPr="00451174" w:rsidRDefault="00C80127" w:rsidP="002D69C5">
            <w:pPr>
              <w:ind w:right="57"/>
              <w:jc w:val="both"/>
              <w:rPr>
                <w:rFonts w:ascii="Times New Roman" w:eastAsia="Times New Roman" w:hAnsi="Times New Roman" w:cs="Times New Roman"/>
                <w:b/>
                <w:color w:val="000000"/>
                <w:sz w:val="24"/>
                <w:szCs w:val="24"/>
                <w:lang w:val="lt-LT" w:eastAsia="lt-LT"/>
              </w:rPr>
            </w:pPr>
            <w:r w:rsidRPr="00451174">
              <w:rPr>
                <w:rFonts w:ascii="Times New Roman" w:eastAsia="Times New Roman" w:hAnsi="Times New Roman" w:cs="Times New Roman"/>
                <w:b/>
                <w:color w:val="000000"/>
                <w:sz w:val="24"/>
                <w:szCs w:val="24"/>
                <w:lang w:val="lt-LT" w:eastAsia="lt-LT"/>
              </w:rPr>
              <w:t>Uždavinys</w:t>
            </w:r>
          </w:p>
          <w:p w:rsidR="005A2113" w:rsidRPr="00451174" w:rsidRDefault="005A2113" w:rsidP="00C80127">
            <w:pPr>
              <w:ind w:left="1800" w:right="57" w:hanging="1800"/>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plėtoti kompleksines paslaugas neįgaliesiems ir jų šeimų nariams bendruomenėje ir gerinti darbingumo, neįgalumo lygių ir</w:t>
            </w:r>
          </w:p>
          <w:p w:rsidR="00C80127" w:rsidRPr="00451174" w:rsidRDefault="005A2113" w:rsidP="005A2113">
            <w:pPr>
              <w:ind w:left="1800" w:right="57" w:hanging="1800"/>
              <w:rPr>
                <w:rFonts w:ascii="Times New Roman" w:hAnsi="Times New Roman" w:cs="Times New Roman"/>
                <w:sz w:val="24"/>
                <w:szCs w:val="24"/>
                <w:lang w:eastAsia="lt-LT"/>
              </w:rPr>
            </w:pPr>
            <w:r w:rsidRPr="00451174">
              <w:rPr>
                <w:rFonts w:ascii="Times New Roman" w:hAnsi="Times New Roman" w:cs="Times New Roman"/>
                <w:sz w:val="24"/>
                <w:szCs w:val="24"/>
                <w:lang w:val="lt-LT" w:eastAsia="lt-LT"/>
              </w:rPr>
              <w:t>specialiųjų poreikių nustatymo procedūras</w:t>
            </w:r>
          </w:p>
        </w:tc>
      </w:tr>
      <w:tr w:rsidR="00707A39" w:rsidRPr="00451174" w:rsidTr="00A73D58">
        <w:tc>
          <w:tcPr>
            <w:tcW w:w="955" w:type="dxa"/>
            <w:shd w:val="clear" w:color="auto" w:fill="auto"/>
          </w:tcPr>
          <w:p w:rsidR="00707A39" w:rsidRPr="00451174" w:rsidRDefault="00E140F1" w:rsidP="004E2666">
            <w:pPr>
              <w:rPr>
                <w:rFonts w:ascii="Times New Roman" w:hAnsi="Times New Roman" w:cs="Times New Roman"/>
                <w:sz w:val="24"/>
                <w:szCs w:val="24"/>
                <w:lang w:val="lt-LT"/>
              </w:rPr>
            </w:pPr>
            <w:r w:rsidRPr="00451174">
              <w:rPr>
                <w:rFonts w:ascii="Times New Roman" w:hAnsi="Times New Roman"/>
                <w:sz w:val="24"/>
                <w:szCs w:val="24"/>
                <w:lang w:val="lt-LT"/>
              </w:rPr>
              <w:t>1.1.1</w:t>
            </w:r>
            <w:r w:rsidR="00707A39" w:rsidRPr="00451174">
              <w:rPr>
                <w:rFonts w:ascii="Times New Roman" w:hAnsi="Times New Roman"/>
                <w:sz w:val="24"/>
                <w:szCs w:val="24"/>
                <w:lang w:val="lt-LT"/>
              </w:rPr>
              <w:t>.</w:t>
            </w:r>
          </w:p>
        </w:tc>
        <w:tc>
          <w:tcPr>
            <w:tcW w:w="12620" w:type="dxa"/>
            <w:gridSpan w:val="10"/>
            <w:shd w:val="clear" w:color="auto" w:fill="auto"/>
          </w:tcPr>
          <w:p w:rsidR="00707A39" w:rsidRPr="00451174" w:rsidRDefault="00707A39" w:rsidP="002D69C5">
            <w:pPr>
              <w:ind w:right="57"/>
              <w:jc w:val="both"/>
              <w:rPr>
                <w:rFonts w:ascii="Times New Roman" w:hAnsi="Times New Roman"/>
                <w:b/>
                <w:sz w:val="24"/>
                <w:szCs w:val="24"/>
                <w:lang w:val="lt-LT"/>
              </w:rPr>
            </w:pPr>
            <w:r w:rsidRPr="00451174">
              <w:rPr>
                <w:rFonts w:ascii="Times New Roman" w:eastAsia="Times New Roman" w:hAnsi="Times New Roman"/>
                <w:b/>
                <w:sz w:val="24"/>
                <w:szCs w:val="24"/>
                <w:lang w:val="lt-LT" w:eastAsia="lt-LT"/>
              </w:rPr>
              <w:t xml:space="preserve">Priemonė </w:t>
            </w:r>
          </w:p>
          <w:p w:rsidR="00707A39" w:rsidRPr="00451174" w:rsidRDefault="00E140F1" w:rsidP="000E18B3">
            <w:pPr>
              <w:ind w:left="1800" w:right="57" w:hanging="1800"/>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teisės aktų nustatyta tvarka finansuoti socialinės reabilitacijos paslaugų neįgaliesiems bendruomenėje projektus</w:t>
            </w:r>
          </w:p>
        </w:tc>
      </w:tr>
      <w:tr w:rsidR="00E51A50" w:rsidRPr="00451174" w:rsidTr="00A73D58">
        <w:trPr>
          <w:trHeight w:val="1183"/>
        </w:trPr>
        <w:tc>
          <w:tcPr>
            <w:tcW w:w="955" w:type="dxa"/>
            <w:shd w:val="clear" w:color="auto" w:fill="auto"/>
          </w:tcPr>
          <w:p w:rsidR="00E51A50" w:rsidRPr="00451174" w:rsidRDefault="00E51A50" w:rsidP="004E2666">
            <w:pPr>
              <w:rPr>
                <w:rFonts w:ascii="Times New Roman" w:hAnsi="Times New Roman"/>
                <w:sz w:val="24"/>
                <w:szCs w:val="24"/>
                <w:lang w:val="lt-LT"/>
              </w:rPr>
            </w:pPr>
          </w:p>
        </w:tc>
        <w:tc>
          <w:tcPr>
            <w:tcW w:w="4249" w:type="dxa"/>
            <w:gridSpan w:val="2"/>
            <w:shd w:val="clear" w:color="auto" w:fill="auto"/>
          </w:tcPr>
          <w:p w:rsidR="00E51A50" w:rsidRPr="00451174" w:rsidRDefault="00E51A50" w:rsidP="00E51A50">
            <w:pPr>
              <w:ind w:right="57"/>
              <w:jc w:val="both"/>
              <w:rPr>
                <w:rFonts w:ascii="Times New Roman" w:hAnsi="Times New Roman"/>
                <w:b/>
                <w:sz w:val="24"/>
                <w:szCs w:val="24"/>
                <w:lang w:val="lt-LT"/>
              </w:rPr>
            </w:pPr>
            <w:r w:rsidRPr="00451174">
              <w:rPr>
                <w:rFonts w:ascii="Times New Roman" w:hAnsi="Times New Roman"/>
                <w:b/>
                <w:sz w:val="24"/>
                <w:szCs w:val="24"/>
                <w:lang w:val="lt-LT"/>
              </w:rPr>
              <w:t>Vertinimo kriterijus</w:t>
            </w:r>
          </w:p>
          <w:p w:rsidR="00C80127" w:rsidRPr="00451174" w:rsidRDefault="00E140F1" w:rsidP="00E140F1">
            <w:pPr>
              <w:ind w:right="57"/>
              <w:jc w:val="both"/>
              <w:rPr>
                <w:rFonts w:ascii="Times New Roman" w:eastAsia="Calibri" w:hAnsi="Times New Roman" w:cs="Times New Roman"/>
                <w:sz w:val="24"/>
                <w:szCs w:val="24"/>
                <w:lang w:val="lt-LT"/>
              </w:rPr>
            </w:pPr>
            <w:r w:rsidRPr="00451174">
              <w:rPr>
                <w:rFonts w:ascii="Times New Roman" w:hAnsi="Times New Roman" w:cs="Times New Roman"/>
                <w:bCs/>
                <w:sz w:val="24"/>
                <w:szCs w:val="24"/>
                <w:lang w:val="lt-LT" w:eastAsia="lt-LT"/>
              </w:rPr>
              <w:t>Socialinės reabilitacijos paslaugų neįgaliesiems projektuose naudą</w:t>
            </w:r>
            <w:r w:rsidRPr="00451174">
              <w:rPr>
                <w:rFonts w:ascii="Times New Roman" w:hAnsi="Times New Roman" w:cs="Times New Roman"/>
                <w:sz w:val="24"/>
                <w:szCs w:val="24"/>
                <w:lang w:val="lt-LT" w:eastAsia="lt-LT"/>
              </w:rPr>
              <w:t xml:space="preserve"> gavusių asmenų (neįgaliųjų ir jų šeimos narių) skaičius</w:t>
            </w:r>
          </w:p>
        </w:tc>
        <w:tc>
          <w:tcPr>
            <w:tcW w:w="1707" w:type="dxa"/>
            <w:gridSpan w:val="2"/>
            <w:shd w:val="clear" w:color="auto" w:fill="auto"/>
          </w:tcPr>
          <w:p w:rsidR="005E3B77" w:rsidRPr="00451174" w:rsidRDefault="005E3B77" w:rsidP="005E3B77">
            <w:pPr>
              <w:ind w:left="1800" w:right="57" w:hanging="1800"/>
              <w:jc w:val="center"/>
              <w:rPr>
                <w:rFonts w:ascii="Times New Roman" w:eastAsia="Times New Roman" w:hAnsi="Times New Roman" w:cs="Times New Roman"/>
                <w:color w:val="000000"/>
                <w:sz w:val="24"/>
                <w:szCs w:val="24"/>
                <w:lang w:val="lt-LT" w:eastAsia="lt-LT"/>
              </w:rPr>
            </w:pPr>
          </w:p>
          <w:p w:rsidR="005E3B77" w:rsidRPr="00451174" w:rsidRDefault="00E140F1" w:rsidP="005E3B77">
            <w:pPr>
              <w:ind w:left="1800" w:right="57" w:hanging="1800"/>
              <w:jc w:val="center"/>
              <w:rPr>
                <w:rFonts w:ascii="Times New Roman" w:eastAsia="Times New Roman" w:hAnsi="Times New Roman" w:cs="Times New Roman"/>
                <w:color w:val="000000"/>
                <w:sz w:val="24"/>
                <w:szCs w:val="24"/>
                <w:lang w:val="lt-LT" w:eastAsia="lt-LT"/>
              </w:rPr>
            </w:pPr>
            <w:r w:rsidRPr="00451174">
              <w:rPr>
                <w:rFonts w:ascii="Times New Roman" w:hAnsi="Times New Roman" w:cs="Times New Roman"/>
                <w:smallCaps/>
                <w:sz w:val="24"/>
                <w:szCs w:val="24"/>
                <w:lang w:eastAsia="lt-LT"/>
              </w:rPr>
              <w:t>36 000</w:t>
            </w:r>
          </w:p>
          <w:p w:rsidR="00927E1C" w:rsidRPr="00451174" w:rsidRDefault="00927E1C" w:rsidP="00984F0D">
            <w:pPr>
              <w:ind w:left="1800" w:right="57" w:hanging="1800"/>
              <w:jc w:val="center"/>
              <w:rPr>
                <w:rFonts w:ascii="Times New Roman" w:eastAsia="Times New Roman" w:hAnsi="Times New Roman" w:cs="Times New Roman"/>
                <w:b/>
                <w:color w:val="000000"/>
                <w:sz w:val="24"/>
                <w:szCs w:val="24"/>
                <w:lang w:val="lt-LT" w:eastAsia="lt-LT"/>
              </w:rPr>
            </w:pPr>
          </w:p>
        </w:tc>
        <w:tc>
          <w:tcPr>
            <w:tcW w:w="1841" w:type="dxa"/>
            <w:gridSpan w:val="3"/>
            <w:shd w:val="clear" w:color="auto" w:fill="auto"/>
          </w:tcPr>
          <w:p w:rsidR="004B215D" w:rsidRPr="00451174" w:rsidRDefault="004B215D" w:rsidP="002B7FD1">
            <w:pPr>
              <w:jc w:val="center"/>
              <w:rPr>
                <w:rFonts w:ascii="Times New Roman" w:hAnsi="Times New Roman" w:cs="Times New Roman"/>
                <w:sz w:val="24"/>
                <w:szCs w:val="24"/>
                <w:lang w:val="lt-LT"/>
              </w:rPr>
            </w:pPr>
          </w:p>
          <w:p w:rsidR="00E51A50" w:rsidRPr="00451174" w:rsidRDefault="00942800" w:rsidP="002B7FD1">
            <w:pPr>
              <w:jc w:val="center"/>
              <w:rPr>
                <w:rFonts w:ascii="Times New Roman" w:hAnsi="Times New Roman" w:cs="Times New Roman"/>
                <w:sz w:val="24"/>
                <w:szCs w:val="24"/>
                <w:lang w:val="lt-LT"/>
              </w:rPr>
            </w:pPr>
            <w:r w:rsidRPr="00451174">
              <w:rPr>
                <w:rFonts w:ascii="Times New Roman" w:hAnsi="Times New Roman" w:cs="Times New Roman"/>
                <w:sz w:val="24"/>
                <w:szCs w:val="24"/>
                <w:lang w:val="lt-LT"/>
              </w:rPr>
              <w:t>34678</w:t>
            </w:r>
          </w:p>
        </w:tc>
        <w:tc>
          <w:tcPr>
            <w:tcW w:w="1701" w:type="dxa"/>
            <w:gridSpan w:val="2"/>
            <w:tcBorders>
              <w:top w:val="single" w:sz="4" w:space="0" w:color="auto"/>
            </w:tcBorders>
            <w:shd w:val="clear" w:color="auto" w:fill="auto"/>
          </w:tcPr>
          <w:p w:rsidR="00E51A50" w:rsidRPr="00451174" w:rsidRDefault="00E51A50" w:rsidP="002B7FD1">
            <w:pPr>
              <w:ind w:left="1800" w:right="57" w:hanging="1800"/>
              <w:jc w:val="center"/>
              <w:rPr>
                <w:rFonts w:ascii="Times New Roman" w:eastAsia="Times New Roman" w:hAnsi="Times New Roman" w:cs="Times New Roman"/>
                <w:sz w:val="24"/>
                <w:szCs w:val="24"/>
                <w:lang w:val="lt-LT" w:eastAsia="lt-LT"/>
              </w:rPr>
            </w:pPr>
          </w:p>
          <w:p w:rsidR="004B215D" w:rsidRPr="00451174" w:rsidRDefault="00942800" w:rsidP="002B7FD1">
            <w:pPr>
              <w:ind w:left="1800" w:right="57" w:hanging="1800"/>
              <w:jc w:val="center"/>
              <w:rPr>
                <w:rFonts w:ascii="Times New Roman" w:eastAsia="Times New Roman" w:hAnsi="Times New Roman" w:cs="Times New Roman"/>
                <w:sz w:val="24"/>
                <w:szCs w:val="24"/>
                <w:lang w:val="lt-LT" w:eastAsia="lt-LT"/>
              </w:rPr>
            </w:pPr>
            <w:r w:rsidRPr="00451174">
              <w:rPr>
                <w:rFonts w:ascii="Times New Roman" w:eastAsia="Times New Roman" w:hAnsi="Times New Roman" w:cs="Times New Roman"/>
                <w:sz w:val="24"/>
                <w:szCs w:val="24"/>
                <w:lang w:val="lt-LT" w:eastAsia="lt-LT"/>
              </w:rPr>
              <w:t>96,3</w:t>
            </w:r>
          </w:p>
        </w:tc>
        <w:tc>
          <w:tcPr>
            <w:tcW w:w="3122" w:type="dxa"/>
            <w:tcBorders>
              <w:top w:val="single" w:sz="4" w:space="0" w:color="auto"/>
            </w:tcBorders>
            <w:shd w:val="clear" w:color="auto" w:fill="auto"/>
          </w:tcPr>
          <w:p w:rsidR="00E140F1" w:rsidRPr="00451174" w:rsidRDefault="00E140F1" w:rsidP="00E140F1">
            <w:pPr>
              <w:ind w:right="57"/>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Socialinės apsaugos ir darbo</w:t>
            </w:r>
          </w:p>
          <w:p w:rsidR="00E140F1" w:rsidRPr="00451174" w:rsidRDefault="00E140F1" w:rsidP="00707A39">
            <w:pPr>
              <w:ind w:left="1800" w:right="57" w:hanging="1800"/>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ministerija, Neįgaliųjų</w:t>
            </w:r>
          </w:p>
          <w:p w:rsidR="00E140F1" w:rsidRPr="00451174" w:rsidRDefault="00E140F1" w:rsidP="00E140F1">
            <w:pPr>
              <w:ind w:left="1800" w:right="57" w:hanging="1800"/>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reikalų departamentas prie</w:t>
            </w:r>
          </w:p>
          <w:p w:rsidR="00E140F1" w:rsidRPr="00451174" w:rsidRDefault="00E140F1" w:rsidP="00E140F1">
            <w:pPr>
              <w:ind w:left="1800" w:right="57" w:hanging="1800"/>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Socialinės apsaugos ir darbo</w:t>
            </w:r>
          </w:p>
          <w:p w:rsidR="00E51A50" w:rsidRPr="00451174" w:rsidRDefault="00E140F1" w:rsidP="00E140F1">
            <w:pPr>
              <w:ind w:left="1800" w:right="57" w:hanging="1800"/>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ministerijos, savivaldybės</w:t>
            </w:r>
          </w:p>
        </w:tc>
      </w:tr>
      <w:tr w:rsidR="00942800" w:rsidRPr="00451174" w:rsidTr="00A73D58">
        <w:trPr>
          <w:trHeight w:val="652"/>
        </w:trPr>
        <w:tc>
          <w:tcPr>
            <w:tcW w:w="13575" w:type="dxa"/>
            <w:gridSpan w:val="11"/>
            <w:shd w:val="clear" w:color="auto" w:fill="auto"/>
          </w:tcPr>
          <w:p w:rsidR="00942800" w:rsidRPr="00451174" w:rsidRDefault="00942800" w:rsidP="00E140F1">
            <w:pPr>
              <w:ind w:right="57"/>
              <w:rPr>
                <w:rFonts w:ascii="Times New Roman" w:hAnsi="Times New Roman" w:cs="Times New Roman"/>
                <w:b/>
                <w:sz w:val="24"/>
                <w:szCs w:val="24"/>
                <w:u w:val="single"/>
                <w:lang w:val="lt-LT" w:eastAsia="lt-LT"/>
              </w:rPr>
            </w:pPr>
            <w:r w:rsidRPr="00451174">
              <w:rPr>
                <w:rFonts w:ascii="Times New Roman" w:hAnsi="Times New Roman" w:cs="Times New Roman"/>
                <w:b/>
                <w:sz w:val="24"/>
                <w:szCs w:val="24"/>
                <w:u w:val="single"/>
                <w:lang w:val="lt-LT" w:eastAsia="lt-LT"/>
              </w:rPr>
              <w:t>Paaiškinimas:</w:t>
            </w:r>
          </w:p>
          <w:p w:rsidR="00942800" w:rsidRPr="00451174" w:rsidRDefault="00942800" w:rsidP="00E140F1">
            <w:pPr>
              <w:ind w:right="57"/>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Socialinės reabilitacijos paslaugos suteiktos mažesniam neįgaliųjų ir jų šeimos narių skaičiui</w:t>
            </w:r>
          </w:p>
        </w:tc>
      </w:tr>
      <w:tr w:rsidR="00F60FF3" w:rsidRPr="00451174" w:rsidTr="00A73D58">
        <w:tc>
          <w:tcPr>
            <w:tcW w:w="955" w:type="dxa"/>
            <w:shd w:val="clear" w:color="auto" w:fill="auto"/>
          </w:tcPr>
          <w:p w:rsidR="00F60FF3" w:rsidRPr="00451174" w:rsidRDefault="00F429C5" w:rsidP="004E2666">
            <w:pPr>
              <w:rPr>
                <w:rFonts w:ascii="Times New Roman" w:hAnsi="Times New Roman"/>
                <w:sz w:val="24"/>
                <w:szCs w:val="24"/>
                <w:lang w:val="lt-LT"/>
              </w:rPr>
            </w:pPr>
            <w:r w:rsidRPr="00451174">
              <w:rPr>
                <w:rFonts w:ascii="Times New Roman" w:hAnsi="Times New Roman"/>
                <w:sz w:val="24"/>
                <w:szCs w:val="24"/>
                <w:lang w:val="lt-LT"/>
              </w:rPr>
              <w:t>1.1.2</w:t>
            </w:r>
            <w:r w:rsidR="00F60FF3" w:rsidRPr="00451174">
              <w:rPr>
                <w:rFonts w:ascii="Times New Roman" w:hAnsi="Times New Roman"/>
                <w:sz w:val="24"/>
                <w:szCs w:val="24"/>
                <w:lang w:val="lt-LT"/>
              </w:rPr>
              <w:t>.</w:t>
            </w:r>
          </w:p>
        </w:tc>
        <w:tc>
          <w:tcPr>
            <w:tcW w:w="12620" w:type="dxa"/>
            <w:gridSpan w:val="10"/>
            <w:shd w:val="clear" w:color="auto" w:fill="auto"/>
          </w:tcPr>
          <w:p w:rsidR="00F60FF3" w:rsidRPr="00451174" w:rsidRDefault="00F60FF3" w:rsidP="005E3B77">
            <w:pPr>
              <w:ind w:right="57"/>
              <w:jc w:val="both"/>
              <w:rPr>
                <w:rFonts w:ascii="Times New Roman" w:eastAsia="Times New Roman" w:hAnsi="Times New Roman" w:cs="Times New Roman"/>
                <w:b/>
                <w:sz w:val="24"/>
                <w:szCs w:val="24"/>
                <w:lang w:val="lt-LT" w:eastAsia="lt-LT"/>
              </w:rPr>
            </w:pPr>
            <w:r w:rsidRPr="00451174">
              <w:rPr>
                <w:rFonts w:ascii="Times New Roman" w:eastAsia="Times New Roman" w:hAnsi="Times New Roman" w:cs="Times New Roman"/>
                <w:b/>
                <w:sz w:val="24"/>
                <w:szCs w:val="24"/>
                <w:lang w:val="lt-LT" w:eastAsia="lt-LT"/>
              </w:rPr>
              <w:t>Priemonė</w:t>
            </w:r>
          </w:p>
          <w:p w:rsidR="00F60FF3" w:rsidRPr="00451174" w:rsidRDefault="00F429C5" w:rsidP="005E3B77">
            <w:pPr>
              <w:ind w:right="57"/>
              <w:jc w:val="both"/>
              <w:rPr>
                <w:rFonts w:ascii="Times New Roman" w:eastAsia="Times New Roman" w:hAnsi="Times New Roman" w:cs="Times New Roman"/>
                <w:color w:val="FF0000"/>
                <w:sz w:val="24"/>
                <w:szCs w:val="24"/>
                <w:lang w:val="lt-LT" w:eastAsia="lt-LT"/>
              </w:rPr>
            </w:pPr>
            <w:r w:rsidRPr="00451174">
              <w:rPr>
                <w:rFonts w:ascii="Times New Roman" w:eastAsia="Calibri" w:hAnsi="Times New Roman" w:cs="Times New Roman"/>
                <w:sz w:val="24"/>
                <w:szCs w:val="24"/>
                <w:lang w:val="lt-LT"/>
              </w:rPr>
              <w:t>diegti socialinės integracijos kompleksinių paslaugų modelį neįgaliesiems, sergantiems epilepsija, ir užtikrinti priemonių įgyvendinimą</w:t>
            </w:r>
          </w:p>
        </w:tc>
      </w:tr>
      <w:tr w:rsidR="00F60FF3" w:rsidRPr="00451174" w:rsidTr="00A73D58">
        <w:tc>
          <w:tcPr>
            <w:tcW w:w="955" w:type="dxa"/>
            <w:shd w:val="clear" w:color="auto" w:fill="auto"/>
          </w:tcPr>
          <w:p w:rsidR="00F60FF3" w:rsidRPr="00451174" w:rsidRDefault="00F60FF3" w:rsidP="004E2666">
            <w:pPr>
              <w:rPr>
                <w:rFonts w:ascii="Times New Roman" w:hAnsi="Times New Roman"/>
                <w:sz w:val="24"/>
                <w:szCs w:val="24"/>
                <w:lang w:val="lt-LT"/>
              </w:rPr>
            </w:pPr>
          </w:p>
        </w:tc>
        <w:tc>
          <w:tcPr>
            <w:tcW w:w="4242" w:type="dxa"/>
            <w:shd w:val="clear" w:color="auto" w:fill="auto"/>
          </w:tcPr>
          <w:p w:rsidR="00F60FF3" w:rsidRPr="00451174" w:rsidRDefault="00F60FF3" w:rsidP="005E3B77">
            <w:pPr>
              <w:ind w:right="57"/>
              <w:jc w:val="both"/>
              <w:rPr>
                <w:rFonts w:ascii="Times New Roman" w:eastAsia="Times New Roman" w:hAnsi="Times New Roman" w:cs="Times New Roman"/>
                <w:b/>
                <w:sz w:val="24"/>
                <w:szCs w:val="24"/>
                <w:lang w:val="lt-LT" w:eastAsia="lt-LT"/>
              </w:rPr>
            </w:pPr>
            <w:r w:rsidRPr="00451174">
              <w:rPr>
                <w:rFonts w:ascii="Times New Roman" w:eastAsia="Times New Roman" w:hAnsi="Times New Roman" w:cs="Times New Roman"/>
                <w:b/>
                <w:sz w:val="24"/>
                <w:szCs w:val="24"/>
                <w:lang w:val="lt-LT" w:eastAsia="lt-LT"/>
              </w:rPr>
              <w:t>Vertinimo kriterijus</w:t>
            </w:r>
          </w:p>
          <w:p w:rsidR="006A3841" w:rsidRPr="00451174" w:rsidRDefault="00F429C5" w:rsidP="005E3B77">
            <w:pPr>
              <w:ind w:right="57"/>
              <w:jc w:val="both"/>
              <w:rPr>
                <w:rFonts w:ascii="Times New Roman" w:eastAsia="Times New Roman" w:hAnsi="Times New Roman" w:cs="Times New Roman"/>
                <w:sz w:val="24"/>
                <w:szCs w:val="24"/>
                <w:lang w:val="lt-LT" w:eastAsia="lt-LT"/>
              </w:rPr>
            </w:pPr>
            <w:r w:rsidRPr="00451174">
              <w:rPr>
                <w:rFonts w:ascii="Times New Roman" w:hAnsi="Times New Roman" w:cs="Times New Roman"/>
                <w:sz w:val="24"/>
                <w:szCs w:val="24"/>
                <w:lang w:val="lt-LT" w:eastAsia="ar-SA"/>
              </w:rPr>
              <w:t>Parengtų kompleksinių (integruotų) paslaugų modelių skaičius</w:t>
            </w:r>
          </w:p>
        </w:tc>
        <w:tc>
          <w:tcPr>
            <w:tcW w:w="1714" w:type="dxa"/>
            <w:gridSpan w:val="3"/>
            <w:shd w:val="clear" w:color="auto" w:fill="auto"/>
          </w:tcPr>
          <w:p w:rsidR="000E2529" w:rsidRPr="00451174" w:rsidRDefault="000E2529" w:rsidP="00756FE4">
            <w:pPr>
              <w:ind w:right="57"/>
              <w:jc w:val="center"/>
              <w:rPr>
                <w:rFonts w:ascii="Times New Roman" w:eastAsia="Times New Roman" w:hAnsi="Times New Roman" w:cs="Times New Roman"/>
                <w:sz w:val="24"/>
                <w:szCs w:val="24"/>
                <w:lang w:val="lt-LT" w:eastAsia="lt-LT"/>
              </w:rPr>
            </w:pPr>
          </w:p>
          <w:p w:rsidR="00F60FF3" w:rsidRPr="00451174" w:rsidRDefault="00F429C5" w:rsidP="00756FE4">
            <w:pPr>
              <w:ind w:right="57"/>
              <w:jc w:val="center"/>
              <w:rPr>
                <w:rFonts w:ascii="Times New Roman" w:eastAsia="Times New Roman" w:hAnsi="Times New Roman" w:cs="Times New Roman"/>
                <w:color w:val="FF0000"/>
                <w:sz w:val="24"/>
                <w:szCs w:val="24"/>
                <w:lang w:val="lt-LT" w:eastAsia="lt-LT"/>
              </w:rPr>
            </w:pPr>
            <w:r w:rsidRPr="00451174">
              <w:rPr>
                <w:rFonts w:ascii="Times New Roman" w:hAnsi="Times New Roman" w:cs="Times New Roman"/>
                <w:smallCaps/>
                <w:sz w:val="24"/>
                <w:szCs w:val="24"/>
                <w:lang w:val="lt-LT" w:eastAsia="lt-LT"/>
              </w:rPr>
              <w:t>1</w:t>
            </w:r>
          </w:p>
        </w:tc>
        <w:tc>
          <w:tcPr>
            <w:tcW w:w="1829" w:type="dxa"/>
            <w:gridSpan w:val="2"/>
            <w:shd w:val="clear" w:color="auto" w:fill="auto"/>
          </w:tcPr>
          <w:p w:rsidR="00F60FF3" w:rsidRPr="00451174" w:rsidRDefault="00F60FF3" w:rsidP="000E2529">
            <w:pPr>
              <w:ind w:right="57"/>
              <w:jc w:val="center"/>
              <w:rPr>
                <w:rFonts w:ascii="Times New Roman" w:eastAsia="Times New Roman" w:hAnsi="Times New Roman" w:cs="Times New Roman"/>
                <w:sz w:val="24"/>
                <w:szCs w:val="24"/>
                <w:lang w:val="lt-LT" w:eastAsia="lt-LT"/>
              </w:rPr>
            </w:pPr>
          </w:p>
          <w:p w:rsidR="000E2529" w:rsidRPr="00451174" w:rsidRDefault="009B1AF2" w:rsidP="000E2529">
            <w:pPr>
              <w:ind w:right="57"/>
              <w:jc w:val="center"/>
              <w:rPr>
                <w:rFonts w:ascii="Times New Roman" w:eastAsia="Times New Roman" w:hAnsi="Times New Roman" w:cs="Times New Roman"/>
                <w:sz w:val="24"/>
                <w:szCs w:val="24"/>
                <w:lang w:val="lt-LT" w:eastAsia="lt-LT"/>
              </w:rPr>
            </w:pPr>
            <w:r w:rsidRPr="00451174">
              <w:rPr>
                <w:rFonts w:ascii="Times New Roman" w:eastAsia="Times New Roman" w:hAnsi="Times New Roman" w:cs="Times New Roman"/>
                <w:sz w:val="24"/>
                <w:szCs w:val="24"/>
                <w:lang w:val="lt-LT" w:eastAsia="lt-LT"/>
              </w:rPr>
              <w:t>1</w:t>
            </w:r>
          </w:p>
        </w:tc>
        <w:tc>
          <w:tcPr>
            <w:tcW w:w="1694" w:type="dxa"/>
            <w:gridSpan w:val="2"/>
            <w:shd w:val="clear" w:color="auto" w:fill="auto"/>
          </w:tcPr>
          <w:p w:rsidR="00F60FF3" w:rsidRPr="00451174" w:rsidRDefault="00F60FF3" w:rsidP="005E3B77">
            <w:pPr>
              <w:ind w:right="57"/>
              <w:jc w:val="both"/>
              <w:rPr>
                <w:rFonts w:ascii="Times New Roman" w:eastAsia="Times New Roman" w:hAnsi="Times New Roman" w:cs="Times New Roman"/>
                <w:sz w:val="24"/>
                <w:szCs w:val="24"/>
                <w:lang w:val="lt-LT" w:eastAsia="lt-LT"/>
              </w:rPr>
            </w:pPr>
          </w:p>
          <w:p w:rsidR="000E2529" w:rsidRPr="00451174" w:rsidRDefault="009B1AF2" w:rsidP="000E2529">
            <w:pPr>
              <w:ind w:right="57"/>
              <w:jc w:val="center"/>
              <w:rPr>
                <w:rFonts w:ascii="Times New Roman" w:eastAsia="Times New Roman" w:hAnsi="Times New Roman" w:cs="Times New Roman"/>
                <w:sz w:val="24"/>
                <w:szCs w:val="24"/>
                <w:lang w:val="lt-LT" w:eastAsia="lt-LT"/>
              </w:rPr>
            </w:pPr>
            <w:r w:rsidRPr="00451174">
              <w:rPr>
                <w:rFonts w:ascii="Times New Roman" w:eastAsia="Times New Roman" w:hAnsi="Times New Roman" w:cs="Times New Roman"/>
                <w:sz w:val="24"/>
                <w:szCs w:val="24"/>
                <w:lang w:val="lt-LT" w:eastAsia="lt-LT"/>
              </w:rPr>
              <w:t>100</w:t>
            </w:r>
          </w:p>
        </w:tc>
        <w:tc>
          <w:tcPr>
            <w:tcW w:w="3141" w:type="dxa"/>
            <w:gridSpan w:val="2"/>
            <w:shd w:val="clear" w:color="auto" w:fill="auto"/>
          </w:tcPr>
          <w:p w:rsidR="00F60FF3" w:rsidRPr="00451174" w:rsidRDefault="00F429C5" w:rsidP="005E3B77">
            <w:pPr>
              <w:ind w:right="57"/>
              <w:jc w:val="both"/>
              <w:rPr>
                <w:rFonts w:ascii="Times New Roman" w:eastAsia="Times New Roman" w:hAnsi="Times New Roman" w:cs="Times New Roman"/>
                <w:color w:val="FF0000"/>
                <w:sz w:val="24"/>
                <w:szCs w:val="24"/>
                <w:lang w:val="lt-LT" w:eastAsia="lt-LT"/>
              </w:rPr>
            </w:pPr>
            <w:r w:rsidRPr="00451174">
              <w:rPr>
                <w:rFonts w:ascii="Times New Roman" w:hAnsi="Times New Roman" w:cs="Times New Roman"/>
                <w:sz w:val="24"/>
                <w:szCs w:val="24"/>
                <w:lang w:val="lt-LT" w:eastAsia="lt-LT"/>
              </w:rPr>
              <w:t>Socialinės apsaugos ir darbo ministerija, Neįgaliųjų reikalų departamentas prie Socialinės apsaugos ir darbo ministerijos, savivaldybės</w:t>
            </w:r>
          </w:p>
        </w:tc>
      </w:tr>
      <w:tr w:rsidR="00186300" w:rsidRPr="00451174" w:rsidTr="00A73D58">
        <w:tc>
          <w:tcPr>
            <w:tcW w:w="955" w:type="dxa"/>
            <w:shd w:val="clear" w:color="auto" w:fill="auto"/>
          </w:tcPr>
          <w:p w:rsidR="00186300" w:rsidRPr="00451174" w:rsidRDefault="00186300" w:rsidP="004E2666">
            <w:pPr>
              <w:rPr>
                <w:rFonts w:ascii="Times New Roman" w:hAnsi="Times New Roman"/>
                <w:sz w:val="24"/>
                <w:szCs w:val="24"/>
                <w:lang w:val="lt-LT"/>
              </w:rPr>
            </w:pPr>
            <w:r w:rsidRPr="00451174">
              <w:rPr>
                <w:rFonts w:ascii="Times New Roman" w:hAnsi="Times New Roman"/>
                <w:sz w:val="24"/>
                <w:szCs w:val="24"/>
                <w:lang w:val="lt-LT"/>
              </w:rPr>
              <w:t>1.2.</w:t>
            </w:r>
          </w:p>
          <w:p w:rsidR="00186300" w:rsidRPr="00451174" w:rsidRDefault="00186300" w:rsidP="004E2666">
            <w:pPr>
              <w:rPr>
                <w:rFonts w:ascii="Times New Roman" w:hAnsi="Times New Roman"/>
                <w:sz w:val="24"/>
                <w:szCs w:val="24"/>
                <w:lang w:val="lt-LT"/>
              </w:rPr>
            </w:pPr>
          </w:p>
        </w:tc>
        <w:tc>
          <w:tcPr>
            <w:tcW w:w="12620" w:type="dxa"/>
            <w:gridSpan w:val="10"/>
            <w:shd w:val="clear" w:color="auto" w:fill="auto"/>
          </w:tcPr>
          <w:p w:rsidR="00186300" w:rsidRPr="00451174" w:rsidRDefault="00186300" w:rsidP="00186300">
            <w:pPr>
              <w:ind w:right="57"/>
              <w:jc w:val="both"/>
              <w:rPr>
                <w:rFonts w:ascii="Times New Roman" w:eastAsia="Times New Roman" w:hAnsi="Times New Roman" w:cs="Times New Roman"/>
                <w:b/>
                <w:color w:val="000000"/>
                <w:sz w:val="24"/>
                <w:szCs w:val="24"/>
                <w:lang w:val="lt-LT" w:eastAsia="lt-LT"/>
              </w:rPr>
            </w:pPr>
            <w:r w:rsidRPr="00451174">
              <w:rPr>
                <w:rFonts w:ascii="Times New Roman" w:eastAsia="Times New Roman" w:hAnsi="Times New Roman" w:cs="Times New Roman"/>
                <w:b/>
                <w:color w:val="000000"/>
                <w:sz w:val="24"/>
                <w:szCs w:val="24"/>
                <w:lang w:val="lt-LT" w:eastAsia="lt-LT"/>
              </w:rPr>
              <w:t>Uždavinys</w:t>
            </w:r>
          </w:p>
          <w:p w:rsidR="00186300" w:rsidRPr="00451174" w:rsidRDefault="007E23CC" w:rsidP="00C2690F">
            <w:pPr>
              <w:ind w:right="57"/>
              <w:jc w:val="both"/>
              <w:rPr>
                <w:rFonts w:ascii="Times New Roman" w:eastAsia="Times New Roman" w:hAnsi="Times New Roman" w:cs="Times New Roman"/>
                <w:color w:val="000000"/>
                <w:sz w:val="24"/>
                <w:szCs w:val="24"/>
                <w:lang w:val="lt-LT" w:eastAsia="lt-LT"/>
              </w:rPr>
            </w:pPr>
            <w:r w:rsidRPr="00451174">
              <w:rPr>
                <w:rFonts w:ascii="Times New Roman" w:hAnsi="Times New Roman" w:cs="Times New Roman"/>
                <w:sz w:val="24"/>
                <w:szCs w:val="24"/>
                <w:lang w:val="lt-LT" w:eastAsia="lt-LT"/>
              </w:rPr>
              <w:t>gerinti ambulatorinių pirminės asmens sveikatos priežiūros paslaugų prieinamumą neįgaliesiems ir didinti specialistų, dirbančių su neįgaliaisiais, kompetenciją sveikatos stiprinimo ir sveikos gyvensenos klausimais bei gerinti neįgaliųjų žinias apie sveiką gyvenseną, bendruosius ligų ir traumų prevencijos principus</w:t>
            </w:r>
          </w:p>
        </w:tc>
      </w:tr>
      <w:tr w:rsidR="009405F7" w:rsidRPr="00451174" w:rsidTr="00A73D58">
        <w:tc>
          <w:tcPr>
            <w:tcW w:w="955" w:type="dxa"/>
            <w:shd w:val="clear" w:color="auto" w:fill="auto"/>
          </w:tcPr>
          <w:p w:rsidR="009405F7" w:rsidRPr="00451174" w:rsidRDefault="009405F7" w:rsidP="004E2666">
            <w:pPr>
              <w:rPr>
                <w:rFonts w:ascii="Times New Roman" w:hAnsi="Times New Roman"/>
                <w:sz w:val="24"/>
                <w:szCs w:val="24"/>
                <w:lang w:val="lt-LT"/>
              </w:rPr>
            </w:pPr>
            <w:r w:rsidRPr="00451174">
              <w:rPr>
                <w:rFonts w:ascii="Times New Roman" w:hAnsi="Times New Roman"/>
                <w:sz w:val="24"/>
                <w:szCs w:val="24"/>
                <w:lang w:val="lt-LT"/>
              </w:rPr>
              <w:t>1.2.1.</w:t>
            </w:r>
          </w:p>
        </w:tc>
        <w:tc>
          <w:tcPr>
            <w:tcW w:w="12620" w:type="dxa"/>
            <w:gridSpan w:val="10"/>
            <w:shd w:val="clear" w:color="auto" w:fill="auto"/>
          </w:tcPr>
          <w:p w:rsidR="009405F7" w:rsidRPr="00451174" w:rsidRDefault="009405F7" w:rsidP="004E2666">
            <w:pPr>
              <w:ind w:right="57"/>
              <w:jc w:val="both"/>
              <w:rPr>
                <w:rFonts w:ascii="Times New Roman" w:hAnsi="Times New Roman" w:cs="Times New Roman"/>
                <w:sz w:val="24"/>
                <w:szCs w:val="24"/>
                <w:lang w:val="lt-LT"/>
              </w:rPr>
            </w:pPr>
            <w:r w:rsidRPr="00451174">
              <w:rPr>
                <w:rFonts w:ascii="Times New Roman" w:hAnsi="Times New Roman" w:cs="Times New Roman"/>
                <w:b/>
                <w:sz w:val="24"/>
                <w:szCs w:val="24"/>
                <w:lang w:val="lt-LT"/>
              </w:rPr>
              <w:t>Priemonė</w:t>
            </w:r>
            <w:r w:rsidRPr="00451174">
              <w:rPr>
                <w:rFonts w:ascii="Times New Roman" w:hAnsi="Times New Roman" w:cs="Times New Roman"/>
                <w:sz w:val="24"/>
                <w:szCs w:val="24"/>
                <w:lang w:val="lt-LT"/>
              </w:rPr>
              <w:t xml:space="preserve"> </w:t>
            </w:r>
          </w:p>
          <w:p w:rsidR="009405F7" w:rsidRPr="00451174" w:rsidRDefault="007E23CC" w:rsidP="004E2666">
            <w:pPr>
              <w:ind w:left="1800" w:right="57" w:hanging="1800"/>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lastRenderedPageBreak/>
              <w:t>vykdyti medicininės ambulatorinės reabilitacijos paslaugų bendruomenėje plėtrą</w:t>
            </w:r>
          </w:p>
        </w:tc>
      </w:tr>
      <w:tr w:rsidR="009405F7" w:rsidRPr="00451174" w:rsidTr="00A73D58">
        <w:tc>
          <w:tcPr>
            <w:tcW w:w="955" w:type="dxa"/>
            <w:shd w:val="clear" w:color="auto" w:fill="auto"/>
          </w:tcPr>
          <w:p w:rsidR="009405F7" w:rsidRPr="00451174" w:rsidRDefault="009405F7" w:rsidP="004E2666">
            <w:pPr>
              <w:rPr>
                <w:rFonts w:ascii="Times New Roman" w:hAnsi="Times New Roman"/>
                <w:sz w:val="24"/>
                <w:szCs w:val="24"/>
                <w:lang w:val="lt-LT"/>
              </w:rPr>
            </w:pPr>
          </w:p>
        </w:tc>
        <w:tc>
          <w:tcPr>
            <w:tcW w:w="4249" w:type="dxa"/>
            <w:gridSpan w:val="2"/>
            <w:shd w:val="clear" w:color="auto" w:fill="auto"/>
          </w:tcPr>
          <w:p w:rsidR="009405F7" w:rsidRPr="00451174" w:rsidRDefault="009405F7" w:rsidP="004E2666">
            <w:pPr>
              <w:ind w:right="57"/>
              <w:jc w:val="both"/>
              <w:rPr>
                <w:rFonts w:ascii="Times New Roman" w:hAnsi="Times New Roman" w:cs="Times New Roman"/>
                <w:b/>
                <w:sz w:val="24"/>
                <w:szCs w:val="24"/>
                <w:lang w:val="lt-LT"/>
              </w:rPr>
            </w:pPr>
            <w:r w:rsidRPr="00451174">
              <w:rPr>
                <w:rFonts w:ascii="Times New Roman" w:hAnsi="Times New Roman" w:cs="Times New Roman"/>
                <w:b/>
                <w:sz w:val="24"/>
                <w:szCs w:val="24"/>
                <w:lang w:val="lt-LT"/>
              </w:rPr>
              <w:t>Vertinimo kriterijus</w:t>
            </w:r>
          </w:p>
          <w:p w:rsidR="009405F7" w:rsidRPr="00451174" w:rsidRDefault="007E23CC" w:rsidP="004E2666">
            <w:pPr>
              <w:ind w:right="57"/>
              <w:rPr>
                <w:rFonts w:ascii="Times New Roman" w:hAnsi="Times New Roman" w:cs="Times New Roman"/>
                <w:sz w:val="24"/>
                <w:szCs w:val="24"/>
                <w:lang w:val="lt-LT"/>
              </w:rPr>
            </w:pPr>
            <w:r w:rsidRPr="00451174">
              <w:rPr>
                <w:rFonts w:ascii="Times New Roman" w:eastAsia="Calibri" w:hAnsi="Times New Roman" w:cs="Times New Roman"/>
                <w:color w:val="000000"/>
                <w:sz w:val="24"/>
                <w:szCs w:val="24"/>
                <w:lang w:val="lt-LT" w:eastAsia="lt-LT"/>
              </w:rPr>
              <w:t>Projektų, kuriuos vykdant yra modernizuojama ambulatorinės reabilitacijos infrastruktūra, skaičius</w:t>
            </w:r>
          </w:p>
        </w:tc>
        <w:tc>
          <w:tcPr>
            <w:tcW w:w="1707" w:type="dxa"/>
            <w:gridSpan w:val="2"/>
            <w:shd w:val="clear" w:color="auto" w:fill="auto"/>
            <w:vAlign w:val="center"/>
          </w:tcPr>
          <w:p w:rsidR="009405F7" w:rsidRPr="00451174" w:rsidRDefault="000906FC" w:rsidP="008071B4">
            <w:pPr>
              <w:ind w:left="1800" w:right="57" w:hanging="1800"/>
              <w:jc w:val="center"/>
              <w:rPr>
                <w:rFonts w:ascii="Times New Roman" w:eastAsia="Times New Roman" w:hAnsi="Times New Roman" w:cs="Times New Roman"/>
                <w:b/>
                <w:color w:val="000000"/>
                <w:sz w:val="24"/>
                <w:szCs w:val="24"/>
                <w:lang w:val="lt-LT" w:eastAsia="lt-LT"/>
              </w:rPr>
            </w:pPr>
            <w:r w:rsidRPr="00451174">
              <w:rPr>
                <w:rFonts w:ascii="Times New Roman" w:hAnsi="Times New Roman" w:cs="Times New Roman"/>
                <w:sz w:val="24"/>
                <w:szCs w:val="24"/>
                <w:lang w:val="lt-LT"/>
              </w:rPr>
              <w:t>3</w:t>
            </w:r>
          </w:p>
        </w:tc>
        <w:tc>
          <w:tcPr>
            <w:tcW w:w="1841" w:type="dxa"/>
            <w:gridSpan w:val="3"/>
            <w:shd w:val="clear" w:color="auto" w:fill="auto"/>
            <w:vAlign w:val="center"/>
          </w:tcPr>
          <w:p w:rsidR="009405F7" w:rsidRPr="00451174" w:rsidRDefault="00B16FCA" w:rsidP="008071B4">
            <w:pPr>
              <w:jc w:val="center"/>
              <w:rPr>
                <w:rFonts w:ascii="Times New Roman" w:hAnsi="Times New Roman" w:cs="Times New Roman"/>
                <w:sz w:val="24"/>
                <w:szCs w:val="24"/>
                <w:lang w:val="lt-LT"/>
              </w:rPr>
            </w:pPr>
            <w:r w:rsidRPr="00451174">
              <w:rPr>
                <w:rFonts w:ascii="Times New Roman" w:hAnsi="Times New Roman" w:cs="Times New Roman"/>
                <w:sz w:val="24"/>
                <w:szCs w:val="24"/>
                <w:lang w:val="lt-LT"/>
              </w:rPr>
              <w:t>3</w:t>
            </w:r>
          </w:p>
        </w:tc>
        <w:tc>
          <w:tcPr>
            <w:tcW w:w="1701" w:type="dxa"/>
            <w:gridSpan w:val="2"/>
            <w:tcBorders>
              <w:top w:val="single" w:sz="4" w:space="0" w:color="auto"/>
            </w:tcBorders>
            <w:shd w:val="clear" w:color="auto" w:fill="auto"/>
            <w:vAlign w:val="center"/>
          </w:tcPr>
          <w:p w:rsidR="009405F7" w:rsidRPr="00451174" w:rsidRDefault="00B16FCA" w:rsidP="004E2666">
            <w:pPr>
              <w:ind w:left="1800" w:right="57" w:hanging="1800"/>
              <w:jc w:val="center"/>
              <w:rPr>
                <w:rFonts w:ascii="Times New Roman" w:eastAsia="Times New Roman" w:hAnsi="Times New Roman" w:cs="Times New Roman"/>
                <w:sz w:val="24"/>
                <w:szCs w:val="24"/>
                <w:lang w:val="lt-LT" w:eastAsia="lt-LT"/>
              </w:rPr>
            </w:pPr>
            <w:r w:rsidRPr="00451174">
              <w:rPr>
                <w:rFonts w:ascii="Times New Roman" w:eastAsia="Times New Roman" w:hAnsi="Times New Roman" w:cs="Times New Roman"/>
                <w:sz w:val="24"/>
                <w:szCs w:val="24"/>
                <w:lang w:val="lt-LT" w:eastAsia="lt-LT"/>
              </w:rPr>
              <w:t>100</w:t>
            </w:r>
          </w:p>
        </w:tc>
        <w:tc>
          <w:tcPr>
            <w:tcW w:w="3122" w:type="dxa"/>
            <w:tcBorders>
              <w:top w:val="single" w:sz="4" w:space="0" w:color="auto"/>
            </w:tcBorders>
            <w:shd w:val="clear" w:color="auto" w:fill="auto"/>
          </w:tcPr>
          <w:p w:rsidR="009405F7" w:rsidRPr="00451174" w:rsidRDefault="009405F7" w:rsidP="00C2690F">
            <w:pPr>
              <w:ind w:left="1800" w:right="57" w:hanging="1800"/>
              <w:jc w:val="both"/>
              <w:rPr>
                <w:rFonts w:ascii="Times New Roman" w:hAnsi="Times New Roman" w:cs="Times New Roman"/>
                <w:sz w:val="24"/>
                <w:szCs w:val="24"/>
                <w:lang w:val="lt-LT"/>
              </w:rPr>
            </w:pPr>
            <w:r w:rsidRPr="00451174">
              <w:rPr>
                <w:rFonts w:ascii="Times New Roman" w:hAnsi="Times New Roman" w:cs="Times New Roman"/>
                <w:sz w:val="24"/>
                <w:szCs w:val="24"/>
                <w:lang w:val="lt-LT"/>
              </w:rPr>
              <w:t>Sveikatos apsaugos</w:t>
            </w:r>
          </w:p>
          <w:p w:rsidR="009405F7" w:rsidRPr="00451174" w:rsidRDefault="009405F7" w:rsidP="00C2690F">
            <w:pPr>
              <w:ind w:left="1800" w:right="57" w:hanging="1800"/>
              <w:jc w:val="both"/>
              <w:rPr>
                <w:rFonts w:ascii="Times New Roman" w:hAnsi="Times New Roman" w:cs="Times New Roman"/>
                <w:sz w:val="24"/>
                <w:szCs w:val="24"/>
                <w:lang w:val="lt-LT"/>
              </w:rPr>
            </w:pPr>
            <w:r w:rsidRPr="00451174">
              <w:rPr>
                <w:rFonts w:ascii="Times New Roman" w:hAnsi="Times New Roman" w:cs="Times New Roman"/>
                <w:sz w:val="24"/>
                <w:szCs w:val="24"/>
                <w:lang w:val="lt-LT"/>
              </w:rPr>
              <w:t>ministerija</w:t>
            </w:r>
          </w:p>
        </w:tc>
      </w:tr>
      <w:tr w:rsidR="00BB519C" w:rsidRPr="00451174" w:rsidTr="00A73D58">
        <w:tc>
          <w:tcPr>
            <w:tcW w:w="955" w:type="dxa"/>
            <w:shd w:val="clear" w:color="auto" w:fill="auto"/>
          </w:tcPr>
          <w:p w:rsidR="00BB519C" w:rsidRPr="00451174" w:rsidRDefault="00596669" w:rsidP="004E2666">
            <w:pPr>
              <w:rPr>
                <w:rFonts w:ascii="Times New Roman" w:hAnsi="Times New Roman"/>
                <w:sz w:val="24"/>
                <w:szCs w:val="24"/>
                <w:lang w:val="lt-LT"/>
              </w:rPr>
            </w:pPr>
            <w:r w:rsidRPr="00451174">
              <w:rPr>
                <w:rFonts w:ascii="Times New Roman" w:hAnsi="Times New Roman"/>
                <w:sz w:val="24"/>
                <w:szCs w:val="24"/>
                <w:lang w:val="lt-LT"/>
              </w:rPr>
              <w:t>1.2.2</w:t>
            </w:r>
            <w:r w:rsidR="00BB519C" w:rsidRPr="00451174">
              <w:rPr>
                <w:rFonts w:ascii="Times New Roman" w:hAnsi="Times New Roman"/>
                <w:sz w:val="24"/>
                <w:szCs w:val="24"/>
                <w:lang w:val="lt-LT"/>
              </w:rPr>
              <w:t>.</w:t>
            </w:r>
          </w:p>
        </w:tc>
        <w:tc>
          <w:tcPr>
            <w:tcW w:w="12620" w:type="dxa"/>
            <w:gridSpan w:val="10"/>
            <w:shd w:val="clear" w:color="auto" w:fill="auto"/>
          </w:tcPr>
          <w:p w:rsidR="00BB519C" w:rsidRPr="00451174" w:rsidRDefault="00BB519C" w:rsidP="004E2666">
            <w:pPr>
              <w:ind w:right="57"/>
              <w:jc w:val="both"/>
              <w:rPr>
                <w:rFonts w:ascii="Times New Roman" w:hAnsi="Times New Roman" w:cs="Times New Roman"/>
                <w:b/>
                <w:sz w:val="24"/>
                <w:szCs w:val="24"/>
                <w:lang w:val="lt-LT"/>
              </w:rPr>
            </w:pPr>
            <w:r w:rsidRPr="00451174">
              <w:rPr>
                <w:rFonts w:ascii="Times New Roman" w:hAnsi="Times New Roman" w:cs="Times New Roman"/>
                <w:b/>
                <w:sz w:val="24"/>
                <w:szCs w:val="24"/>
                <w:lang w:val="lt-LT"/>
              </w:rPr>
              <w:t>Priemonė</w:t>
            </w:r>
          </w:p>
          <w:p w:rsidR="00596669" w:rsidRPr="00451174" w:rsidRDefault="00596669" w:rsidP="00BB519C">
            <w:pPr>
              <w:ind w:left="1800" w:right="57" w:hanging="1800"/>
              <w:jc w:val="both"/>
              <w:rPr>
                <w:rFonts w:ascii="Times New Roman" w:eastAsia="Calibri" w:hAnsi="Times New Roman" w:cs="Times New Roman"/>
                <w:sz w:val="24"/>
                <w:szCs w:val="24"/>
                <w:lang w:val="lt-LT"/>
              </w:rPr>
            </w:pPr>
            <w:r w:rsidRPr="00451174">
              <w:rPr>
                <w:rFonts w:ascii="Times New Roman" w:eastAsia="Calibri" w:hAnsi="Times New Roman" w:cs="Times New Roman"/>
                <w:sz w:val="24"/>
                <w:szCs w:val="24"/>
                <w:lang w:val="lt-LT"/>
              </w:rPr>
              <w:t>organizuoti mokymus sveikatos stiprinimo ir sveikos gyvensenos skatinimo tema specialistams, teikiantiems sveikatos ir</w:t>
            </w:r>
          </w:p>
          <w:p w:rsidR="00BB519C" w:rsidRPr="00451174" w:rsidRDefault="00596669" w:rsidP="00BB519C">
            <w:pPr>
              <w:ind w:left="1800" w:right="57" w:hanging="1800"/>
              <w:jc w:val="both"/>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socialinės priežiūros paslaugas neįgaliesiems</w:t>
            </w:r>
          </w:p>
        </w:tc>
      </w:tr>
      <w:tr w:rsidR="00BB519C" w:rsidRPr="00451174" w:rsidTr="00A73D58">
        <w:tc>
          <w:tcPr>
            <w:tcW w:w="955" w:type="dxa"/>
            <w:shd w:val="clear" w:color="auto" w:fill="auto"/>
          </w:tcPr>
          <w:p w:rsidR="00BB519C" w:rsidRPr="00451174" w:rsidRDefault="00BB519C" w:rsidP="004E2666">
            <w:pPr>
              <w:rPr>
                <w:rFonts w:ascii="Times New Roman" w:hAnsi="Times New Roman"/>
                <w:sz w:val="24"/>
                <w:szCs w:val="24"/>
                <w:lang w:val="lt-LT"/>
              </w:rPr>
            </w:pPr>
          </w:p>
        </w:tc>
        <w:tc>
          <w:tcPr>
            <w:tcW w:w="4249" w:type="dxa"/>
            <w:gridSpan w:val="2"/>
            <w:shd w:val="clear" w:color="auto" w:fill="auto"/>
          </w:tcPr>
          <w:p w:rsidR="00BB519C" w:rsidRPr="00451174" w:rsidRDefault="00D13FDF" w:rsidP="004E2666">
            <w:pPr>
              <w:ind w:right="57"/>
              <w:jc w:val="both"/>
              <w:rPr>
                <w:rFonts w:ascii="Times New Roman" w:hAnsi="Times New Roman" w:cs="Times New Roman"/>
                <w:b/>
                <w:sz w:val="24"/>
                <w:szCs w:val="24"/>
                <w:lang w:val="lt-LT"/>
              </w:rPr>
            </w:pPr>
            <w:r w:rsidRPr="00451174">
              <w:rPr>
                <w:rFonts w:ascii="Times New Roman" w:hAnsi="Times New Roman" w:cs="Times New Roman"/>
                <w:b/>
                <w:sz w:val="24"/>
                <w:szCs w:val="24"/>
                <w:lang w:val="lt-LT"/>
              </w:rPr>
              <w:t>Vertinimo kriterijus</w:t>
            </w:r>
          </w:p>
          <w:p w:rsidR="00D13FDF" w:rsidRPr="00451174" w:rsidRDefault="00596669" w:rsidP="004E2666">
            <w:pPr>
              <w:ind w:right="57"/>
              <w:jc w:val="both"/>
              <w:rPr>
                <w:rFonts w:ascii="Times New Roman" w:hAnsi="Times New Roman" w:cs="Times New Roman"/>
                <w:sz w:val="24"/>
                <w:szCs w:val="24"/>
                <w:lang w:val="lt-LT"/>
              </w:rPr>
            </w:pPr>
            <w:r w:rsidRPr="00451174">
              <w:rPr>
                <w:rFonts w:ascii="Times New Roman" w:hAnsi="Times New Roman" w:cs="Times New Roman"/>
                <w:sz w:val="24"/>
                <w:szCs w:val="24"/>
                <w:lang w:val="lt-LT" w:eastAsia="lt-LT"/>
              </w:rPr>
              <w:t>Dalyvavusiųjų seminaruose skaičius</w:t>
            </w:r>
          </w:p>
        </w:tc>
        <w:tc>
          <w:tcPr>
            <w:tcW w:w="1707" w:type="dxa"/>
            <w:gridSpan w:val="2"/>
            <w:shd w:val="clear" w:color="auto" w:fill="auto"/>
            <w:vAlign w:val="center"/>
          </w:tcPr>
          <w:p w:rsidR="00BB519C" w:rsidRPr="00451174" w:rsidRDefault="00596669" w:rsidP="008071B4">
            <w:pPr>
              <w:ind w:left="1800" w:right="57" w:hanging="1800"/>
              <w:jc w:val="center"/>
              <w:rPr>
                <w:rFonts w:ascii="Times New Roman" w:hAnsi="Times New Roman" w:cs="Times New Roman"/>
                <w:sz w:val="24"/>
                <w:szCs w:val="24"/>
                <w:lang w:val="lt-LT"/>
              </w:rPr>
            </w:pPr>
            <w:r w:rsidRPr="00451174">
              <w:rPr>
                <w:rFonts w:ascii="Times New Roman" w:hAnsi="Times New Roman" w:cs="Times New Roman"/>
                <w:sz w:val="24"/>
                <w:szCs w:val="24"/>
                <w:lang w:val="lt-LT"/>
              </w:rPr>
              <w:t>20</w:t>
            </w:r>
          </w:p>
        </w:tc>
        <w:tc>
          <w:tcPr>
            <w:tcW w:w="1841" w:type="dxa"/>
            <w:gridSpan w:val="3"/>
            <w:shd w:val="clear" w:color="auto" w:fill="auto"/>
            <w:vAlign w:val="center"/>
          </w:tcPr>
          <w:p w:rsidR="00BB519C" w:rsidRPr="00451174" w:rsidRDefault="00B16FCA" w:rsidP="008071B4">
            <w:pPr>
              <w:jc w:val="center"/>
              <w:rPr>
                <w:rFonts w:ascii="Times New Roman" w:hAnsi="Times New Roman" w:cs="Times New Roman"/>
                <w:sz w:val="24"/>
                <w:szCs w:val="24"/>
                <w:lang w:val="lt-LT"/>
              </w:rPr>
            </w:pPr>
            <w:r w:rsidRPr="00451174">
              <w:rPr>
                <w:rFonts w:ascii="Times New Roman" w:hAnsi="Times New Roman" w:cs="Times New Roman"/>
                <w:sz w:val="24"/>
                <w:szCs w:val="24"/>
                <w:lang w:val="lt-LT"/>
              </w:rPr>
              <w:t>0</w:t>
            </w:r>
          </w:p>
        </w:tc>
        <w:tc>
          <w:tcPr>
            <w:tcW w:w="1701" w:type="dxa"/>
            <w:gridSpan w:val="2"/>
            <w:tcBorders>
              <w:top w:val="single" w:sz="4" w:space="0" w:color="auto"/>
            </w:tcBorders>
            <w:shd w:val="clear" w:color="auto" w:fill="auto"/>
            <w:vAlign w:val="center"/>
          </w:tcPr>
          <w:p w:rsidR="00BB519C" w:rsidRPr="00451174" w:rsidRDefault="00B16FCA" w:rsidP="004E2666">
            <w:pPr>
              <w:ind w:left="1800" w:right="57" w:hanging="1800"/>
              <w:jc w:val="center"/>
              <w:rPr>
                <w:rFonts w:ascii="Times New Roman" w:eastAsia="Times New Roman" w:hAnsi="Times New Roman" w:cs="Times New Roman"/>
                <w:sz w:val="24"/>
                <w:szCs w:val="24"/>
                <w:lang w:val="lt-LT" w:eastAsia="lt-LT"/>
              </w:rPr>
            </w:pPr>
            <w:r w:rsidRPr="00451174">
              <w:rPr>
                <w:rFonts w:ascii="Times New Roman" w:eastAsia="Times New Roman" w:hAnsi="Times New Roman" w:cs="Times New Roman"/>
                <w:sz w:val="24"/>
                <w:szCs w:val="24"/>
                <w:lang w:val="lt-LT" w:eastAsia="lt-LT"/>
              </w:rPr>
              <w:t>0</w:t>
            </w:r>
          </w:p>
        </w:tc>
        <w:tc>
          <w:tcPr>
            <w:tcW w:w="3122" w:type="dxa"/>
            <w:tcBorders>
              <w:top w:val="single" w:sz="4" w:space="0" w:color="auto"/>
            </w:tcBorders>
            <w:shd w:val="clear" w:color="auto" w:fill="auto"/>
          </w:tcPr>
          <w:p w:rsidR="00596669" w:rsidRPr="00451174" w:rsidRDefault="00596669" w:rsidP="00217B57">
            <w:pPr>
              <w:ind w:left="1800" w:right="57" w:hanging="1800"/>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Sveikatos apsaugos</w:t>
            </w:r>
          </w:p>
          <w:p w:rsidR="00596669" w:rsidRPr="00451174" w:rsidRDefault="00596669" w:rsidP="00217B57">
            <w:pPr>
              <w:ind w:left="1800" w:right="57" w:hanging="1800"/>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ministerija, Sveikatos</w:t>
            </w:r>
          </w:p>
          <w:p w:rsidR="00596669" w:rsidRPr="00451174" w:rsidRDefault="00596669" w:rsidP="00217B57">
            <w:pPr>
              <w:ind w:left="1800" w:right="57" w:hanging="1800"/>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mokymo ir ligų prevencijos</w:t>
            </w:r>
          </w:p>
          <w:p w:rsidR="00BB519C" w:rsidRPr="00451174" w:rsidRDefault="00596669" w:rsidP="00217B57">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eastAsia="lt-LT"/>
              </w:rPr>
              <w:t>centras</w:t>
            </w:r>
          </w:p>
        </w:tc>
      </w:tr>
      <w:tr w:rsidR="00B16FCA" w:rsidRPr="00451174" w:rsidTr="00A73D58">
        <w:tc>
          <w:tcPr>
            <w:tcW w:w="13575" w:type="dxa"/>
            <w:gridSpan w:val="11"/>
            <w:shd w:val="clear" w:color="auto" w:fill="auto"/>
          </w:tcPr>
          <w:p w:rsidR="00B16FCA" w:rsidRPr="00451174" w:rsidRDefault="00B16FCA" w:rsidP="004E2666">
            <w:pPr>
              <w:rPr>
                <w:rFonts w:ascii="Times New Roman" w:hAnsi="Times New Roman"/>
                <w:b/>
                <w:sz w:val="24"/>
                <w:szCs w:val="24"/>
                <w:u w:val="single"/>
                <w:lang w:val="lt-LT"/>
              </w:rPr>
            </w:pPr>
            <w:r w:rsidRPr="00451174">
              <w:rPr>
                <w:rFonts w:ascii="Times New Roman" w:hAnsi="Times New Roman"/>
                <w:b/>
                <w:sz w:val="24"/>
                <w:szCs w:val="24"/>
                <w:u w:val="single"/>
                <w:lang w:val="lt-LT"/>
              </w:rPr>
              <w:t>Paaiškinimas:</w:t>
            </w:r>
          </w:p>
          <w:p w:rsidR="00B16FCA" w:rsidRPr="00451174" w:rsidRDefault="00B16FCA" w:rsidP="00B16FCA">
            <w:pPr>
              <w:ind w:left="1800" w:right="57" w:hanging="1800"/>
              <w:jc w:val="both"/>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 xml:space="preserve">2014 m. ši priemonė buvo įgyvendinta 338 proc. viršijant reikšmę, nurodytą Nacionalinės programos priemonių plane </w:t>
            </w:r>
            <w:proofErr w:type="gramStart"/>
            <w:r w:rsidRPr="00451174">
              <w:rPr>
                <w:rFonts w:ascii="Times New Roman" w:hAnsi="Times New Roman" w:cs="Times New Roman"/>
                <w:sz w:val="24"/>
                <w:szCs w:val="24"/>
                <w:lang w:val="lt-LT" w:eastAsia="lt-LT"/>
              </w:rPr>
              <w:t>(</w:t>
            </w:r>
            <w:proofErr w:type="gramEnd"/>
            <w:r w:rsidRPr="00451174">
              <w:rPr>
                <w:rFonts w:ascii="Times New Roman" w:hAnsi="Times New Roman" w:cs="Times New Roman"/>
                <w:sz w:val="24"/>
                <w:szCs w:val="24"/>
                <w:lang w:val="lt-LT" w:eastAsia="lt-LT"/>
              </w:rPr>
              <w:t>vietoje nurodytų</w:t>
            </w:r>
          </w:p>
          <w:p w:rsidR="00B16FCA" w:rsidRPr="00451174" w:rsidRDefault="00B16FCA" w:rsidP="00B16FCA">
            <w:pPr>
              <w:ind w:left="1800" w:right="57" w:hanging="1800"/>
              <w:jc w:val="both"/>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50 asmenų, seminaruose dalyvavo 169 asmenys). Atsižvelgiant į tai, ši priemonė nebuvo įtraukta į įstaigos 2015 m. veiklos planus ir</w:t>
            </w:r>
          </w:p>
          <w:p w:rsidR="00B16FCA" w:rsidRPr="00451174" w:rsidRDefault="00B16FCA" w:rsidP="00B16FCA">
            <w:pPr>
              <w:ind w:left="1800" w:right="57" w:hanging="1800"/>
              <w:jc w:val="both"/>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 xml:space="preserve">Atitinkamai nebuvo prašoma atskirų asignavimų </w:t>
            </w:r>
            <w:proofErr w:type="gramStart"/>
            <w:r w:rsidRPr="00451174">
              <w:rPr>
                <w:rFonts w:ascii="Times New Roman" w:hAnsi="Times New Roman" w:cs="Times New Roman"/>
                <w:sz w:val="24"/>
                <w:szCs w:val="24"/>
                <w:lang w:val="lt-LT" w:eastAsia="lt-LT"/>
              </w:rPr>
              <w:t>(</w:t>
            </w:r>
            <w:proofErr w:type="gramEnd"/>
            <w:r w:rsidRPr="00451174">
              <w:rPr>
                <w:rFonts w:ascii="Times New Roman" w:hAnsi="Times New Roman" w:cs="Times New Roman"/>
                <w:sz w:val="24"/>
                <w:szCs w:val="24"/>
                <w:lang w:val="lt-LT" w:eastAsia="lt-LT"/>
              </w:rPr>
              <w:t>2014 m. iš Nacionalinės programos priemonių plane nurodytų 50 tūkst. litų, faktiškai</w:t>
            </w:r>
          </w:p>
          <w:p w:rsidR="00B16FCA" w:rsidRPr="00451174" w:rsidRDefault="00B16FCA" w:rsidP="00B16FCA">
            <w:pPr>
              <w:ind w:left="1800" w:right="57" w:hanging="1800"/>
              <w:jc w:val="both"/>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panaudoti buvo 30 tūkst. litų).</w:t>
            </w:r>
          </w:p>
        </w:tc>
      </w:tr>
      <w:tr w:rsidR="00AF0372" w:rsidRPr="00451174" w:rsidTr="00A73D58">
        <w:tc>
          <w:tcPr>
            <w:tcW w:w="955" w:type="dxa"/>
            <w:shd w:val="clear" w:color="auto" w:fill="auto"/>
          </w:tcPr>
          <w:p w:rsidR="00AF0372" w:rsidRPr="00451174" w:rsidRDefault="00AF0372" w:rsidP="004E2666">
            <w:pPr>
              <w:ind w:right="57"/>
              <w:jc w:val="both"/>
              <w:rPr>
                <w:rFonts w:ascii="Times New Roman" w:hAnsi="Times New Roman" w:cs="Times New Roman"/>
                <w:sz w:val="24"/>
                <w:szCs w:val="24"/>
                <w:lang w:val="lt-LT"/>
              </w:rPr>
            </w:pPr>
            <w:r w:rsidRPr="00451174">
              <w:rPr>
                <w:rFonts w:ascii="Times New Roman" w:hAnsi="Times New Roman" w:cs="Times New Roman"/>
                <w:sz w:val="24"/>
                <w:szCs w:val="24"/>
                <w:lang w:val="lt-LT"/>
              </w:rPr>
              <w:t>1.3.</w:t>
            </w:r>
          </w:p>
        </w:tc>
        <w:tc>
          <w:tcPr>
            <w:tcW w:w="12620" w:type="dxa"/>
            <w:gridSpan w:val="10"/>
            <w:shd w:val="clear" w:color="auto" w:fill="auto"/>
          </w:tcPr>
          <w:p w:rsidR="00AF0372" w:rsidRPr="00451174" w:rsidRDefault="00AF0372" w:rsidP="0062241F">
            <w:pPr>
              <w:ind w:right="57"/>
              <w:jc w:val="both"/>
              <w:rPr>
                <w:rFonts w:ascii="Times New Roman" w:eastAsia="Times New Roman" w:hAnsi="Times New Roman" w:cs="Times New Roman"/>
                <w:b/>
                <w:color w:val="000000"/>
                <w:sz w:val="24"/>
                <w:szCs w:val="24"/>
                <w:lang w:val="lt-LT" w:eastAsia="lt-LT"/>
              </w:rPr>
            </w:pPr>
            <w:r w:rsidRPr="00451174">
              <w:rPr>
                <w:rFonts w:ascii="Times New Roman" w:eastAsia="Times New Roman" w:hAnsi="Times New Roman" w:cs="Times New Roman"/>
                <w:b/>
                <w:color w:val="000000"/>
                <w:sz w:val="24"/>
                <w:szCs w:val="24"/>
                <w:lang w:val="lt-LT" w:eastAsia="lt-LT"/>
              </w:rPr>
              <w:t>Uždavinys</w:t>
            </w:r>
          </w:p>
          <w:p w:rsidR="001A2C52" w:rsidRPr="00451174" w:rsidRDefault="001A2C52" w:rsidP="00AF0372">
            <w:pPr>
              <w:ind w:left="1800" w:right="57" w:hanging="1800"/>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užtikrinti asmenims, turintiems specialiųjų ugdymosi poreikių dėl negalios, švietimo prieinamumą ir didinti ugdymo</w:t>
            </w:r>
          </w:p>
          <w:p w:rsidR="00AF0372" w:rsidRPr="00451174" w:rsidRDefault="001A2C52" w:rsidP="00AF0372">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eastAsia="lt-LT"/>
              </w:rPr>
              <w:t>veiksmingumą</w:t>
            </w:r>
          </w:p>
        </w:tc>
      </w:tr>
      <w:tr w:rsidR="00CF5585" w:rsidRPr="00451174" w:rsidTr="00A73D58">
        <w:tc>
          <w:tcPr>
            <w:tcW w:w="955" w:type="dxa"/>
            <w:shd w:val="clear" w:color="auto" w:fill="auto"/>
          </w:tcPr>
          <w:p w:rsidR="00CF5585" w:rsidRPr="00451174" w:rsidRDefault="00CF5585" w:rsidP="004E2666">
            <w:pPr>
              <w:rPr>
                <w:rFonts w:ascii="Times New Roman" w:hAnsi="Times New Roman" w:cs="Times New Roman"/>
                <w:sz w:val="24"/>
                <w:szCs w:val="24"/>
                <w:lang w:val="lt-LT"/>
              </w:rPr>
            </w:pPr>
            <w:r w:rsidRPr="00451174">
              <w:rPr>
                <w:rFonts w:ascii="Times New Roman" w:hAnsi="Times New Roman" w:cs="Times New Roman"/>
                <w:sz w:val="24"/>
                <w:szCs w:val="24"/>
                <w:lang w:val="lt-LT"/>
              </w:rPr>
              <w:t>1.3.1.</w:t>
            </w:r>
          </w:p>
        </w:tc>
        <w:tc>
          <w:tcPr>
            <w:tcW w:w="12620" w:type="dxa"/>
            <w:gridSpan w:val="10"/>
            <w:shd w:val="clear" w:color="auto" w:fill="auto"/>
          </w:tcPr>
          <w:p w:rsidR="00CF5585" w:rsidRPr="00451174" w:rsidRDefault="00CF5585" w:rsidP="002D69C5">
            <w:pPr>
              <w:ind w:right="57"/>
              <w:jc w:val="both"/>
              <w:rPr>
                <w:rFonts w:ascii="Times New Roman" w:hAnsi="Times New Roman" w:cs="Times New Roman"/>
                <w:sz w:val="24"/>
                <w:szCs w:val="24"/>
                <w:lang w:val="lt-LT"/>
              </w:rPr>
            </w:pPr>
            <w:r w:rsidRPr="00451174">
              <w:rPr>
                <w:rFonts w:ascii="Times New Roman" w:hAnsi="Times New Roman" w:cs="Times New Roman"/>
                <w:b/>
                <w:sz w:val="24"/>
                <w:szCs w:val="24"/>
                <w:lang w:val="lt-LT"/>
              </w:rPr>
              <w:t>Priemonė</w:t>
            </w:r>
            <w:r w:rsidRPr="00451174">
              <w:rPr>
                <w:rFonts w:ascii="Times New Roman" w:hAnsi="Times New Roman" w:cs="Times New Roman"/>
                <w:sz w:val="24"/>
                <w:szCs w:val="24"/>
                <w:lang w:val="lt-LT"/>
              </w:rPr>
              <w:t xml:space="preserve"> </w:t>
            </w:r>
          </w:p>
          <w:p w:rsidR="001A2C52" w:rsidRPr="00451174" w:rsidRDefault="001A2C52" w:rsidP="00EA1F06">
            <w:pPr>
              <w:ind w:left="1800" w:right="57" w:hanging="1800"/>
              <w:rPr>
                <w:rFonts w:ascii="Times New Roman" w:eastAsia="Calibri" w:hAnsi="Times New Roman" w:cs="Times New Roman"/>
                <w:sz w:val="24"/>
                <w:szCs w:val="24"/>
                <w:lang w:val="lt-LT"/>
              </w:rPr>
            </w:pPr>
            <w:r w:rsidRPr="00451174">
              <w:rPr>
                <w:rFonts w:ascii="Times New Roman" w:eastAsia="Calibri" w:hAnsi="Times New Roman" w:cs="Times New Roman"/>
                <w:sz w:val="24"/>
                <w:szCs w:val="24"/>
                <w:lang w:val="lt-LT"/>
              </w:rPr>
              <w:t>tobulinti mokytojų, kitų ugdymo procese dalyvaujančių asmenų, švietimo pagalbos įstaigų ir savivaldybių administracijų</w:t>
            </w:r>
          </w:p>
          <w:p w:rsidR="00CF5585" w:rsidRPr="00451174" w:rsidRDefault="001A2C52" w:rsidP="00EA1F06">
            <w:pPr>
              <w:ind w:left="1800" w:right="57" w:hanging="1800"/>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švietimo padalinių kvalifikaciją</w:t>
            </w:r>
          </w:p>
        </w:tc>
      </w:tr>
      <w:tr w:rsidR="00CF5585" w:rsidRPr="00451174" w:rsidTr="00065A01">
        <w:tc>
          <w:tcPr>
            <w:tcW w:w="955" w:type="dxa"/>
            <w:shd w:val="clear" w:color="auto" w:fill="auto"/>
          </w:tcPr>
          <w:p w:rsidR="00CF5585" w:rsidRPr="00451174" w:rsidRDefault="00CF5585" w:rsidP="004E2666">
            <w:pPr>
              <w:rPr>
                <w:rFonts w:ascii="Times New Roman" w:hAnsi="Times New Roman" w:cs="Times New Roman"/>
                <w:sz w:val="24"/>
                <w:szCs w:val="24"/>
                <w:lang w:val="lt-LT"/>
              </w:rPr>
            </w:pPr>
          </w:p>
        </w:tc>
        <w:tc>
          <w:tcPr>
            <w:tcW w:w="4249" w:type="dxa"/>
            <w:gridSpan w:val="2"/>
            <w:shd w:val="clear" w:color="auto" w:fill="auto"/>
          </w:tcPr>
          <w:p w:rsidR="00CF5585" w:rsidRPr="00451174" w:rsidRDefault="00CF5585" w:rsidP="0012641B">
            <w:pPr>
              <w:jc w:val="both"/>
              <w:rPr>
                <w:rFonts w:ascii="Times New Roman" w:eastAsia="Calibri" w:hAnsi="Times New Roman" w:cs="Times New Roman"/>
                <w:b/>
                <w:sz w:val="24"/>
                <w:szCs w:val="24"/>
                <w:lang w:val="lt-LT"/>
              </w:rPr>
            </w:pPr>
            <w:r w:rsidRPr="00451174">
              <w:rPr>
                <w:rFonts w:ascii="Times New Roman" w:eastAsia="Calibri" w:hAnsi="Times New Roman" w:cs="Times New Roman"/>
                <w:b/>
                <w:sz w:val="24"/>
                <w:szCs w:val="24"/>
                <w:lang w:val="lt-LT"/>
              </w:rPr>
              <w:t>Vertinimo kriterijus</w:t>
            </w:r>
          </w:p>
          <w:p w:rsidR="00CF5585" w:rsidRPr="00451174" w:rsidRDefault="001A2C52" w:rsidP="0012641B">
            <w:pPr>
              <w:jc w:val="both"/>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Mokytojų, mokyklų vadovų, švietimo pagalbos specialistų, savivaldybių administracijų švietimo padalinių specialistų, dalyvavusių kvalifikacijos tobulinimo renginiuose, skaičius</w:t>
            </w:r>
            <w:r w:rsidR="00451174" w:rsidRPr="00451174">
              <w:rPr>
                <w:rFonts w:ascii="Times New Roman" w:eastAsia="Calibri" w:hAnsi="Times New Roman" w:cs="Times New Roman"/>
                <w:sz w:val="24"/>
                <w:szCs w:val="24"/>
                <w:lang w:val="lt-LT"/>
              </w:rPr>
              <w:t>*</w:t>
            </w:r>
          </w:p>
        </w:tc>
        <w:tc>
          <w:tcPr>
            <w:tcW w:w="1707" w:type="dxa"/>
            <w:gridSpan w:val="2"/>
            <w:shd w:val="clear" w:color="auto" w:fill="auto"/>
          </w:tcPr>
          <w:p w:rsidR="00CF5585" w:rsidRPr="00451174" w:rsidRDefault="001A2C52" w:rsidP="00314927">
            <w:pPr>
              <w:ind w:left="1800" w:right="57" w:hanging="1800"/>
              <w:jc w:val="center"/>
              <w:rPr>
                <w:rFonts w:ascii="Times New Roman" w:eastAsia="Times New Roman" w:hAnsi="Times New Roman" w:cs="Times New Roman"/>
                <w:b/>
                <w:color w:val="000000"/>
                <w:sz w:val="24"/>
                <w:szCs w:val="24"/>
                <w:lang w:val="lt-LT" w:eastAsia="lt-LT"/>
              </w:rPr>
            </w:pPr>
            <w:r w:rsidRPr="00451174">
              <w:rPr>
                <w:rFonts w:ascii="Times New Roman" w:hAnsi="Times New Roman" w:cs="Times New Roman"/>
                <w:smallCaps/>
                <w:sz w:val="24"/>
                <w:szCs w:val="24"/>
                <w:lang w:val="lt-LT" w:eastAsia="lt-LT"/>
              </w:rPr>
              <w:t>400</w:t>
            </w:r>
          </w:p>
        </w:tc>
        <w:tc>
          <w:tcPr>
            <w:tcW w:w="1841" w:type="dxa"/>
            <w:gridSpan w:val="3"/>
            <w:shd w:val="clear" w:color="auto" w:fill="auto"/>
          </w:tcPr>
          <w:p w:rsidR="00CF5585" w:rsidRPr="00451174" w:rsidRDefault="00F0076F" w:rsidP="007C3ADC">
            <w:pPr>
              <w:jc w:val="center"/>
              <w:rPr>
                <w:rFonts w:ascii="Times New Roman" w:hAnsi="Times New Roman" w:cs="Times New Roman"/>
                <w:b/>
                <w:color w:val="000000"/>
                <w:sz w:val="24"/>
                <w:szCs w:val="24"/>
                <w:lang w:val="lt-LT"/>
              </w:rPr>
            </w:pPr>
            <w:r w:rsidRPr="00451174">
              <w:rPr>
                <w:rFonts w:ascii="Times New Roman" w:hAnsi="Times New Roman" w:cs="Times New Roman"/>
                <w:lang w:val="lt-LT"/>
              </w:rPr>
              <w:t>953</w:t>
            </w:r>
          </w:p>
        </w:tc>
        <w:tc>
          <w:tcPr>
            <w:tcW w:w="1701" w:type="dxa"/>
            <w:gridSpan w:val="2"/>
            <w:tcBorders>
              <w:top w:val="single" w:sz="4" w:space="0" w:color="auto"/>
            </w:tcBorders>
            <w:shd w:val="clear" w:color="auto" w:fill="auto"/>
          </w:tcPr>
          <w:p w:rsidR="00CF5585" w:rsidRPr="00451174" w:rsidRDefault="00F0076F" w:rsidP="004E2666">
            <w:pPr>
              <w:ind w:left="1800" w:right="57" w:hanging="1800"/>
              <w:jc w:val="center"/>
              <w:rPr>
                <w:rFonts w:ascii="Times New Roman" w:eastAsia="Times New Roman" w:hAnsi="Times New Roman" w:cs="Times New Roman"/>
                <w:sz w:val="24"/>
                <w:szCs w:val="24"/>
                <w:lang w:val="lt-LT" w:eastAsia="lt-LT"/>
              </w:rPr>
            </w:pPr>
            <w:r w:rsidRPr="00451174">
              <w:rPr>
                <w:rFonts w:ascii="Times New Roman" w:eastAsia="Times New Roman" w:hAnsi="Times New Roman" w:cs="Times New Roman"/>
                <w:sz w:val="24"/>
                <w:szCs w:val="24"/>
                <w:lang w:val="lt-LT" w:eastAsia="lt-LT"/>
              </w:rPr>
              <w:t>238</w:t>
            </w:r>
          </w:p>
        </w:tc>
        <w:tc>
          <w:tcPr>
            <w:tcW w:w="3122" w:type="dxa"/>
            <w:tcBorders>
              <w:top w:val="single" w:sz="4" w:space="0" w:color="auto"/>
            </w:tcBorders>
            <w:shd w:val="clear" w:color="auto" w:fill="auto"/>
          </w:tcPr>
          <w:p w:rsidR="00CF5585" w:rsidRPr="00451174" w:rsidRDefault="00CF5585" w:rsidP="00C2690F">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 xml:space="preserve">Švietimo ir mokslo </w:t>
            </w:r>
          </w:p>
          <w:p w:rsidR="00CF5585" w:rsidRPr="00451174" w:rsidRDefault="00CF5585" w:rsidP="00C2690F">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ministerija</w:t>
            </w:r>
          </w:p>
        </w:tc>
      </w:tr>
      <w:tr w:rsidR="00CF5585" w:rsidRPr="00451174" w:rsidTr="00065A01">
        <w:tc>
          <w:tcPr>
            <w:tcW w:w="955" w:type="dxa"/>
            <w:shd w:val="clear" w:color="auto" w:fill="auto"/>
          </w:tcPr>
          <w:p w:rsidR="00CF5585" w:rsidRPr="00451174" w:rsidRDefault="00CF5585" w:rsidP="004E2666">
            <w:pPr>
              <w:rPr>
                <w:rFonts w:ascii="Times New Roman" w:hAnsi="Times New Roman"/>
                <w:sz w:val="24"/>
                <w:szCs w:val="24"/>
                <w:lang w:val="lt-LT"/>
              </w:rPr>
            </w:pPr>
            <w:r w:rsidRPr="00451174">
              <w:rPr>
                <w:rFonts w:ascii="Times New Roman" w:hAnsi="Times New Roman"/>
                <w:sz w:val="24"/>
                <w:szCs w:val="24"/>
                <w:lang w:val="lt-LT"/>
              </w:rPr>
              <w:t>1.3.2.</w:t>
            </w:r>
          </w:p>
        </w:tc>
        <w:tc>
          <w:tcPr>
            <w:tcW w:w="12620" w:type="dxa"/>
            <w:gridSpan w:val="10"/>
            <w:shd w:val="clear" w:color="auto" w:fill="auto"/>
          </w:tcPr>
          <w:p w:rsidR="00CF5585" w:rsidRPr="00451174" w:rsidRDefault="00CF5585" w:rsidP="002D69C5">
            <w:pPr>
              <w:ind w:right="57"/>
              <w:jc w:val="both"/>
              <w:rPr>
                <w:rFonts w:ascii="Times New Roman" w:hAnsi="Times New Roman" w:cs="Times New Roman"/>
                <w:sz w:val="24"/>
                <w:szCs w:val="24"/>
                <w:lang w:val="lt-LT"/>
              </w:rPr>
            </w:pPr>
            <w:r w:rsidRPr="00451174">
              <w:rPr>
                <w:rFonts w:ascii="Times New Roman" w:hAnsi="Times New Roman" w:cs="Times New Roman"/>
                <w:b/>
                <w:sz w:val="24"/>
                <w:szCs w:val="24"/>
                <w:lang w:val="lt-LT"/>
              </w:rPr>
              <w:t>Priemonė</w:t>
            </w:r>
            <w:r w:rsidRPr="00451174">
              <w:rPr>
                <w:rFonts w:ascii="Times New Roman" w:hAnsi="Times New Roman" w:cs="Times New Roman"/>
                <w:sz w:val="24"/>
                <w:szCs w:val="24"/>
                <w:lang w:val="lt-LT"/>
              </w:rPr>
              <w:t xml:space="preserve"> </w:t>
            </w:r>
          </w:p>
          <w:p w:rsidR="00CF5585" w:rsidRPr="00451174" w:rsidRDefault="00065A01" w:rsidP="00BD12C5">
            <w:pPr>
              <w:ind w:right="57"/>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įgyvendinti Lietuvių gestų kalbos vartojimo 2013–2017 metų priemonių planą</w:t>
            </w:r>
          </w:p>
        </w:tc>
      </w:tr>
      <w:tr w:rsidR="00CF5585" w:rsidRPr="00451174" w:rsidTr="00065A01">
        <w:tc>
          <w:tcPr>
            <w:tcW w:w="955" w:type="dxa"/>
            <w:shd w:val="clear" w:color="auto" w:fill="auto"/>
          </w:tcPr>
          <w:p w:rsidR="00CF5585" w:rsidRPr="00451174" w:rsidRDefault="00CF5585" w:rsidP="004E2666">
            <w:pPr>
              <w:rPr>
                <w:rFonts w:ascii="Times New Roman" w:hAnsi="Times New Roman"/>
                <w:sz w:val="24"/>
                <w:szCs w:val="24"/>
                <w:lang w:val="lt-LT"/>
              </w:rPr>
            </w:pPr>
          </w:p>
        </w:tc>
        <w:tc>
          <w:tcPr>
            <w:tcW w:w="4249" w:type="dxa"/>
            <w:gridSpan w:val="2"/>
            <w:shd w:val="clear" w:color="auto" w:fill="auto"/>
          </w:tcPr>
          <w:p w:rsidR="00CF5585" w:rsidRPr="00451174" w:rsidRDefault="00CF5585" w:rsidP="00033A2B">
            <w:pPr>
              <w:jc w:val="both"/>
              <w:rPr>
                <w:rFonts w:ascii="Times New Roman" w:eastAsia="Calibri" w:hAnsi="Times New Roman" w:cs="Times New Roman"/>
                <w:b/>
                <w:sz w:val="24"/>
                <w:szCs w:val="24"/>
                <w:lang w:val="lt-LT"/>
              </w:rPr>
            </w:pPr>
            <w:r w:rsidRPr="00451174">
              <w:rPr>
                <w:rFonts w:ascii="Times New Roman" w:eastAsia="Calibri" w:hAnsi="Times New Roman" w:cs="Times New Roman"/>
                <w:b/>
                <w:sz w:val="24"/>
                <w:szCs w:val="24"/>
                <w:lang w:val="lt-LT"/>
              </w:rPr>
              <w:t>Vertinimo kriterijus</w:t>
            </w:r>
          </w:p>
          <w:p w:rsidR="00CF5585" w:rsidRPr="00451174" w:rsidRDefault="00065A01" w:rsidP="002D69C5">
            <w:pPr>
              <w:ind w:right="57"/>
              <w:jc w:val="both"/>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Papildytas „Aiškinamasis lietuvių gestų kalbos žodynas“</w:t>
            </w:r>
            <w:r w:rsidRPr="00451174">
              <w:rPr>
                <w:rFonts w:ascii="Times New Roman" w:eastAsia="Calibri" w:hAnsi="Times New Roman" w:cs="Times New Roman"/>
                <w:smallCaps/>
                <w:sz w:val="24"/>
                <w:szCs w:val="24"/>
                <w:lang w:val="lt-LT" w:eastAsia="lt-LT"/>
              </w:rPr>
              <w:t xml:space="preserve"> –</w:t>
            </w:r>
            <w:r w:rsidRPr="00451174">
              <w:rPr>
                <w:rFonts w:ascii="Times New Roman" w:eastAsia="Calibri" w:hAnsi="Times New Roman" w:cs="Times New Roman"/>
                <w:sz w:val="24"/>
                <w:szCs w:val="24"/>
                <w:lang w:val="lt-LT"/>
              </w:rPr>
              <w:t xml:space="preserve"> papildytų gestų aprašų skaičius (vienetais)</w:t>
            </w:r>
            <w:r w:rsidR="00451174" w:rsidRPr="00451174">
              <w:rPr>
                <w:rFonts w:ascii="Times New Roman" w:eastAsia="Calibri" w:hAnsi="Times New Roman" w:cs="Times New Roman"/>
                <w:sz w:val="24"/>
                <w:szCs w:val="24"/>
                <w:lang w:val="lt-LT"/>
              </w:rPr>
              <w:t>*</w:t>
            </w:r>
          </w:p>
        </w:tc>
        <w:tc>
          <w:tcPr>
            <w:tcW w:w="1707" w:type="dxa"/>
            <w:gridSpan w:val="2"/>
            <w:shd w:val="clear" w:color="auto" w:fill="auto"/>
          </w:tcPr>
          <w:p w:rsidR="00CF5585" w:rsidRPr="00451174" w:rsidRDefault="00065A01" w:rsidP="004E2666">
            <w:pPr>
              <w:ind w:right="57"/>
              <w:jc w:val="center"/>
              <w:rPr>
                <w:rFonts w:ascii="Times New Roman" w:eastAsia="Times New Roman" w:hAnsi="Times New Roman" w:cs="Times New Roman"/>
                <w:b/>
                <w:color w:val="000000"/>
                <w:sz w:val="24"/>
                <w:szCs w:val="24"/>
                <w:lang w:val="lt-LT" w:eastAsia="lt-LT"/>
              </w:rPr>
            </w:pPr>
            <w:r w:rsidRPr="00451174">
              <w:rPr>
                <w:rFonts w:ascii="Times New Roman" w:hAnsi="Times New Roman" w:cs="Times New Roman"/>
                <w:smallCaps/>
                <w:sz w:val="24"/>
                <w:szCs w:val="24"/>
                <w:lang w:eastAsia="lt-LT"/>
              </w:rPr>
              <w:t>500</w:t>
            </w:r>
          </w:p>
        </w:tc>
        <w:tc>
          <w:tcPr>
            <w:tcW w:w="1841" w:type="dxa"/>
            <w:gridSpan w:val="3"/>
            <w:shd w:val="clear" w:color="auto" w:fill="auto"/>
          </w:tcPr>
          <w:p w:rsidR="0077726D" w:rsidRDefault="00F0076F" w:rsidP="00F0076F">
            <w:pPr>
              <w:jc w:val="center"/>
              <w:rPr>
                <w:color w:val="222222"/>
              </w:rPr>
            </w:pPr>
            <w:r w:rsidRPr="00451174">
              <w:rPr>
                <w:color w:val="222222"/>
              </w:rPr>
              <w:t xml:space="preserve">250 </w:t>
            </w:r>
          </w:p>
          <w:p w:rsidR="00F0076F" w:rsidRPr="0077726D" w:rsidRDefault="0077726D" w:rsidP="00F0076F">
            <w:pPr>
              <w:jc w:val="center"/>
              <w:rPr>
                <w:rFonts w:ascii="Times New Roman" w:hAnsi="Times New Roman" w:cs="Times New Roman"/>
                <w:color w:val="222222"/>
              </w:rPr>
            </w:pPr>
            <w:proofErr w:type="spellStart"/>
            <w:r w:rsidRPr="0077726D">
              <w:rPr>
                <w:rFonts w:ascii="Times New Roman" w:hAnsi="Times New Roman" w:cs="Times New Roman"/>
                <w:color w:val="222222"/>
              </w:rPr>
              <w:t>patikslinta</w:t>
            </w:r>
            <w:proofErr w:type="spellEnd"/>
            <w:r w:rsidRPr="0077726D">
              <w:rPr>
                <w:rFonts w:ascii="Times New Roman" w:hAnsi="Times New Roman" w:cs="Times New Roman"/>
                <w:color w:val="222222"/>
              </w:rPr>
              <w:t xml:space="preserve"> </w:t>
            </w:r>
            <w:proofErr w:type="spellStart"/>
            <w:r w:rsidRPr="0077726D">
              <w:rPr>
                <w:rFonts w:ascii="Times New Roman" w:hAnsi="Times New Roman" w:cs="Times New Roman"/>
                <w:color w:val="222222"/>
              </w:rPr>
              <w:t>senų</w:t>
            </w:r>
            <w:proofErr w:type="spellEnd"/>
            <w:r w:rsidRPr="0077726D">
              <w:rPr>
                <w:rFonts w:ascii="Times New Roman" w:hAnsi="Times New Roman" w:cs="Times New Roman"/>
                <w:color w:val="222222"/>
              </w:rPr>
              <w:t xml:space="preserve"> gestų 2500</w:t>
            </w:r>
          </w:p>
          <w:p w:rsidR="00CF5585" w:rsidRPr="00451174" w:rsidRDefault="00CF5585" w:rsidP="00F0076F">
            <w:pPr>
              <w:jc w:val="center"/>
              <w:rPr>
                <w:rFonts w:ascii="Times New Roman" w:hAnsi="Times New Roman" w:cs="Times New Roman"/>
                <w:b/>
                <w:color w:val="FF0000"/>
                <w:sz w:val="24"/>
                <w:szCs w:val="24"/>
                <w:lang w:val="lt-LT"/>
              </w:rPr>
            </w:pPr>
          </w:p>
        </w:tc>
        <w:tc>
          <w:tcPr>
            <w:tcW w:w="1701" w:type="dxa"/>
            <w:gridSpan w:val="2"/>
            <w:tcBorders>
              <w:top w:val="single" w:sz="4" w:space="0" w:color="auto"/>
            </w:tcBorders>
            <w:shd w:val="clear" w:color="auto" w:fill="auto"/>
          </w:tcPr>
          <w:p w:rsidR="002B7FD1" w:rsidRPr="00451174" w:rsidRDefault="00F0076F" w:rsidP="004E2666">
            <w:pPr>
              <w:ind w:left="1800" w:right="57" w:hanging="1800"/>
              <w:jc w:val="center"/>
              <w:rPr>
                <w:rFonts w:ascii="Times New Roman" w:eastAsia="Times New Roman" w:hAnsi="Times New Roman" w:cs="Times New Roman"/>
                <w:color w:val="FF0000"/>
                <w:sz w:val="24"/>
                <w:szCs w:val="24"/>
                <w:lang w:val="lt-LT" w:eastAsia="lt-LT"/>
              </w:rPr>
            </w:pPr>
            <w:r w:rsidRPr="00451174">
              <w:rPr>
                <w:rFonts w:ascii="Times New Roman" w:eastAsia="Times New Roman" w:hAnsi="Times New Roman" w:cs="Times New Roman"/>
                <w:sz w:val="24"/>
                <w:szCs w:val="24"/>
                <w:lang w:val="lt-LT" w:eastAsia="lt-LT"/>
              </w:rPr>
              <w:t>50</w:t>
            </w:r>
          </w:p>
        </w:tc>
        <w:tc>
          <w:tcPr>
            <w:tcW w:w="3122" w:type="dxa"/>
            <w:tcBorders>
              <w:top w:val="single" w:sz="4" w:space="0" w:color="auto"/>
            </w:tcBorders>
            <w:shd w:val="clear" w:color="auto" w:fill="auto"/>
          </w:tcPr>
          <w:p w:rsidR="00CF5585" w:rsidRPr="00451174" w:rsidRDefault="00CF5585" w:rsidP="00C2690F">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Švietimo ir mokslo</w:t>
            </w:r>
          </w:p>
          <w:p w:rsidR="00CF5585" w:rsidRPr="00451174" w:rsidRDefault="00CF5585" w:rsidP="00C2690F">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 xml:space="preserve"> ministerija</w:t>
            </w:r>
          </w:p>
        </w:tc>
      </w:tr>
      <w:tr w:rsidR="00A73D58" w:rsidRPr="00451174" w:rsidTr="00A73D58">
        <w:tc>
          <w:tcPr>
            <w:tcW w:w="13575" w:type="dxa"/>
            <w:gridSpan w:val="11"/>
            <w:shd w:val="clear" w:color="auto" w:fill="auto"/>
          </w:tcPr>
          <w:p w:rsidR="00F0076F" w:rsidRPr="00451174" w:rsidRDefault="00F0076F" w:rsidP="00F0076F">
            <w:pPr>
              <w:rPr>
                <w:rFonts w:ascii="Times New Roman" w:hAnsi="Times New Roman"/>
                <w:b/>
                <w:sz w:val="24"/>
                <w:szCs w:val="24"/>
                <w:u w:val="single"/>
                <w:lang w:val="lt-LT"/>
              </w:rPr>
            </w:pPr>
            <w:r w:rsidRPr="00451174">
              <w:rPr>
                <w:rFonts w:ascii="Times New Roman" w:hAnsi="Times New Roman"/>
                <w:b/>
                <w:sz w:val="24"/>
                <w:szCs w:val="24"/>
                <w:u w:val="single"/>
                <w:lang w:val="lt-LT"/>
              </w:rPr>
              <w:t>Paaiškinimas:</w:t>
            </w:r>
          </w:p>
          <w:p w:rsidR="00F0076F" w:rsidRPr="00451174" w:rsidRDefault="00F0076F" w:rsidP="00F0076F">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Į žodyną įtraukiamų naujų gestų skaičius (500 per metus) buvo planuotas atsižvelgiant į</w:t>
            </w:r>
            <w:r w:rsidRPr="00451174">
              <w:rPr>
                <w:rFonts w:ascii="Times New Roman" w:hAnsi="Times New Roman" w:cs="Times New Roman"/>
                <w:color w:val="222222"/>
                <w:sz w:val="24"/>
                <w:szCs w:val="24"/>
                <w:lang w:val="lt-LT"/>
              </w:rPr>
              <w:t> </w:t>
            </w:r>
            <w:r w:rsidRPr="00451174">
              <w:rPr>
                <w:rFonts w:ascii="Times New Roman" w:hAnsi="Times New Roman" w:cs="Times New Roman"/>
                <w:sz w:val="24"/>
                <w:szCs w:val="24"/>
                <w:lang w:val="lt-LT"/>
              </w:rPr>
              <w:t xml:space="preserve">praėjusių metų </w:t>
            </w:r>
            <w:proofErr w:type="gramStart"/>
            <w:r w:rsidRPr="00451174">
              <w:rPr>
                <w:rFonts w:ascii="Times New Roman" w:hAnsi="Times New Roman" w:cs="Times New Roman"/>
                <w:sz w:val="24"/>
                <w:szCs w:val="24"/>
                <w:lang w:val="lt-LT"/>
              </w:rPr>
              <w:t>(</w:t>
            </w:r>
            <w:proofErr w:type="gramEnd"/>
            <w:r w:rsidRPr="00451174">
              <w:rPr>
                <w:rFonts w:ascii="Times New Roman" w:hAnsi="Times New Roman" w:cs="Times New Roman"/>
                <w:sz w:val="24"/>
                <w:szCs w:val="24"/>
                <w:lang w:val="lt-LT"/>
              </w:rPr>
              <w:t>2006–2012 m.) žmogiškuosius</w:t>
            </w:r>
          </w:p>
          <w:p w:rsidR="00F0076F" w:rsidRPr="00451174" w:rsidRDefault="00F0076F" w:rsidP="00F0076F">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 xml:space="preserve">resursus: žodyną rengdavo 6–8 asmenys, o sumažėjus finansavimui, pastaraisiais metais (ir 2015-aisiais) žodyną rengė 4 darbuotojai, </w:t>
            </w:r>
            <w:proofErr w:type="gramStart"/>
            <w:r w:rsidRPr="00451174">
              <w:rPr>
                <w:rFonts w:ascii="Times New Roman" w:hAnsi="Times New Roman" w:cs="Times New Roman"/>
                <w:sz w:val="24"/>
                <w:szCs w:val="24"/>
                <w:lang w:val="lt-LT"/>
              </w:rPr>
              <w:t>(</w:t>
            </w:r>
            <w:proofErr w:type="gramEnd"/>
            <w:r w:rsidRPr="00451174">
              <w:rPr>
                <w:rFonts w:ascii="Times New Roman" w:hAnsi="Times New Roman" w:cs="Times New Roman"/>
                <w:sz w:val="24"/>
                <w:szCs w:val="24"/>
                <w:lang w:val="lt-LT"/>
              </w:rPr>
              <w:t>2,5</w:t>
            </w:r>
          </w:p>
          <w:p w:rsidR="00A73D58" w:rsidRPr="00451174" w:rsidRDefault="00F0076F" w:rsidP="00ED27B3">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etato), todėl aprašyta tik 250 naujų leksinių vienetų</w:t>
            </w:r>
            <w:r w:rsidR="00ED27B3">
              <w:rPr>
                <w:rFonts w:ascii="Times New Roman" w:hAnsi="Times New Roman" w:cs="Times New Roman"/>
                <w:sz w:val="24"/>
                <w:szCs w:val="24"/>
                <w:lang w:val="lt-LT"/>
              </w:rPr>
              <w:t xml:space="preserve"> ir patikslinta 2500 senų gestų</w:t>
            </w:r>
          </w:p>
        </w:tc>
      </w:tr>
      <w:tr w:rsidR="00CF5585" w:rsidRPr="00451174" w:rsidTr="00065A01">
        <w:tc>
          <w:tcPr>
            <w:tcW w:w="955" w:type="dxa"/>
            <w:shd w:val="clear" w:color="auto" w:fill="auto"/>
          </w:tcPr>
          <w:p w:rsidR="00CF5585" w:rsidRPr="00451174" w:rsidRDefault="00CF5585" w:rsidP="004E2666">
            <w:pPr>
              <w:rPr>
                <w:rFonts w:ascii="Times New Roman" w:hAnsi="Times New Roman"/>
                <w:sz w:val="24"/>
                <w:szCs w:val="24"/>
                <w:lang w:val="lt-LT"/>
              </w:rPr>
            </w:pPr>
            <w:r w:rsidRPr="00451174">
              <w:rPr>
                <w:rFonts w:ascii="Times New Roman" w:hAnsi="Times New Roman"/>
                <w:sz w:val="24"/>
                <w:szCs w:val="24"/>
                <w:lang w:val="lt-LT"/>
              </w:rPr>
              <w:t>1.3.3.</w:t>
            </w:r>
          </w:p>
        </w:tc>
        <w:tc>
          <w:tcPr>
            <w:tcW w:w="12620" w:type="dxa"/>
            <w:gridSpan w:val="10"/>
            <w:shd w:val="clear" w:color="auto" w:fill="auto"/>
          </w:tcPr>
          <w:p w:rsidR="00CF5585" w:rsidRPr="00451174" w:rsidRDefault="00CF5585" w:rsidP="002D69C5">
            <w:pPr>
              <w:ind w:right="57"/>
              <w:jc w:val="both"/>
              <w:rPr>
                <w:rFonts w:ascii="Times New Roman" w:hAnsi="Times New Roman"/>
                <w:sz w:val="24"/>
                <w:szCs w:val="24"/>
                <w:lang w:val="lt-LT"/>
              </w:rPr>
            </w:pPr>
            <w:r w:rsidRPr="00451174">
              <w:rPr>
                <w:rFonts w:ascii="Times New Roman" w:hAnsi="Times New Roman"/>
                <w:b/>
                <w:sz w:val="24"/>
                <w:szCs w:val="24"/>
                <w:lang w:val="lt-LT"/>
              </w:rPr>
              <w:t>Priemonė</w:t>
            </w:r>
          </w:p>
          <w:p w:rsidR="00065A01" w:rsidRPr="00451174" w:rsidRDefault="00065A01" w:rsidP="00065A01">
            <w:pPr>
              <w:ind w:left="1800" w:right="57" w:hanging="1800"/>
              <w:rPr>
                <w:rFonts w:ascii="Times New Roman" w:eastAsia="Calibri" w:hAnsi="Times New Roman" w:cs="Times New Roman"/>
                <w:sz w:val="24"/>
                <w:szCs w:val="24"/>
                <w:lang w:val="lt-LT" w:eastAsia="lt-LT"/>
              </w:rPr>
            </w:pPr>
            <w:r w:rsidRPr="00451174">
              <w:rPr>
                <w:rFonts w:ascii="Times New Roman" w:eastAsia="Calibri" w:hAnsi="Times New Roman" w:cs="Times New Roman"/>
                <w:sz w:val="24"/>
                <w:szCs w:val="24"/>
                <w:lang w:val="lt-LT" w:eastAsia="lt-LT"/>
              </w:rPr>
              <w:t xml:space="preserve">parengti, adaptuoti, įsigyti ankstyvojo amžiaus neįgalių vaikų </w:t>
            </w:r>
          </w:p>
          <w:p w:rsidR="00CF5585" w:rsidRPr="00451174" w:rsidRDefault="00065A01" w:rsidP="00065A01">
            <w:pPr>
              <w:ind w:left="1800" w:right="57" w:hanging="1800"/>
              <w:rPr>
                <w:rFonts w:ascii="Times New Roman" w:hAnsi="Times New Roman"/>
                <w:sz w:val="24"/>
                <w:szCs w:val="24"/>
                <w:lang w:val="lt-LT"/>
              </w:rPr>
            </w:pPr>
            <w:r w:rsidRPr="00451174">
              <w:rPr>
                <w:rFonts w:ascii="Times New Roman" w:eastAsia="Calibri" w:hAnsi="Times New Roman" w:cs="Times New Roman"/>
                <w:sz w:val="24"/>
                <w:szCs w:val="24"/>
                <w:lang w:val="lt-LT" w:eastAsia="lt-LT"/>
              </w:rPr>
              <w:t>pedagoginio ir psichologinio vertinimo įrankių ir metodikų</w:t>
            </w:r>
          </w:p>
        </w:tc>
      </w:tr>
      <w:tr w:rsidR="00CF5585" w:rsidRPr="00451174" w:rsidTr="00065A01">
        <w:tc>
          <w:tcPr>
            <w:tcW w:w="955" w:type="dxa"/>
            <w:shd w:val="clear" w:color="auto" w:fill="auto"/>
          </w:tcPr>
          <w:p w:rsidR="00CF5585" w:rsidRPr="00451174" w:rsidRDefault="00CF5585" w:rsidP="004E2666">
            <w:pPr>
              <w:rPr>
                <w:rFonts w:ascii="Times New Roman" w:hAnsi="Times New Roman"/>
                <w:sz w:val="24"/>
                <w:szCs w:val="24"/>
                <w:lang w:val="lt-LT"/>
              </w:rPr>
            </w:pPr>
          </w:p>
        </w:tc>
        <w:tc>
          <w:tcPr>
            <w:tcW w:w="4249" w:type="dxa"/>
            <w:gridSpan w:val="2"/>
            <w:shd w:val="clear" w:color="auto" w:fill="auto"/>
          </w:tcPr>
          <w:p w:rsidR="00CF5585" w:rsidRPr="00451174" w:rsidRDefault="00CF5585" w:rsidP="00581E6F">
            <w:pPr>
              <w:jc w:val="both"/>
              <w:rPr>
                <w:rFonts w:ascii="Times New Roman" w:eastAsia="Calibri" w:hAnsi="Times New Roman" w:cs="Times New Roman"/>
                <w:b/>
                <w:sz w:val="24"/>
                <w:szCs w:val="24"/>
                <w:lang w:val="lt-LT"/>
              </w:rPr>
            </w:pPr>
            <w:r w:rsidRPr="00451174">
              <w:rPr>
                <w:rFonts w:ascii="Times New Roman" w:eastAsia="Calibri" w:hAnsi="Times New Roman" w:cs="Times New Roman"/>
                <w:b/>
                <w:sz w:val="24"/>
                <w:szCs w:val="24"/>
                <w:lang w:val="lt-LT"/>
              </w:rPr>
              <w:t>Vertinimo kriterijus</w:t>
            </w:r>
          </w:p>
          <w:p w:rsidR="00CF5585" w:rsidRPr="00451174" w:rsidRDefault="00065A01" w:rsidP="004E2666">
            <w:pPr>
              <w:ind w:right="57"/>
              <w:jc w:val="both"/>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Parengtų, adaptuotų, įsigytų ankstyvojo amžiaus neįgalių vaikų pedagoginio ir psichologinio vertinimo įrankių ir metodikų skaičius</w:t>
            </w:r>
          </w:p>
        </w:tc>
        <w:tc>
          <w:tcPr>
            <w:tcW w:w="1707" w:type="dxa"/>
            <w:gridSpan w:val="2"/>
            <w:shd w:val="clear" w:color="auto" w:fill="auto"/>
          </w:tcPr>
          <w:p w:rsidR="00CF5585" w:rsidRPr="00451174" w:rsidRDefault="00065A01" w:rsidP="004B6BF0">
            <w:pPr>
              <w:ind w:right="57"/>
              <w:jc w:val="center"/>
              <w:rPr>
                <w:rFonts w:ascii="Times New Roman" w:hAnsi="Times New Roman" w:cs="Times New Roman"/>
                <w:sz w:val="24"/>
                <w:szCs w:val="24"/>
                <w:lang w:val="lt-LT"/>
              </w:rPr>
            </w:pPr>
            <w:r w:rsidRPr="00451174">
              <w:rPr>
                <w:rFonts w:ascii="Times New Roman" w:hAnsi="Times New Roman" w:cs="Times New Roman"/>
                <w:sz w:val="24"/>
                <w:szCs w:val="24"/>
                <w:lang w:val="lt-LT"/>
              </w:rPr>
              <w:t>1</w:t>
            </w:r>
          </w:p>
          <w:p w:rsidR="00CF5585" w:rsidRPr="00451174" w:rsidRDefault="00CF5585" w:rsidP="00460005">
            <w:pPr>
              <w:ind w:left="1800" w:right="57" w:hanging="1800"/>
              <w:rPr>
                <w:rFonts w:ascii="Times New Roman" w:eastAsia="Times New Roman" w:hAnsi="Times New Roman" w:cs="Times New Roman"/>
                <w:b/>
                <w:color w:val="000000"/>
                <w:sz w:val="24"/>
                <w:szCs w:val="24"/>
                <w:lang w:val="lt-LT" w:eastAsia="lt-LT"/>
              </w:rPr>
            </w:pPr>
          </w:p>
        </w:tc>
        <w:tc>
          <w:tcPr>
            <w:tcW w:w="1841" w:type="dxa"/>
            <w:gridSpan w:val="3"/>
            <w:shd w:val="clear" w:color="auto" w:fill="auto"/>
          </w:tcPr>
          <w:p w:rsidR="00CF5585" w:rsidRPr="00451174" w:rsidRDefault="00F0076F" w:rsidP="00F0076F">
            <w:pPr>
              <w:jc w:val="center"/>
              <w:rPr>
                <w:rFonts w:ascii="Times New Roman" w:hAnsi="Times New Roman" w:cs="Times New Roman"/>
                <w:sz w:val="24"/>
                <w:szCs w:val="24"/>
                <w:lang w:val="lt-LT"/>
              </w:rPr>
            </w:pPr>
            <w:r w:rsidRPr="00451174">
              <w:rPr>
                <w:rFonts w:ascii="Times New Roman" w:hAnsi="Times New Roman" w:cs="Times New Roman"/>
                <w:sz w:val="24"/>
                <w:szCs w:val="24"/>
                <w:lang w:val="lt-LT"/>
              </w:rPr>
              <w:t>1</w:t>
            </w:r>
          </w:p>
        </w:tc>
        <w:tc>
          <w:tcPr>
            <w:tcW w:w="1701" w:type="dxa"/>
            <w:gridSpan w:val="2"/>
            <w:tcBorders>
              <w:top w:val="single" w:sz="4" w:space="0" w:color="auto"/>
            </w:tcBorders>
            <w:shd w:val="clear" w:color="auto" w:fill="auto"/>
          </w:tcPr>
          <w:p w:rsidR="002B7FD1" w:rsidRPr="00451174" w:rsidRDefault="00F0076F" w:rsidP="00F0076F">
            <w:pPr>
              <w:ind w:left="1800" w:right="57" w:hanging="1800"/>
              <w:jc w:val="center"/>
              <w:rPr>
                <w:rFonts w:ascii="Times New Roman" w:eastAsia="Times New Roman" w:hAnsi="Times New Roman" w:cs="Times New Roman"/>
                <w:sz w:val="24"/>
                <w:szCs w:val="24"/>
                <w:lang w:val="lt-LT" w:eastAsia="lt-LT"/>
              </w:rPr>
            </w:pPr>
            <w:r w:rsidRPr="00451174">
              <w:rPr>
                <w:rFonts w:ascii="Times New Roman" w:eastAsia="Times New Roman" w:hAnsi="Times New Roman" w:cs="Times New Roman"/>
                <w:sz w:val="24"/>
                <w:szCs w:val="24"/>
                <w:lang w:val="lt-LT" w:eastAsia="lt-LT"/>
              </w:rPr>
              <w:t>1</w:t>
            </w:r>
            <w:r w:rsidR="00451174" w:rsidRPr="00451174">
              <w:rPr>
                <w:rFonts w:ascii="Times New Roman" w:eastAsia="Times New Roman" w:hAnsi="Times New Roman" w:cs="Times New Roman"/>
                <w:sz w:val="24"/>
                <w:szCs w:val="24"/>
                <w:lang w:val="lt-LT" w:eastAsia="lt-LT"/>
              </w:rPr>
              <w:t>00</w:t>
            </w:r>
          </w:p>
        </w:tc>
        <w:tc>
          <w:tcPr>
            <w:tcW w:w="3122" w:type="dxa"/>
            <w:tcBorders>
              <w:top w:val="single" w:sz="4" w:space="0" w:color="auto"/>
            </w:tcBorders>
            <w:shd w:val="clear" w:color="auto" w:fill="auto"/>
          </w:tcPr>
          <w:p w:rsidR="00CF5585" w:rsidRPr="00451174" w:rsidRDefault="00CF5585" w:rsidP="00C2690F">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Švietimo ir mokslo</w:t>
            </w:r>
          </w:p>
          <w:p w:rsidR="00CF5585" w:rsidRPr="00451174" w:rsidRDefault="00CF5585" w:rsidP="00C2690F">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ministerija</w:t>
            </w:r>
          </w:p>
        </w:tc>
      </w:tr>
      <w:tr w:rsidR="00065A01" w:rsidRPr="00451174" w:rsidTr="00A73D58">
        <w:tc>
          <w:tcPr>
            <w:tcW w:w="955" w:type="dxa"/>
            <w:shd w:val="clear" w:color="auto" w:fill="auto"/>
          </w:tcPr>
          <w:p w:rsidR="00065A01" w:rsidRPr="00451174" w:rsidRDefault="00065A01" w:rsidP="004E2666">
            <w:pPr>
              <w:rPr>
                <w:rFonts w:ascii="Times New Roman" w:hAnsi="Times New Roman"/>
                <w:sz w:val="24"/>
                <w:szCs w:val="24"/>
                <w:lang w:val="lt-LT"/>
              </w:rPr>
            </w:pPr>
            <w:r w:rsidRPr="00451174">
              <w:rPr>
                <w:rFonts w:ascii="Times New Roman" w:hAnsi="Times New Roman"/>
                <w:sz w:val="24"/>
                <w:szCs w:val="24"/>
                <w:lang w:val="lt-LT"/>
              </w:rPr>
              <w:t>1.3.4.</w:t>
            </w:r>
          </w:p>
        </w:tc>
        <w:tc>
          <w:tcPr>
            <w:tcW w:w="12620" w:type="dxa"/>
            <w:gridSpan w:val="10"/>
            <w:shd w:val="clear" w:color="auto" w:fill="auto"/>
          </w:tcPr>
          <w:p w:rsidR="00065A01" w:rsidRPr="00451174" w:rsidRDefault="00065A01" w:rsidP="002D69C5">
            <w:pPr>
              <w:ind w:right="57"/>
              <w:jc w:val="both"/>
              <w:rPr>
                <w:rFonts w:ascii="Times New Roman" w:hAnsi="Times New Roman" w:cs="Times New Roman"/>
                <w:sz w:val="24"/>
                <w:szCs w:val="24"/>
                <w:lang w:val="lt-LT"/>
              </w:rPr>
            </w:pPr>
            <w:r w:rsidRPr="00451174">
              <w:rPr>
                <w:rFonts w:ascii="Times New Roman" w:hAnsi="Times New Roman" w:cs="Times New Roman"/>
                <w:b/>
                <w:sz w:val="24"/>
                <w:szCs w:val="24"/>
                <w:lang w:val="lt-LT"/>
              </w:rPr>
              <w:t>Priemonė</w:t>
            </w:r>
            <w:r w:rsidRPr="00451174">
              <w:rPr>
                <w:rFonts w:ascii="Times New Roman" w:hAnsi="Times New Roman" w:cs="Times New Roman"/>
                <w:sz w:val="24"/>
                <w:szCs w:val="24"/>
                <w:lang w:val="lt-LT"/>
              </w:rPr>
              <w:t xml:space="preserve"> </w:t>
            </w:r>
          </w:p>
          <w:p w:rsidR="00065A01" w:rsidRPr="00451174" w:rsidRDefault="00065A01" w:rsidP="00503F4D">
            <w:pPr>
              <w:ind w:left="1800" w:right="57" w:hanging="1800"/>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teisės aktų nustatyta tvarka teikti finansinės pagalbos priemones neįgaliesiems, besimokantiems aukštosiose mokyklose</w:t>
            </w:r>
          </w:p>
        </w:tc>
      </w:tr>
      <w:tr w:rsidR="00065A01" w:rsidRPr="00451174" w:rsidTr="00A73D58">
        <w:tc>
          <w:tcPr>
            <w:tcW w:w="955" w:type="dxa"/>
            <w:shd w:val="clear" w:color="auto" w:fill="auto"/>
          </w:tcPr>
          <w:p w:rsidR="00065A01" w:rsidRPr="00451174" w:rsidRDefault="00065A01" w:rsidP="004E2666">
            <w:pPr>
              <w:rPr>
                <w:rFonts w:ascii="Times New Roman" w:hAnsi="Times New Roman"/>
                <w:sz w:val="24"/>
                <w:szCs w:val="24"/>
                <w:lang w:val="lt-LT"/>
              </w:rPr>
            </w:pPr>
          </w:p>
        </w:tc>
        <w:tc>
          <w:tcPr>
            <w:tcW w:w="4270" w:type="dxa"/>
            <w:gridSpan w:val="3"/>
            <w:shd w:val="clear" w:color="auto" w:fill="auto"/>
          </w:tcPr>
          <w:p w:rsidR="00065A01" w:rsidRPr="00451174" w:rsidRDefault="00065A01" w:rsidP="0022670D">
            <w:pPr>
              <w:ind w:left="34" w:right="57"/>
              <w:rPr>
                <w:rFonts w:ascii="Times New Roman" w:eastAsia="Calibri" w:hAnsi="Times New Roman" w:cs="Times New Roman"/>
                <w:sz w:val="24"/>
                <w:szCs w:val="24"/>
                <w:lang w:val="lt-LT"/>
              </w:rPr>
            </w:pPr>
            <w:r w:rsidRPr="00451174">
              <w:rPr>
                <w:rFonts w:ascii="Times New Roman" w:eastAsia="Calibri" w:hAnsi="Times New Roman" w:cs="Times New Roman"/>
                <w:sz w:val="24"/>
                <w:szCs w:val="24"/>
                <w:lang w:val="lt-LT"/>
              </w:rPr>
              <w:t>Aukštosiose mokyklose besimokančių neįgaliųjų, gavusių finansinę paramą, skaičius</w:t>
            </w:r>
          </w:p>
          <w:p w:rsidR="00065A01" w:rsidRPr="00451174" w:rsidRDefault="00065A01" w:rsidP="0022670D">
            <w:pPr>
              <w:ind w:left="34" w:right="57"/>
              <w:rPr>
                <w:rFonts w:ascii="Times New Roman" w:hAnsi="Times New Roman" w:cs="Times New Roman"/>
                <w:sz w:val="24"/>
                <w:szCs w:val="24"/>
                <w:lang w:val="lt-LT"/>
              </w:rPr>
            </w:pPr>
          </w:p>
        </w:tc>
        <w:tc>
          <w:tcPr>
            <w:tcW w:w="1686" w:type="dxa"/>
            <w:shd w:val="clear" w:color="auto" w:fill="auto"/>
          </w:tcPr>
          <w:p w:rsidR="00065A01" w:rsidRPr="00451174" w:rsidRDefault="00065A01" w:rsidP="00065A01">
            <w:pPr>
              <w:ind w:left="34" w:right="57"/>
              <w:jc w:val="center"/>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930</w:t>
            </w:r>
          </w:p>
        </w:tc>
        <w:tc>
          <w:tcPr>
            <w:tcW w:w="1829" w:type="dxa"/>
            <w:gridSpan w:val="2"/>
            <w:shd w:val="clear" w:color="auto" w:fill="auto"/>
          </w:tcPr>
          <w:p w:rsidR="00065A01" w:rsidRPr="00451174" w:rsidRDefault="00F35BA0" w:rsidP="00F35BA0">
            <w:pPr>
              <w:ind w:left="34" w:right="57"/>
              <w:jc w:val="center"/>
              <w:rPr>
                <w:rFonts w:ascii="Times New Roman" w:hAnsi="Times New Roman" w:cs="Times New Roman"/>
                <w:sz w:val="24"/>
                <w:szCs w:val="24"/>
                <w:lang w:val="lt-LT"/>
              </w:rPr>
            </w:pPr>
            <w:r w:rsidRPr="00451174">
              <w:rPr>
                <w:rFonts w:ascii="Times New Roman" w:hAnsi="Times New Roman" w:cs="Times New Roman"/>
                <w:color w:val="000000"/>
                <w:sz w:val="24"/>
                <w:szCs w:val="24"/>
              </w:rPr>
              <w:t>1006</w:t>
            </w:r>
          </w:p>
        </w:tc>
        <w:tc>
          <w:tcPr>
            <w:tcW w:w="1713" w:type="dxa"/>
            <w:gridSpan w:val="3"/>
            <w:shd w:val="clear" w:color="auto" w:fill="auto"/>
          </w:tcPr>
          <w:p w:rsidR="00065A01" w:rsidRPr="00451174" w:rsidRDefault="00F35BA0" w:rsidP="00F35BA0">
            <w:pPr>
              <w:jc w:val="center"/>
              <w:rPr>
                <w:rFonts w:ascii="Times New Roman" w:hAnsi="Times New Roman" w:cs="Times New Roman"/>
                <w:sz w:val="24"/>
                <w:szCs w:val="24"/>
                <w:lang w:val="lt-LT"/>
              </w:rPr>
            </w:pPr>
            <w:r w:rsidRPr="00451174">
              <w:rPr>
                <w:rFonts w:ascii="Times New Roman" w:hAnsi="Times New Roman" w:cs="Times New Roman"/>
                <w:color w:val="000000"/>
                <w:sz w:val="24"/>
                <w:szCs w:val="24"/>
              </w:rPr>
              <w:t>108</w:t>
            </w:r>
          </w:p>
          <w:p w:rsidR="00065A01" w:rsidRPr="00451174" w:rsidRDefault="00065A01" w:rsidP="00065A01">
            <w:pPr>
              <w:ind w:right="57"/>
              <w:rPr>
                <w:rFonts w:ascii="Times New Roman" w:hAnsi="Times New Roman" w:cs="Times New Roman"/>
                <w:sz w:val="24"/>
                <w:szCs w:val="24"/>
                <w:lang w:val="lt-LT"/>
              </w:rPr>
            </w:pPr>
          </w:p>
        </w:tc>
        <w:tc>
          <w:tcPr>
            <w:tcW w:w="3122" w:type="dxa"/>
            <w:shd w:val="clear" w:color="auto" w:fill="auto"/>
          </w:tcPr>
          <w:p w:rsidR="00065A01" w:rsidRPr="00451174" w:rsidRDefault="00065A01" w:rsidP="00065A01">
            <w:pPr>
              <w:ind w:right="57"/>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Socialinės apsaugos ir darbo ministerija, Neįgaliųjų reikalų departamentas prie Socialinės apsaugos ir darbo ministerijos</w:t>
            </w:r>
          </w:p>
        </w:tc>
      </w:tr>
      <w:tr w:rsidR="00F35BA0" w:rsidRPr="00451174" w:rsidTr="00A73D58">
        <w:tc>
          <w:tcPr>
            <w:tcW w:w="13575" w:type="dxa"/>
            <w:gridSpan w:val="11"/>
            <w:shd w:val="clear" w:color="auto" w:fill="auto"/>
          </w:tcPr>
          <w:p w:rsidR="00F35BA0" w:rsidRPr="00451174" w:rsidRDefault="00F35BA0" w:rsidP="00F35BA0">
            <w:pPr>
              <w:ind w:left="34" w:right="57"/>
              <w:jc w:val="both"/>
              <w:rPr>
                <w:rFonts w:ascii="Times New Roman" w:hAnsi="Times New Roman" w:cs="Times New Roman"/>
                <w:b/>
                <w:color w:val="000000"/>
                <w:sz w:val="24"/>
                <w:szCs w:val="24"/>
                <w:u w:val="single"/>
                <w:lang w:val="lt-LT"/>
              </w:rPr>
            </w:pPr>
            <w:r w:rsidRPr="00451174">
              <w:rPr>
                <w:rFonts w:ascii="Times New Roman" w:hAnsi="Times New Roman" w:cs="Times New Roman"/>
                <w:b/>
                <w:color w:val="000000"/>
                <w:sz w:val="24"/>
                <w:szCs w:val="24"/>
                <w:u w:val="single"/>
                <w:lang w:val="lt-LT"/>
              </w:rPr>
              <w:t>Paaiškinimas:</w:t>
            </w:r>
          </w:p>
          <w:p w:rsidR="00F35BA0" w:rsidRPr="00451174" w:rsidRDefault="00F35BA0" w:rsidP="00F35BA0">
            <w:pPr>
              <w:ind w:left="34" w:right="57"/>
              <w:jc w:val="both"/>
              <w:rPr>
                <w:rFonts w:ascii="Times New Roman" w:hAnsi="Times New Roman" w:cs="Times New Roman"/>
                <w:color w:val="000000"/>
                <w:sz w:val="24"/>
                <w:szCs w:val="24"/>
                <w:lang w:val="lt-LT"/>
              </w:rPr>
            </w:pPr>
            <w:r w:rsidRPr="00451174">
              <w:rPr>
                <w:rFonts w:ascii="Times New Roman" w:hAnsi="Times New Roman" w:cs="Times New Roman"/>
                <w:color w:val="000000"/>
                <w:sz w:val="24"/>
                <w:szCs w:val="24"/>
                <w:lang w:val="lt-LT"/>
              </w:rPr>
              <w:t xml:space="preserve">faktiškai paramos kreipėsi daugiau </w:t>
            </w:r>
            <w:r w:rsidRPr="00451174">
              <w:rPr>
                <w:rFonts w:ascii="Times New Roman" w:eastAsia="Calibri" w:hAnsi="Times New Roman" w:cs="Times New Roman"/>
                <w:sz w:val="24"/>
                <w:szCs w:val="24"/>
                <w:lang w:val="lt-LT"/>
              </w:rPr>
              <w:t>aukštosiose mokyklose besimokančių neįgaliųjų</w:t>
            </w:r>
          </w:p>
        </w:tc>
      </w:tr>
      <w:tr w:rsidR="00CF5585" w:rsidRPr="00451174" w:rsidTr="00065A01">
        <w:tc>
          <w:tcPr>
            <w:tcW w:w="955" w:type="dxa"/>
            <w:shd w:val="clear" w:color="auto" w:fill="auto"/>
          </w:tcPr>
          <w:p w:rsidR="00CF5585" w:rsidRPr="00451174" w:rsidRDefault="00CF5585" w:rsidP="004E2666">
            <w:pPr>
              <w:rPr>
                <w:rFonts w:ascii="Times New Roman" w:hAnsi="Times New Roman"/>
                <w:sz w:val="24"/>
                <w:szCs w:val="24"/>
                <w:lang w:val="lt-LT"/>
              </w:rPr>
            </w:pPr>
            <w:r w:rsidRPr="00451174">
              <w:rPr>
                <w:rFonts w:ascii="Times New Roman" w:hAnsi="Times New Roman"/>
                <w:sz w:val="24"/>
                <w:szCs w:val="24"/>
                <w:lang w:val="lt-LT"/>
              </w:rPr>
              <w:t>1.3.5.</w:t>
            </w:r>
          </w:p>
        </w:tc>
        <w:tc>
          <w:tcPr>
            <w:tcW w:w="12620" w:type="dxa"/>
            <w:gridSpan w:val="10"/>
            <w:shd w:val="clear" w:color="auto" w:fill="auto"/>
          </w:tcPr>
          <w:p w:rsidR="00CF5585" w:rsidRPr="00451174" w:rsidRDefault="00CF5585" w:rsidP="002D69C5">
            <w:pPr>
              <w:ind w:right="57"/>
              <w:jc w:val="both"/>
              <w:rPr>
                <w:rFonts w:ascii="Times New Roman" w:hAnsi="Times New Roman"/>
                <w:sz w:val="24"/>
                <w:szCs w:val="24"/>
                <w:lang w:val="lt-LT"/>
              </w:rPr>
            </w:pPr>
            <w:r w:rsidRPr="00451174">
              <w:rPr>
                <w:rFonts w:ascii="Times New Roman" w:hAnsi="Times New Roman"/>
                <w:b/>
                <w:sz w:val="24"/>
                <w:szCs w:val="24"/>
                <w:lang w:val="lt-LT"/>
              </w:rPr>
              <w:t>Priemonė</w:t>
            </w:r>
            <w:r w:rsidRPr="00451174">
              <w:rPr>
                <w:rFonts w:ascii="Times New Roman" w:hAnsi="Times New Roman"/>
                <w:sz w:val="24"/>
                <w:szCs w:val="24"/>
                <w:lang w:val="lt-LT"/>
              </w:rPr>
              <w:t xml:space="preserve"> </w:t>
            </w:r>
          </w:p>
          <w:p w:rsidR="00165794" w:rsidRPr="00451174" w:rsidRDefault="00C6068C" w:rsidP="006018B5">
            <w:pPr>
              <w:ind w:left="1800" w:right="57" w:hanging="1800"/>
              <w:rPr>
                <w:rFonts w:ascii="Times New Roman" w:eastAsia="Calibri" w:hAnsi="Times New Roman" w:cs="Times New Roman"/>
                <w:sz w:val="24"/>
                <w:szCs w:val="24"/>
                <w:shd w:val="clear" w:color="auto" w:fill="FFFFFF" w:themeFill="background1"/>
                <w:lang w:val="lt-LT"/>
              </w:rPr>
            </w:pPr>
            <w:r w:rsidRPr="00451174">
              <w:rPr>
                <w:rFonts w:ascii="Times New Roman" w:eastAsia="Calibri" w:hAnsi="Times New Roman" w:cs="Times New Roman"/>
                <w:sz w:val="24"/>
                <w:szCs w:val="24"/>
                <w:shd w:val="clear" w:color="auto" w:fill="FFFFFF" w:themeFill="background1"/>
                <w:lang w:val="lt-LT"/>
              </w:rPr>
              <w:t>plėtoti ugdymosi ir švietimo pagalbą mokiniams, turintiems specialiųjų ugdymosi poreikių dėl negalių, sutrikimų, mokymosi</w:t>
            </w:r>
          </w:p>
          <w:p w:rsidR="00CF5585" w:rsidRPr="00451174" w:rsidRDefault="00C6068C" w:rsidP="006018B5">
            <w:pPr>
              <w:ind w:left="1800" w:right="57" w:hanging="1800"/>
              <w:rPr>
                <w:rFonts w:ascii="Times New Roman" w:hAnsi="Times New Roman" w:cs="Times New Roman"/>
                <w:sz w:val="24"/>
                <w:szCs w:val="24"/>
                <w:lang w:val="lt-LT"/>
              </w:rPr>
            </w:pPr>
            <w:r w:rsidRPr="00451174">
              <w:rPr>
                <w:rFonts w:ascii="Times New Roman" w:eastAsia="Calibri" w:hAnsi="Times New Roman" w:cs="Times New Roman"/>
                <w:sz w:val="24"/>
                <w:szCs w:val="24"/>
                <w:shd w:val="clear" w:color="auto" w:fill="FFFFFF" w:themeFill="background1"/>
                <w:lang w:val="lt-LT"/>
              </w:rPr>
              <w:t>sunkumų</w:t>
            </w:r>
          </w:p>
        </w:tc>
      </w:tr>
      <w:tr w:rsidR="00CF5585" w:rsidRPr="00451174" w:rsidTr="00065A01">
        <w:tc>
          <w:tcPr>
            <w:tcW w:w="955" w:type="dxa"/>
            <w:shd w:val="clear" w:color="auto" w:fill="auto"/>
          </w:tcPr>
          <w:p w:rsidR="00CF5585" w:rsidRPr="00451174" w:rsidRDefault="00CF5585" w:rsidP="004E2666">
            <w:pPr>
              <w:rPr>
                <w:rFonts w:ascii="Times New Roman" w:hAnsi="Times New Roman"/>
                <w:sz w:val="24"/>
                <w:szCs w:val="24"/>
                <w:lang w:val="lt-LT"/>
              </w:rPr>
            </w:pPr>
          </w:p>
        </w:tc>
        <w:tc>
          <w:tcPr>
            <w:tcW w:w="4249" w:type="dxa"/>
            <w:gridSpan w:val="2"/>
            <w:shd w:val="clear" w:color="auto" w:fill="auto"/>
          </w:tcPr>
          <w:p w:rsidR="00CF5585" w:rsidRPr="00451174" w:rsidRDefault="00CF5585" w:rsidP="003A3780">
            <w:pPr>
              <w:jc w:val="both"/>
              <w:rPr>
                <w:rFonts w:ascii="Times New Roman" w:eastAsia="Calibri" w:hAnsi="Times New Roman" w:cs="Times New Roman"/>
                <w:b/>
                <w:sz w:val="24"/>
                <w:szCs w:val="24"/>
                <w:lang w:val="lt-LT"/>
              </w:rPr>
            </w:pPr>
            <w:r w:rsidRPr="00451174">
              <w:rPr>
                <w:rFonts w:ascii="Times New Roman" w:eastAsia="Calibri" w:hAnsi="Times New Roman" w:cs="Times New Roman"/>
                <w:b/>
                <w:sz w:val="24"/>
                <w:szCs w:val="24"/>
                <w:lang w:val="lt-LT"/>
              </w:rPr>
              <w:t>Vertinimo kriterijus</w:t>
            </w:r>
          </w:p>
          <w:p w:rsidR="00CF5585" w:rsidRPr="00451174" w:rsidRDefault="00C6068C" w:rsidP="00E80E7C">
            <w:pPr>
              <w:jc w:val="both"/>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Mokyklų, patobulinusių mokinių, turinčių specialiųjų ugdymosi poreikių, ugdymosi ir švietimo pagalbos teikimo formas, skaičius (vienetais)</w:t>
            </w:r>
          </w:p>
        </w:tc>
        <w:tc>
          <w:tcPr>
            <w:tcW w:w="1707" w:type="dxa"/>
            <w:gridSpan w:val="2"/>
            <w:shd w:val="clear" w:color="auto" w:fill="auto"/>
          </w:tcPr>
          <w:p w:rsidR="00CF5585" w:rsidRPr="00451174" w:rsidRDefault="00CF5585" w:rsidP="003A3780">
            <w:pPr>
              <w:ind w:left="1800" w:right="57" w:hanging="1800"/>
              <w:jc w:val="center"/>
              <w:rPr>
                <w:rFonts w:ascii="Times New Roman" w:eastAsia="Times New Roman" w:hAnsi="Times New Roman" w:cs="Times New Roman"/>
                <w:b/>
                <w:color w:val="000000"/>
                <w:sz w:val="24"/>
                <w:szCs w:val="24"/>
                <w:lang w:val="lt-LT" w:eastAsia="lt-LT"/>
              </w:rPr>
            </w:pPr>
          </w:p>
          <w:p w:rsidR="002B165C" w:rsidRPr="00451174" w:rsidRDefault="00C6068C" w:rsidP="003A3780">
            <w:pPr>
              <w:ind w:left="1800" w:right="57" w:hanging="1800"/>
              <w:jc w:val="center"/>
              <w:rPr>
                <w:rFonts w:ascii="Times New Roman" w:eastAsia="Times New Roman" w:hAnsi="Times New Roman" w:cs="Times New Roman"/>
                <w:color w:val="000000"/>
                <w:sz w:val="24"/>
                <w:szCs w:val="24"/>
                <w:lang w:val="lt-LT" w:eastAsia="lt-LT"/>
              </w:rPr>
            </w:pPr>
            <w:r w:rsidRPr="00451174">
              <w:rPr>
                <w:rFonts w:ascii="Times New Roman" w:eastAsia="Times New Roman" w:hAnsi="Times New Roman" w:cs="Times New Roman"/>
                <w:color w:val="000000"/>
                <w:sz w:val="24"/>
                <w:szCs w:val="24"/>
                <w:lang w:val="lt-LT" w:eastAsia="lt-LT"/>
              </w:rPr>
              <w:t>10</w:t>
            </w:r>
          </w:p>
        </w:tc>
        <w:tc>
          <w:tcPr>
            <w:tcW w:w="1841" w:type="dxa"/>
            <w:gridSpan w:val="3"/>
            <w:shd w:val="clear" w:color="auto" w:fill="auto"/>
          </w:tcPr>
          <w:p w:rsidR="00CF5585" w:rsidRPr="00451174" w:rsidRDefault="00CF5585" w:rsidP="00313A11">
            <w:pPr>
              <w:jc w:val="center"/>
              <w:rPr>
                <w:rFonts w:ascii="Times New Roman" w:hAnsi="Times New Roman" w:cs="Times New Roman"/>
                <w:sz w:val="24"/>
                <w:szCs w:val="24"/>
                <w:lang w:val="lt-LT"/>
              </w:rPr>
            </w:pPr>
          </w:p>
          <w:p w:rsidR="00F0076F" w:rsidRPr="00451174" w:rsidRDefault="00F0076F" w:rsidP="00313A11">
            <w:pPr>
              <w:jc w:val="center"/>
              <w:rPr>
                <w:rFonts w:ascii="Times New Roman" w:hAnsi="Times New Roman" w:cs="Times New Roman"/>
                <w:sz w:val="24"/>
                <w:szCs w:val="24"/>
                <w:lang w:val="lt-LT"/>
              </w:rPr>
            </w:pPr>
            <w:r w:rsidRPr="00451174">
              <w:rPr>
                <w:rFonts w:ascii="Times New Roman" w:hAnsi="Times New Roman" w:cs="Times New Roman"/>
                <w:sz w:val="24"/>
                <w:szCs w:val="24"/>
                <w:lang w:val="lt-LT"/>
              </w:rPr>
              <w:t>0</w:t>
            </w:r>
          </w:p>
        </w:tc>
        <w:tc>
          <w:tcPr>
            <w:tcW w:w="1701" w:type="dxa"/>
            <w:gridSpan w:val="2"/>
            <w:tcBorders>
              <w:top w:val="single" w:sz="4" w:space="0" w:color="auto"/>
            </w:tcBorders>
            <w:shd w:val="clear" w:color="auto" w:fill="auto"/>
          </w:tcPr>
          <w:p w:rsidR="00313A11" w:rsidRPr="00451174" w:rsidRDefault="00313A11" w:rsidP="00313A11">
            <w:pPr>
              <w:ind w:left="1800" w:right="57" w:hanging="1800"/>
              <w:jc w:val="center"/>
              <w:rPr>
                <w:rFonts w:ascii="Times New Roman" w:eastAsia="Times New Roman" w:hAnsi="Times New Roman" w:cs="Times New Roman"/>
                <w:sz w:val="24"/>
                <w:szCs w:val="24"/>
                <w:lang w:val="lt-LT" w:eastAsia="lt-LT"/>
              </w:rPr>
            </w:pPr>
          </w:p>
          <w:p w:rsidR="00F0076F" w:rsidRPr="00451174" w:rsidRDefault="00F0076F" w:rsidP="00313A11">
            <w:pPr>
              <w:ind w:left="1800" w:right="57" w:hanging="1800"/>
              <w:jc w:val="center"/>
              <w:rPr>
                <w:rFonts w:ascii="Times New Roman" w:eastAsia="Times New Roman" w:hAnsi="Times New Roman" w:cs="Times New Roman"/>
                <w:sz w:val="24"/>
                <w:szCs w:val="24"/>
                <w:lang w:val="lt-LT" w:eastAsia="lt-LT"/>
              </w:rPr>
            </w:pPr>
            <w:r w:rsidRPr="00451174">
              <w:rPr>
                <w:rFonts w:ascii="Times New Roman" w:eastAsia="Times New Roman" w:hAnsi="Times New Roman" w:cs="Times New Roman"/>
                <w:sz w:val="24"/>
                <w:szCs w:val="24"/>
                <w:lang w:val="lt-LT" w:eastAsia="lt-LT"/>
              </w:rPr>
              <w:t>0</w:t>
            </w:r>
          </w:p>
        </w:tc>
        <w:tc>
          <w:tcPr>
            <w:tcW w:w="3122" w:type="dxa"/>
            <w:tcBorders>
              <w:top w:val="single" w:sz="4" w:space="0" w:color="auto"/>
            </w:tcBorders>
            <w:shd w:val="clear" w:color="auto" w:fill="auto"/>
          </w:tcPr>
          <w:p w:rsidR="00CF5585" w:rsidRPr="00451174" w:rsidRDefault="00CF5585" w:rsidP="00C2690F">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Švietimo ir mokslo</w:t>
            </w:r>
          </w:p>
          <w:p w:rsidR="00CF5585" w:rsidRPr="00451174" w:rsidRDefault="00CF5585" w:rsidP="00C2690F">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ministerija</w:t>
            </w:r>
          </w:p>
        </w:tc>
      </w:tr>
      <w:tr w:rsidR="00A73D58" w:rsidRPr="00451174" w:rsidTr="00A73D58">
        <w:tc>
          <w:tcPr>
            <w:tcW w:w="13575" w:type="dxa"/>
            <w:gridSpan w:val="11"/>
            <w:shd w:val="clear" w:color="auto" w:fill="auto"/>
          </w:tcPr>
          <w:p w:rsidR="00F0076F" w:rsidRPr="00451174" w:rsidRDefault="00F0076F" w:rsidP="00F0076F">
            <w:pPr>
              <w:ind w:left="34" w:right="57"/>
              <w:jc w:val="both"/>
              <w:rPr>
                <w:rFonts w:ascii="Times New Roman" w:hAnsi="Times New Roman" w:cs="Times New Roman"/>
                <w:b/>
                <w:color w:val="000000"/>
                <w:sz w:val="24"/>
                <w:szCs w:val="24"/>
                <w:u w:val="single"/>
                <w:lang w:val="lt-LT"/>
              </w:rPr>
            </w:pPr>
            <w:r w:rsidRPr="00451174">
              <w:rPr>
                <w:rFonts w:ascii="Times New Roman" w:hAnsi="Times New Roman" w:cs="Times New Roman"/>
                <w:b/>
                <w:color w:val="000000"/>
                <w:sz w:val="24"/>
                <w:szCs w:val="24"/>
                <w:u w:val="single"/>
                <w:lang w:val="lt-LT"/>
              </w:rPr>
              <w:t>Paaiškinimas:</w:t>
            </w:r>
          </w:p>
          <w:p w:rsidR="00A73D58" w:rsidRPr="00451174" w:rsidRDefault="00F0076F" w:rsidP="00F0076F">
            <w:pPr>
              <w:ind w:left="1800" w:right="57" w:hanging="1800"/>
              <w:rPr>
                <w:rFonts w:ascii="Times New Roman" w:hAnsi="Times New Roman" w:cs="Times New Roman"/>
                <w:sz w:val="24"/>
                <w:szCs w:val="24"/>
                <w:lang w:val="lt-LT"/>
              </w:rPr>
            </w:pPr>
            <w:r w:rsidRPr="00451174">
              <w:rPr>
                <w:rFonts w:ascii="Times New Roman" w:hAnsi="Times New Roman" w:cs="Times New Roman"/>
                <w:lang w:val="lt-LT"/>
              </w:rPr>
              <w:t>Priemonė neįgyvendinta, nes projektas nepradėtas</w:t>
            </w:r>
          </w:p>
        </w:tc>
      </w:tr>
      <w:tr w:rsidR="00CF5585" w:rsidRPr="00451174" w:rsidTr="00065A01">
        <w:tc>
          <w:tcPr>
            <w:tcW w:w="955" w:type="dxa"/>
            <w:shd w:val="clear" w:color="auto" w:fill="auto"/>
          </w:tcPr>
          <w:p w:rsidR="00CF5585" w:rsidRPr="00451174" w:rsidRDefault="00C6068C" w:rsidP="004E2666">
            <w:pPr>
              <w:rPr>
                <w:rFonts w:ascii="Times New Roman" w:hAnsi="Times New Roman"/>
                <w:sz w:val="24"/>
                <w:szCs w:val="24"/>
                <w:lang w:val="lt-LT"/>
              </w:rPr>
            </w:pPr>
            <w:r w:rsidRPr="00451174">
              <w:rPr>
                <w:rFonts w:ascii="Times New Roman" w:hAnsi="Times New Roman"/>
                <w:sz w:val="24"/>
                <w:szCs w:val="24"/>
                <w:lang w:val="lt-LT"/>
              </w:rPr>
              <w:t>1.3.6</w:t>
            </w:r>
            <w:r w:rsidR="00CF5585" w:rsidRPr="00451174">
              <w:rPr>
                <w:rFonts w:ascii="Times New Roman" w:hAnsi="Times New Roman"/>
                <w:sz w:val="24"/>
                <w:szCs w:val="24"/>
                <w:lang w:val="lt-LT"/>
              </w:rPr>
              <w:t>.</w:t>
            </w:r>
          </w:p>
        </w:tc>
        <w:tc>
          <w:tcPr>
            <w:tcW w:w="12620" w:type="dxa"/>
            <w:gridSpan w:val="10"/>
            <w:shd w:val="clear" w:color="auto" w:fill="auto"/>
          </w:tcPr>
          <w:p w:rsidR="00CF5585" w:rsidRPr="00451174" w:rsidRDefault="00CF5585" w:rsidP="002D69C5">
            <w:pPr>
              <w:ind w:right="57"/>
              <w:jc w:val="both"/>
              <w:rPr>
                <w:rFonts w:ascii="Times New Roman" w:hAnsi="Times New Roman" w:cs="Times New Roman"/>
                <w:sz w:val="24"/>
                <w:szCs w:val="24"/>
                <w:lang w:val="lt-LT"/>
              </w:rPr>
            </w:pPr>
            <w:r w:rsidRPr="00451174">
              <w:rPr>
                <w:rFonts w:ascii="Times New Roman" w:hAnsi="Times New Roman" w:cs="Times New Roman"/>
                <w:b/>
                <w:sz w:val="24"/>
                <w:szCs w:val="24"/>
                <w:lang w:val="lt-LT"/>
              </w:rPr>
              <w:t>Priemonė</w:t>
            </w:r>
          </w:p>
          <w:p w:rsidR="00C6068C" w:rsidRPr="00451174" w:rsidRDefault="00C6068C" w:rsidP="00132FE8">
            <w:pPr>
              <w:ind w:left="1800" w:right="57" w:hanging="1800"/>
              <w:rPr>
                <w:rFonts w:ascii="Times New Roman" w:eastAsia="Calibri" w:hAnsi="Times New Roman" w:cs="Times New Roman"/>
                <w:sz w:val="24"/>
                <w:szCs w:val="24"/>
                <w:lang w:val="lt-LT"/>
              </w:rPr>
            </w:pPr>
            <w:r w:rsidRPr="00451174">
              <w:rPr>
                <w:rFonts w:ascii="Times New Roman" w:eastAsia="Calibri" w:hAnsi="Times New Roman" w:cs="Times New Roman"/>
                <w:sz w:val="24"/>
                <w:szCs w:val="24"/>
                <w:lang w:val="lt-LT"/>
              </w:rPr>
              <w:t>rengti ir leisti specialiąsias mokymo priemones, metodinę, mokomąją medžiagą mokytojams, ugdantiems mokinius, turinčius</w:t>
            </w:r>
          </w:p>
          <w:p w:rsidR="00CF5585" w:rsidRPr="00451174" w:rsidRDefault="00C6068C" w:rsidP="00132FE8">
            <w:pPr>
              <w:ind w:left="1800" w:right="57" w:hanging="1800"/>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specialiųjų ugdymosi poreikių dėl intelekto sutrikimo ir kitų negalių</w:t>
            </w:r>
          </w:p>
        </w:tc>
      </w:tr>
      <w:tr w:rsidR="00CF5585" w:rsidRPr="00451174" w:rsidTr="00065A01">
        <w:tc>
          <w:tcPr>
            <w:tcW w:w="955" w:type="dxa"/>
            <w:shd w:val="clear" w:color="auto" w:fill="auto"/>
          </w:tcPr>
          <w:p w:rsidR="00CF5585" w:rsidRPr="00451174" w:rsidRDefault="00CF5585" w:rsidP="004E2666">
            <w:pPr>
              <w:rPr>
                <w:rFonts w:ascii="Times New Roman" w:hAnsi="Times New Roman"/>
                <w:b/>
                <w:sz w:val="24"/>
                <w:szCs w:val="24"/>
                <w:lang w:val="lt-LT"/>
              </w:rPr>
            </w:pPr>
          </w:p>
        </w:tc>
        <w:tc>
          <w:tcPr>
            <w:tcW w:w="4249" w:type="dxa"/>
            <w:gridSpan w:val="2"/>
            <w:shd w:val="clear" w:color="auto" w:fill="auto"/>
          </w:tcPr>
          <w:p w:rsidR="00CF5585" w:rsidRPr="00451174" w:rsidRDefault="00CF5585" w:rsidP="000B33BE">
            <w:pPr>
              <w:jc w:val="both"/>
              <w:rPr>
                <w:rFonts w:ascii="Times New Roman" w:eastAsia="Calibri" w:hAnsi="Times New Roman" w:cs="Times New Roman"/>
                <w:b/>
                <w:sz w:val="24"/>
                <w:szCs w:val="24"/>
                <w:lang w:val="lt-LT"/>
              </w:rPr>
            </w:pPr>
            <w:r w:rsidRPr="00451174">
              <w:rPr>
                <w:rFonts w:ascii="Times New Roman" w:eastAsia="Calibri" w:hAnsi="Times New Roman" w:cs="Times New Roman"/>
                <w:b/>
                <w:sz w:val="24"/>
                <w:szCs w:val="24"/>
                <w:lang w:val="lt-LT"/>
              </w:rPr>
              <w:t>Vertinimo kriterijus</w:t>
            </w:r>
          </w:p>
          <w:p w:rsidR="00CF5585" w:rsidRPr="00451174" w:rsidRDefault="00C6068C" w:rsidP="007E4923">
            <w:pPr>
              <w:ind w:right="57"/>
              <w:jc w:val="both"/>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Parengtų ir išleistų specialiųjų mokymosi priemonių, metodinės, mokomosios medžiagos mokytojams, ugdantiems mokinius, turinčius specialiųjų ugdymosi poreikių, skaičius (vienetais)</w:t>
            </w:r>
          </w:p>
        </w:tc>
        <w:tc>
          <w:tcPr>
            <w:tcW w:w="1707" w:type="dxa"/>
            <w:gridSpan w:val="2"/>
            <w:shd w:val="clear" w:color="auto" w:fill="auto"/>
          </w:tcPr>
          <w:p w:rsidR="00CF5585" w:rsidRPr="00451174" w:rsidRDefault="00C6068C" w:rsidP="00387D83">
            <w:pPr>
              <w:ind w:left="1800" w:right="57" w:hanging="1800"/>
              <w:jc w:val="center"/>
              <w:rPr>
                <w:rFonts w:ascii="Times New Roman" w:eastAsia="Times New Roman" w:hAnsi="Times New Roman" w:cs="Times New Roman"/>
                <w:color w:val="000000"/>
                <w:sz w:val="24"/>
                <w:szCs w:val="24"/>
                <w:lang w:val="lt-LT" w:eastAsia="lt-LT"/>
              </w:rPr>
            </w:pPr>
            <w:r w:rsidRPr="00451174">
              <w:rPr>
                <w:rFonts w:ascii="Times New Roman" w:eastAsia="Times New Roman" w:hAnsi="Times New Roman" w:cs="Times New Roman"/>
                <w:color w:val="000000"/>
                <w:sz w:val="24"/>
                <w:szCs w:val="24"/>
                <w:lang w:val="lt-LT" w:eastAsia="lt-LT"/>
              </w:rPr>
              <w:t>2</w:t>
            </w:r>
          </w:p>
        </w:tc>
        <w:tc>
          <w:tcPr>
            <w:tcW w:w="1841" w:type="dxa"/>
            <w:gridSpan w:val="3"/>
            <w:shd w:val="clear" w:color="auto" w:fill="auto"/>
          </w:tcPr>
          <w:p w:rsidR="00CF5585" w:rsidRPr="00451174" w:rsidRDefault="00EF4D80" w:rsidP="00387D83">
            <w:pPr>
              <w:jc w:val="center"/>
              <w:rPr>
                <w:rFonts w:ascii="Times New Roman" w:hAnsi="Times New Roman" w:cs="Times New Roman"/>
                <w:color w:val="000000"/>
                <w:sz w:val="24"/>
                <w:szCs w:val="24"/>
                <w:lang w:val="lt-LT"/>
              </w:rPr>
            </w:pPr>
            <w:r w:rsidRPr="00451174">
              <w:rPr>
                <w:rFonts w:ascii="Times New Roman" w:hAnsi="Times New Roman" w:cs="Times New Roman"/>
                <w:color w:val="000000"/>
                <w:sz w:val="24"/>
                <w:szCs w:val="24"/>
                <w:lang w:val="lt-LT"/>
              </w:rPr>
              <w:t>0</w:t>
            </w:r>
          </w:p>
        </w:tc>
        <w:tc>
          <w:tcPr>
            <w:tcW w:w="1701" w:type="dxa"/>
            <w:gridSpan w:val="2"/>
            <w:tcBorders>
              <w:top w:val="single" w:sz="4" w:space="0" w:color="auto"/>
            </w:tcBorders>
            <w:shd w:val="clear" w:color="auto" w:fill="auto"/>
          </w:tcPr>
          <w:p w:rsidR="00CF5585" w:rsidRPr="00451174" w:rsidRDefault="00EF4D80" w:rsidP="00387D83">
            <w:pPr>
              <w:ind w:left="1800" w:right="57" w:hanging="1800"/>
              <w:jc w:val="center"/>
              <w:rPr>
                <w:rFonts w:ascii="Times New Roman" w:eastAsia="Times New Roman" w:hAnsi="Times New Roman" w:cs="Times New Roman"/>
                <w:color w:val="000000"/>
                <w:sz w:val="24"/>
                <w:szCs w:val="24"/>
                <w:lang w:val="lt-LT" w:eastAsia="lt-LT"/>
              </w:rPr>
            </w:pPr>
            <w:r w:rsidRPr="00451174">
              <w:rPr>
                <w:rFonts w:ascii="Times New Roman" w:eastAsia="Times New Roman" w:hAnsi="Times New Roman" w:cs="Times New Roman"/>
                <w:color w:val="000000"/>
                <w:sz w:val="24"/>
                <w:szCs w:val="24"/>
                <w:lang w:val="lt-LT" w:eastAsia="lt-LT"/>
              </w:rPr>
              <w:t>0</w:t>
            </w:r>
          </w:p>
        </w:tc>
        <w:tc>
          <w:tcPr>
            <w:tcW w:w="3122" w:type="dxa"/>
            <w:tcBorders>
              <w:top w:val="single" w:sz="4" w:space="0" w:color="auto"/>
            </w:tcBorders>
            <w:shd w:val="clear" w:color="auto" w:fill="auto"/>
          </w:tcPr>
          <w:p w:rsidR="00CF5585" w:rsidRPr="00451174" w:rsidRDefault="00CF5585" w:rsidP="00C2690F">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Švietimo ir mokslo</w:t>
            </w:r>
          </w:p>
          <w:p w:rsidR="00CF5585" w:rsidRPr="00451174" w:rsidRDefault="00CF5585" w:rsidP="00F91943">
            <w:pPr>
              <w:ind w:right="57"/>
              <w:rPr>
                <w:rFonts w:ascii="Times New Roman" w:hAnsi="Times New Roman" w:cs="Times New Roman"/>
                <w:sz w:val="24"/>
                <w:szCs w:val="24"/>
                <w:lang w:val="lt-LT"/>
              </w:rPr>
            </w:pPr>
            <w:r w:rsidRPr="00451174">
              <w:rPr>
                <w:rFonts w:ascii="Times New Roman" w:hAnsi="Times New Roman" w:cs="Times New Roman"/>
                <w:sz w:val="24"/>
                <w:szCs w:val="24"/>
                <w:lang w:val="lt-LT"/>
              </w:rPr>
              <w:t>ministerija</w:t>
            </w:r>
          </w:p>
        </w:tc>
      </w:tr>
      <w:tr w:rsidR="00A73D58" w:rsidRPr="00451174" w:rsidTr="00A73D58">
        <w:tc>
          <w:tcPr>
            <w:tcW w:w="13575" w:type="dxa"/>
            <w:gridSpan w:val="11"/>
            <w:shd w:val="clear" w:color="auto" w:fill="auto"/>
          </w:tcPr>
          <w:p w:rsidR="00EF4D80" w:rsidRPr="00451174" w:rsidRDefault="00EF4D80" w:rsidP="00EF4D80">
            <w:pPr>
              <w:ind w:left="34" w:right="57"/>
              <w:jc w:val="both"/>
              <w:rPr>
                <w:rFonts w:ascii="Times New Roman" w:hAnsi="Times New Roman" w:cs="Times New Roman"/>
                <w:b/>
                <w:color w:val="000000"/>
                <w:sz w:val="24"/>
                <w:szCs w:val="24"/>
                <w:u w:val="single"/>
                <w:lang w:val="lt-LT"/>
              </w:rPr>
            </w:pPr>
            <w:r w:rsidRPr="00451174">
              <w:rPr>
                <w:rFonts w:ascii="Times New Roman" w:hAnsi="Times New Roman" w:cs="Times New Roman"/>
                <w:b/>
                <w:color w:val="000000"/>
                <w:sz w:val="24"/>
                <w:szCs w:val="24"/>
                <w:u w:val="single"/>
                <w:lang w:val="lt-LT"/>
              </w:rPr>
              <w:t>Paaiškinimas:</w:t>
            </w:r>
          </w:p>
          <w:p w:rsidR="00A73D58" w:rsidRPr="00451174" w:rsidRDefault="00EF4D80" w:rsidP="00EF4D80">
            <w:pPr>
              <w:ind w:left="1800" w:right="57" w:hanging="1800"/>
              <w:rPr>
                <w:rFonts w:ascii="Times New Roman" w:hAnsi="Times New Roman" w:cs="Times New Roman"/>
                <w:sz w:val="24"/>
                <w:szCs w:val="24"/>
                <w:lang w:val="lt-LT"/>
              </w:rPr>
            </w:pPr>
            <w:r w:rsidRPr="00451174">
              <w:rPr>
                <w:rFonts w:ascii="Times New Roman" w:hAnsi="Times New Roman" w:cs="Times New Roman"/>
                <w:lang w:val="lt-LT"/>
              </w:rPr>
              <w:t>Priemonė neįgyvendinta, nes projektas nepradėtas</w:t>
            </w:r>
          </w:p>
        </w:tc>
      </w:tr>
      <w:tr w:rsidR="00807423" w:rsidRPr="00451174" w:rsidTr="00065A01">
        <w:tc>
          <w:tcPr>
            <w:tcW w:w="955" w:type="dxa"/>
            <w:shd w:val="clear" w:color="auto" w:fill="auto"/>
          </w:tcPr>
          <w:p w:rsidR="00807423" w:rsidRPr="00451174" w:rsidRDefault="007E66EE" w:rsidP="004E2666">
            <w:pPr>
              <w:rPr>
                <w:rFonts w:ascii="Times New Roman" w:hAnsi="Times New Roman"/>
                <w:sz w:val="24"/>
                <w:szCs w:val="24"/>
                <w:lang w:val="lt-LT"/>
              </w:rPr>
            </w:pPr>
            <w:r w:rsidRPr="00451174">
              <w:rPr>
                <w:rFonts w:ascii="Times New Roman" w:hAnsi="Times New Roman"/>
                <w:sz w:val="24"/>
                <w:szCs w:val="24"/>
                <w:lang w:val="lt-LT"/>
              </w:rPr>
              <w:t>1.3.7</w:t>
            </w:r>
            <w:r w:rsidR="00807423" w:rsidRPr="00451174">
              <w:rPr>
                <w:rFonts w:ascii="Times New Roman" w:hAnsi="Times New Roman"/>
                <w:sz w:val="24"/>
                <w:szCs w:val="24"/>
                <w:lang w:val="lt-LT"/>
              </w:rPr>
              <w:t>.</w:t>
            </w:r>
          </w:p>
        </w:tc>
        <w:tc>
          <w:tcPr>
            <w:tcW w:w="12620" w:type="dxa"/>
            <w:gridSpan w:val="10"/>
            <w:shd w:val="clear" w:color="auto" w:fill="auto"/>
          </w:tcPr>
          <w:p w:rsidR="00807423" w:rsidRPr="00451174" w:rsidRDefault="00807423" w:rsidP="004E2666">
            <w:pPr>
              <w:ind w:right="57"/>
              <w:jc w:val="both"/>
              <w:rPr>
                <w:rFonts w:ascii="Times New Roman" w:hAnsi="Times New Roman" w:cs="Times New Roman"/>
                <w:b/>
                <w:sz w:val="24"/>
                <w:szCs w:val="24"/>
                <w:lang w:val="lt-LT"/>
              </w:rPr>
            </w:pPr>
            <w:r w:rsidRPr="00451174">
              <w:rPr>
                <w:rFonts w:ascii="Times New Roman" w:hAnsi="Times New Roman" w:cs="Times New Roman"/>
                <w:b/>
                <w:sz w:val="24"/>
                <w:szCs w:val="24"/>
                <w:lang w:val="lt-LT"/>
              </w:rPr>
              <w:t>Priemonė</w:t>
            </w:r>
          </w:p>
          <w:p w:rsidR="007E66EE" w:rsidRPr="00451174" w:rsidRDefault="007E66EE" w:rsidP="004E2666">
            <w:pPr>
              <w:ind w:left="1800" w:right="57" w:hanging="1800"/>
              <w:rPr>
                <w:rFonts w:ascii="Times New Roman" w:eastAsia="Calibri" w:hAnsi="Times New Roman" w:cs="Times New Roman"/>
                <w:sz w:val="24"/>
                <w:szCs w:val="24"/>
                <w:lang w:val="lt-LT"/>
              </w:rPr>
            </w:pPr>
            <w:r w:rsidRPr="00451174">
              <w:rPr>
                <w:rFonts w:ascii="Times New Roman" w:eastAsia="Calibri" w:hAnsi="Times New Roman" w:cs="Times New Roman"/>
                <w:sz w:val="24"/>
                <w:szCs w:val="24"/>
                <w:lang w:val="lt-LT"/>
              </w:rPr>
              <w:t xml:space="preserve">remti bendrąsias bendrojo ugdymo mokyklas, diegiančias </w:t>
            </w:r>
            <w:proofErr w:type="spellStart"/>
            <w:r w:rsidRPr="00451174">
              <w:rPr>
                <w:rFonts w:ascii="Times New Roman" w:eastAsia="Calibri" w:hAnsi="Times New Roman" w:cs="Times New Roman"/>
                <w:sz w:val="24"/>
                <w:szCs w:val="24"/>
                <w:lang w:val="lt-LT"/>
              </w:rPr>
              <w:t>inovatyvius</w:t>
            </w:r>
            <w:proofErr w:type="spellEnd"/>
            <w:r w:rsidRPr="00451174">
              <w:rPr>
                <w:rFonts w:ascii="Times New Roman" w:eastAsia="Calibri" w:hAnsi="Times New Roman" w:cs="Times New Roman"/>
                <w:sz w:val="24"/>
                <w:szCs w:val="24"/>
                <w:lang w:val="lt-LT"/>
              </w:rPr>
              <w:t xml:space="preserve"> specialiųjų ugdymosi poreikių turinčių mokinių ugdymo</w:t>
            </w:r>
          </w:p>
          <w:p w:rsidR="007E66EE" w:rsidRPr="00451174" w:rsidRDefault="007E66EE" w:rsidP="004E2666">
            <w:pPr>
              <w:ind w:left="1800" w:right="57" w:hanging="1800"/>
              <w:rPr>
                <w:rFonts w:ascii="Times New Roman" w:eastAsia="Calibri" w:hAnsi="Times New Roman" w:cs="Times New Roman"/>
                <w:sz w:val="24"/>
                <w:szCs w:val="24"/>
                <w:lang w:val="lt-LT"/>
              </w:rPr>
            </w:pPr>
            <w:r w:rsidRPr="00451174">
              <w:rPr>
                <w:rFonts w:ascii="Times New Roman" w:eastAsia="Calibri" w:hAnsi="Times New Roman" w:cs="Times New Roman"/>
                <w:sz w:val="24"/>
                <w:szCs w:val="24"/>
                <w:lang w:val="lt-LT"/>
              </w:rPr>
              <w:t>ir švietimo pagalbos teikimo organizavimo modelius, specialiųjų klasių, kuriose įgyvendinamos pradinio ugdymo</w:t>
            </w:r>
          </w:p>
          <w:p w:rsidR="00807423" w:rsidRPr="00451174" w:rsidRDefault="007E66EE" w:rsidP="004E2666">
            <w:pPr>
              <w:ind w:left="1800" w:right="57" w:hanging="1800"/>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individualizuota, pagrindinio ugdymo individualizuota ar socialinių įgūdžių ugdymo programos</w:t>
            </w:r>
          </w:p>
        </w:tc>
      </w:tr>
      <w:tr w:rsidR="00807423" w:rsidRPr="00451174" w:rsidTr="00065A01">
        <w:tc>
          <w:tcPr>
            <w:tcW w:w="955" w:type="dxa"/>
            <w:shd w:val="clear" w:color="auto" w:fill="auto"/>
          </w:tcPr>
          <w:p w:rsidR="00807423" w:rsidRPr="00451174" w:rsidRDefault="00807423" w:rsidP="004E2666">
            <w:pPr>
              <w:rPr>
                <w:rFonts w:ascii="Times New Roman" w:hAnsi="Times New Roman"/>
                <w:sz w:val="24"/>
                <w:szCs w:val="24"/>
                <w:lang w:val="lt-LT"/>
              </w:rPr>
            </w:pPr>
          </w:p>
        </w:tc>
        <w:tc>
          <w:tcPr>
            <w:tcW w:w="4249" w:type="dxa"/>
            <w:gridSpan w:val="2"/>
            <w:shd w:val="clear" w:color="auto" w:fill="auto"/>
          </w:tcPr>
          <w:p w:rsidR="00807423" w:rsidRPr="00451174" w:rsidRDefault="00807423" w:rsidP="004E2666">
            <w:pPr>
              <w:ind w:right="57"/>
              <w:jc w:val="both"/>
              <w:rPr>
                <w:rFonts w:ascii="Times New Roman" w:hAnsi="Times New Roman" w:cs="Times New Roman"/>
                <w:b/>
                <w:sz w:val="24"/>
                <w:szCs w:val="24"/>
                <w:lang w:val="lt-LT"/>
              </w:rPr>
            </w:pPr>
            <w:r w:rsidRPr="00451174">
              <w:rPr>
                <w:rFonts w:ascii="Times New Roman" w:hAnsi="Times New Roman" w:cs="Times New Roman"/>
                <w:b/>
                <w:sz w:val="24"/>
                <w:szCs w:val="24"/>
                <w:lang w:val="lt-LT"/>
              </w:rPr>
              <w:t>Vertinimo kriterijus</w:t>
            </w:r>
          </w:p>
          <w:p w:rsidR="00807423" w:rsidRPr="00451174" w:rsidRDefault="007E66EE" w:rsidP="004E2666">
            <w:pPr>
              <w:ind w:right="57"/>
              <w:jc w:val="both"/>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 xml:space="preserve">Bendrųjų bendrojo ugdymo mokyklų, įgyvendinusių </w:t>
            </w:r>
            <w:proofErr w:type="spellStart"/>
            <w:r w:rsidRPr="00451174">
              <w:rPr>
                <w:rFonts w:ascii="Times New Roman" w:eastAsia="Calibri" w:hAnsi="Times New Roman" w:cs="Times New Roman"/>
                <w:sz w:val="24"/>
                <w:szCs w:val="24"/>
                <w:lang w:val="lt-LT"/>
              </w:rPr>
              <w:t>inovatyvius</w:t>
            </w:r>
            <w:proofErr w:type="spellEnd"/>
            <w:r w:rsidRPr="00451174">
              <w:rPr>
                <w:rFonts w:ascii="Times New Roman" w:eastAsia="Calibri" w:hAnsi="Times New Roman" w:cs="Times New Roman"/>
                <w:sz w:val="24"/>
                <w:szCs w:val="24"/>
                <w:lang w:val="lt-LT"/>
              </w:rPr>
              <w:t xml:space="preserve"> specialiųjų ugdymosi poreikių turinčių mokinių ugdymo ir švietimo pagalbos teikimo organizavimo modelius, skaičius (vienetais)</w:t>
            </w:r>
            <w:r w:rsidR="00451174" w:rsidRPr="00451174">
              <w:rPr>
                <w:rFonts w:ascii="Times New Roman" w:eastAsia="Calibri" w:hAnsi="Times New Roman" w:cs="Times New Roman"/>
                <w:sz w:val="24"/>
                <w:szCs w:val="24"/>
                <w:lang w:val="lt-LT"/>
              </w:rPr>
              <w:t>*</w:t>
            </w:r>
          </w:p>
        </w:tc>
        <w:tc>
          <w:tcPr>
            <w:tcW w:w="1707" w:type="dxa"/>
            <w:gridSpan w:val="2"/>
            <w:shd w:val="clear" w:color="auto" w:fill="auto"/>
          </w:tcPr>
          <w:p w:rsidR="00807423" w:rsidRPr="00451174" w:rsidRDefault="007E66EE" w:rsidP="00387D83">
            <w:pPr>
              <w:ind w:left="1800" w:right="57" w:hanging="1800"/>
              <w:jc w:val="center"/>
              <w:rPr>
                <w:rFonts w:ascii="Times New Roman" w:eastAsia="Times New Roman" w:hAnsi="Times New Roman" w:cs="Times New Roman"/>
                <w:color w:val="000000"/>
                <w:sz w:val="24"/>
                <w:szCs w:val="24"/>
                <w:lang w:val="lt-LT" w:eastAsia="lt-LT"/>
              </w:rPr>
            </w:pPr>
            <w:r w:rsidRPr="00451174">
              <w:rPr>
                <w:rFonts w:ascii="Times New Roman" w:eastAsia="Calibri" w:hAnsi="Times New Roman" w:cs="Times New Roman"/>
                <w:sz w:val="24"/>
                <w:szCs w:val="24"/>
                <w:lang w:val="lt-LT"/>
              </w:rPr>
              <w:t>8</w:t>
            </w:r>
          </w:p>
        </w:tc>
        <w:tc>
          <w:tcPr>
            <w:tcW w:w="1841" w:type="dxa"/>
            <w:gridSpan w:val="3"/>
            <w:shd w:val="clear" w:color="auto" w:fill="auto"/>
          </w:tcPr>
          <w:p w:rsidR="00807423" w:rsidRPr="00451174" w:rsidRDefault="00EF4D80" w:rsidP="00387D83">
            <w:pPr>
              <w:jc w:val="center"/>
              <w:rPr>
                <w:rFonts w:ascii="Times New Roman" w:hAnsi="Times New Roman" w:cs="Times New Roman"/>
                <w:sz w:val="24"/>
                <w:szCs w:val="24"/>
                <w:lang w:val="lt-LT"/>
              </w:rPr>
            </w:pPr>
            <w:r w:rsidRPr="00451174">
              <w:rPr>
                <w:rFonts w:ascii="Times New Roman" w:hAnsi="Times New Roman" w:cs="Times New Roman"/>
                <w:sz w:val="24"/>
                <w:szCs w:val="24"/>
                <w:lang w:val="lt-LT"/>
              </w:rPr>
              <w:t>0</w:t>
            </w:r>
          </w:p>
        </w:tc>
        <w:tc>
          <w:tcPr>
            <w:tcW w:w="1701" w:type="dxa"/>
            <w:gridSpan w:val="2"/>
            <w:tcBorders>
              <w:top w:val="single" w:sz="4" w:space="0" w:color="auto"/>
            </w:tcBorders>
            <w:shd w:val="clear" w:color="auto" w:fill="auto"/>
          </w:tcPr>
          <w:p w:rsidR="00807423" w:rsidRPr="00451174" w:rsidRDefault="00EF4D80" w:rsidP="00387D83">
            <w:pPr>
              <w:ind w:left="1800" w:right="57" w:hanging="1800"/>
              <w:jc w:val="center"/>
              <w:rPr>
                <w:rFonts w:ascii="Times New Roman" w:eastAsia="Times New Roman" w:hAnsi="Times New Roman" w:cs="Times New Roman"/>
                <w:sz w:val="24"/>
                <w:szCs w:val="24"/>
                <w:lang w:val="lt-LT" w:eastAsia="lt-LT"/>
              </w:rPr>
            </w:pPr>
            <w:r w:rsidRPr="00451174">
              <w:rPr>
                <w:rFonts w:ascii="Times New Roman" w:eastAsia="Times New Roman" w:hAnsi="Times New Roman" w:cs="Times New Roman"/>
                <w:sz w:val="24"/>
                <w:szCs w:val="24"/>
                <w:lang w:val="lt-LT" w:eastAsia="lt-LT"/>
              </w:rPr>
              <w:t>0</w:t>
            </w:r>
          </w:p>
        </w:tc>
        <w:tc>
          <w:tcPr>
            <w:tcW w:w="3122" w:type="dxa"/>
            <w:tcBorders>
              <w:top w:val="single" w:sz="4" w:space="0" w:color="auto"/>
            </w:tcBorders>
            <w:shd w:val="clear" w:color="auto" w:fill="auto"/>
          </w:tcPr>
          <w:p w:rsidR="007E66EE" w:rsidRPr="00451174" w:rsidRDefault="007E66EE" w:rsidP="004E2666">
            <w:pPr>
              <w:ind w:left="1800" w:right="57" w:hanging="1800"/>
              <w:rPr>
                <w:rFonts w:ascii="Times New Roman" w:eastAsia="Calibri" w:hAnsi="Times New Roman" w:cs="Times New Roman"/>
                <w:sz w:val="24"/>
                <w:szCs w:val="24"/>
                <w:lang w:val="lt-LT"/>
              </w:rPr>
            </w:pPr>
            <w:r w:rsidRPr="00451174">
              <w:rPr>
                <w:rFonts w:ascii="Times New Roman" w:eastAsia="Calibri" w:hAnsi="Times New Roman" w:cs="Times New Roman"/>
                <w:sz w:val="24"/>
                <w:szCs w:val="24"/>
                <w:lang w:val="lt-LT"/>
              </w:rPr>
              <w:t>Švietimo ir mokslo</w:t>
            </w:r>
          </w:p>
          <w:p w:rsidR="00807423" w:rsidRPr="00451174" w:rsidRDefault="007E66EE" w:rsidP="004E2666">
            <w:pPr>
              <w:ind w:left="1800" w:right="57" w:hanging="1800"/>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ministerija</w:t>
            </w:r>
          </w:p>
        </w:tc>
      </w:tr>
      <w:tr w:rsidR="00A73D58" w:rsidRPr="00451174" w:rsidTr="00A73D58">
        <w:tc>
          <w:tcPr>
            <w:tcW w:w="13575" w:type="dxa"/>
            <w:gridSpan w:val="11"/>
            <w:shd w:val="clear" w:color="auto" w:fill="auto"/>
          </w:tcPr>
          <w:p w:rsidR="00EF4D80" w:rsidRPr="00451174" w:rsidRDefault="00EF4D80" w:rsidP="00EF4D80">
            <w:pPr>
              <w:ind w:left="34" w:right="57"/>
              <w:jc w:val="both"/>
              <w:rPr>
                <w:rFonts w:ascii="Times New Roman" w:hAnsi="Times New Roman" w:cs="Times New Roman"/>
                <w:b/>
                <w:color w:val="000000"/>
                <w:sz w:val="24"/>
                <w:szCs w:val="24"/>
                <w:u w:val="single"/>
                <w:lang w:val="lt-LT"/>
              </w:rPr>
            </w:pPr>
            <w:r w:rsidRPr="00451174">
              <w:rPr>
                <w:rFonts w:ascii="Times New Roman" w:hAnsi="Times New Roman" w:cs="Times New Roman"/>
                <w:b/>
                <w:color w:val="000000"/>
                <w:sz w:val="24"/>
                <w:szCs w:val="24"/>
                <w:u w:val="single"/>
                <w:lang w:val="lt-LT"/>
              </w:rPr>
              <w:t>Paaiškinimas:</w:t>
            </w:r>
          </w:p>
          <w:p w:rsidR="00A73D58" w:rsidRPr="00451174" w:rsidRDefault="00EF4D80" w:rsidP="00EF4D80">
            <w:pPr>
              <w:ind w:left="1800" w:right="57" w:hanging="1800"/>
              <w:rPr>
                <w:rFonts w:ascii="Times New Roman" w:eastAsia="Calibri" w:hAnsi="Times New Roman" w:cs="Times New Roman"/>
                <w:sz w:val="24"/>
                <w:szCs w:val="24"/>
                <w:lang w:val="lt-LT"/>
              </w:rPr>
            </w:pPr>
            <w:r w:rsidRPr="00451174">
              <w:rPr>
                <w:rFonts w:ascii="Times New Roman" w:hAnsi="Times New Roman" w:cs="Times New Roman"/>
                <w:lang w:val="lt-LT"/>
              </w:rPr>
              <w:t>Priemonė neįgyvendinta, nes projektas nepradėtas</w:t>
            </w:r>
          </w:p>
        </w:tc>
      </w:tr>
      <w:tr w:rsidR="00CF5585" w:rsidRPr="00451174" w:rsidTr="00065A01">
        <w:tc>
          <w:tcPr>
            <w:tcW w:w="955" w:type="dxa"/>
            <w:shd w:val="clear" w:color="auto" w:fill="auto"/>
          </w:tcPr>
          <w:p w:rsidR="00CF5585" w:rsidRPr="00451174" w:rsidRDefault="00496A11" w:rsidP="004E2666">
            <w:pPr>
              <w:rPr>
                <w:rFonts w:ascii="Times New Roman" w:hAnsi="Times New Roman"/>
                <w:sz w:val="24"/>
                <w:szCs w:val="24"/>
                <w:lang w:val="lt-LT"/>
              </w:rPr>
            </w:pPr>
            <w:r w:rsidRPr="00451174">
              <w:rPr>
                <w:rFonts w:ascii="Times New Roman" w:hAnsi="Times New Roman"/>
                <w:sz w:val="24"/>
                <w:szCs w:val="24"/>
                <w:lang w:val="lt-LT"/>
              </w:rPr>
              <w:t>1.3.8</w:t>
            </w:r>
            <w:r w:rsidR="00CF5585" w:rsidRPr="00451174">
              <w:rPr>
                <w:rFonts w:ascii="Times New Roman" w:hAnsi="Times New Roman"/>
                <w:sz w:val="24"/>
                <w:szCs w:val="24"/>
                <w:lang w:val="lt-LT"/>
              </w:rPr>
              <w:t>.</w:t>
            </w:r>
          </w:p>
        </w:tc>
        <w:tc>
          <w:tcPr>
            <w:tcW w:w="12620" w:type="dxa"/>
            <w:gridSpan w:val="10"/>
            <w:shd w:val="clear" w:color="auto" w:fill="auto"/>
          </w:tcPr>
          <w:p w:rsidR="00CF5585" w:rsidRPr="00451174" w:rsidRDefault="00CF5585" w:rsidP="002D69C5">
            <w:pPr>
              <w:ind w:right="57"/>
              <w:jc w:val="both"/>
              <w:rPr>
                <w:rFonts w:ascii="Times New Roman" w:hAnsi="Times New Roman" w:cs="Times New Roman"/>
                <w:sz w:val="24"/>
                <w:szCs w:val="24"/>
                <w:lang w:val="lt-LT"/>
              </w:rPr>
            </w:pPr>
            <w:r w:rsidRPr="00451174">
              <w:rPr>
                <w:rFonts w:ascii="Times New Roman" w:hAnsi="Times New Roman" w:cs="Times New Roman"/>
                <w:b/>
                <w:sz w:val="24"/>
                <w:szCs w:val="24"/>
                <w:lang w:val="lt-LT"/>
              </w:rPr>
              <w:t>Priemonė</w:t>
            </w:r>
          </w:p>
          <w:p w:rsidR="00CF5585" w:rsidRPr="00451174" w:rsidRDefault="00496A11" w:rsidP="00132FE8">
            <w:pPr>
              <w:ind w:left="1800" w:right="57" w:hanging="1800"/>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įsigyti specialiųjų mokymo priemonių ir ugdymui skirtų techninės pagalbos priemonių</w:t>
            </w:r>
          </w:p>
        </w:tc>
      </w:tr>
      <w:tr w:rsidR="00CF5585" w:rsidRPr="00451174" w:rsidTr="00065A01">
        <w:tc>
          <w:tcPr>
            <w:tcW w:w="955" w:type="dxa"/>
            <w:shd w:val="clear" w:color="auto" w:fill="auto"/>
          </w:tcPr>
          <w:p w:rsidR="00CF5585" w:rsidRPr="00451174" w:rsidRDefault="00CF5585" w:rsidP="004E2666">
            <w:pPr>
              <w:rPr>
                <w:rFonts w:ascii="Times New Roman" w:hAnsi="Times New Roman"/>
                <w:sz w:val="24"/>
                <w:szCs w:val="24"/>
                <w:lang w:val="lt-LT"/>
              </w:rPr>
            </w:pPr>
          </w:p>
        </w:tc>
        <w:tc>
          <w:tcPr>
            <w:tcW w:w="4249" w:type="dxa"/>
            <w:gridSpan w:val="2"/>
            <w:shd w:val="clear" w:color="auto" w:fill="auto"/>
          </w:tcPr>
          <w:p w:rsidR="00CF5585" w:rsidRPr="00451174" w:rsidRDefault="00CF5585" w:rsidP="00D760F5">
            <w:pPr>
              <w:jc w:val="both"/>
              <w:rPr>
                <w:rFonts w:ascii="Times New Roman" w:eastAsia="Calibri" w:hAnsi="Times New Roman" w:cs="Times New Roman"/>
                <w:b/>
                <w:sz w:val="24"/>
                <w:szCs w:val="24"/>
                <w:lang w:val="lt-LT"/>
              </w:rPr>
            </w:pPr>
            <w:r w:rsidRPr="00451174">
              <w:rPr>
                <w:rFonts w:ascii="Times New Roman" w:eastAsia="Calibri" w:hAnsi="Times New Roman" w:cs="Times New Roman"/>
                <w:b/>
                <w:sz w:val="24"/>
                <w:szCs w:val="24"/>
                <w:lang w:val="lt-LT"/>
              </w:rPr>
              <w:t>Vertinimo kriterijus</w:t>
            </w:r>
          </w:p>
          <w:p w:rsidR="00CF5585" w:rsidRPr="00451174" w:rsidRDefault="00496A11" w:rsidP="007E4923">
            <w:pPr>
              <w:ind w:right="57"/>
              <w:jc w:val="both"/>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Specialiųjų mokymo priemonių ir ugdymui skirtų techninės pagalbos priemonių fondų skaičius (vienetais)</w:t>
            </w:r>
          </w:p>
        </w:tc>
        <w:tc>
          <w:tcPr>
            <w:tcW w:w="1707" w:type="dxa"/>
            <w:gridSpan w:val="2"/>
            <w:shd w:val="clear" w:color="auto" w:fill="auto"/>
          </w:tcPr>
          <w:p w:rsidR="00CF5585" w:rsidRPr="00451174" w:rsidRDefault="00496A11" w:rsidP="00387D83">
            <w:pPr>
              <w:ind w:left="1800" w:right="57" w:hanging="1800"/>
              <w:jc w:val="center"/>
              <w:rPr>
                <w:rFonts w:ascii="Times New Roman" w:eastAsia="Times New Roman" w:hAnsi="Times New Roman" w:cs="Times New Roman"/>
                <w:color w:val="000000"/>
                <w:sz w:val="24"/>
                <w:szCs w:val="24"/>
                <w:lang w:val="lt-LT" w:eastAsia="lt-LT"/>
              </w:rPr>
            </w:pPr>
            <w:r w:rsidRPr="00451174">
              <w:rPr>
                <w:rFonts w:ascii="Times New Roman" w:eastAsia="Times New Roman" w:hAnsi="Times New Roman" w:cs="Times New Roman"/>
                <w:color w:val="000000"/>
                <w:sz w:val="24"/>
                <w:szCs w:val="24"/>
                <w:lang w:val="lt-LT" w:eastAsia="lt-LT"/>
              </w:rPr>
              <w:t>2</w:t>
            </w:r>
          </w:p>
        </w:tc>
        <w:tc>
          <w:tcPr>
            <w:tcW w:w="1841" w:type="dxa"/>
            <w:gridSpan w:val="3"/>
            <w:shd w:val="clear" w:color="auto" w:fill="auto"/>
          </w:tcPr>
          <w:p w:rsidR="001256CD" w:rsidRPr="00451174" w:rsidRDefault="00EF4D80" w:rsidP="008D78F4">
            <w:pPr>
              <w:jc w:val="center"/>
              <w:rPr>
                <w:rFonts w:ascii="Times New Roman" w:hAnsi="Times New Roman" w:cs="Times New Roman"/>
                <w:sz w:val="24"/>
                <w:szCs w:val="24"/>
                <w:lang w:val="lt-LT"/>
              </w:rPr>
            </w:pPr>
            <w:r w:rsidRPr="00451174">
              <w:rPr>
                <w:rFonts w:ascii="Times New Roman" w:hAnsi="Times New Roman" w:cs="Times New Roman"/>
                <w:sz w:val="24"/>
                <w:szCs w:val="24"/>
                <w:lang w:val="lt-LT"/>
              </w:rPr>
              <w:t>0</w:t>
            </w:r>
          </w:p>
        </w:tc>
        <w:tc>
          <w:tcPr>
            <w:tcW w:w="1701" w:type="dxa"/>
            <w:gridSpan w:val="2"/>
            <w:tcBorders>
              <w:top w:val="single" w:sz="4" w:space="0" w:color="auto"/>
            </w:tcBorders>
            <w:shd w:val="clear" w:color="auto" w:fill="auto"/>
          </w:tcPr>
          <w:p w:rsidR="00CF5585" w:rsidRPr="00451174" w:rsidRDefault="00EF4D80" w:rsidP="00EF4D80">
            <w:pPr>
              <w:tabs>
                <w:tab w:val="left" w:pos="390"/>
                <w:tab w:val="center" w:pos="714"/>
              </w:tabs>
              <w:ind w:left="1800" w:right="57" w:hanging="1800"/>
              <w:jc w:val="center"/>
              <w:rPr>
                <w:rFonts w:ascii="Times New Roman" w:eastAsia="Times New Roman" w:hAnsi="Times New Roman" w:cs="Times New Roman"/>
                <w:sz w:val="24"/>
                <w:szCs w:val="24"/>
                <w:lang w:val="lt-LT" w:eastAsia="lt-LT"/>
              </w:rPr>
            </w:pPr>
            <w:r w:rsidRPr="00451174">
              <w:rPr>
                <w:rFonts w:ascii="Times New Roman" w:eastAsia="Times New Roman" w:hAnsi="Times New Roman" w:cs="Times New Roman"/>
                <w:sz w:val="24"/>
                <w:szCs w:val="24"/>
                <w:lang w:val="lt-LT" w:eastAsia="lt-LT"/>
              </w:rPr>
              <w:t>0</w:t>
            </w:r>
          </w:p>
        </w:tc>
        <w:tc>
          <w:tcPr>
            <w:tcW w:w="3122" w:type="dxa"/>
            <w:tcBorders>
              <w:top w:val="single" w:sz="4" w:space="0" w:color="auto"/>
            </w:tcBorders>
            <w:shd w:val="clear" w:color="auto" w:fill="auto"/>
          </w:tcPr>
          <w:p w:rsidR="00CF5585" w:rsidRPr="00451174" w:rsidRDefault="00CF5585" w:rsidP="00C2690F">
            <w:pPr>
              <w:ind w:left="1800" w:right="57" w:hanging="1800"/>
              <w:rPr>
                <w:rFonts w:ascii="Times New Roman" w:hAnsi="Times New Roman"/>
                <w:sz w:val="24"/>
                <w:szCs w:val="24"/>
                <w:lang w:val="lt-LT"/>
              </w:rPr>
            </w:pPr>
            <w:r w:rsidRPr="00451174">
              <w:rPr>
                <w:rFonts w:ascii="Times New Roman" w:hAnsi="Times New Roman"/>
                <w:sz w:val="24"/>
                <w:szCs w:val="24"/>
                <w:lang w:val="lt-LT"/>
              </w:rPr>
              <w:t>Švietimo ir mokslo</w:t>
            </w:r>
          </w:p>
          <w:p w:rsidR="00496A11" w:rsidRPr="00451174" w:rsidRDefault="00496A11" w:rsidP="00496A11">
            <w:pPr>
              <w:ind w:left="1800" w:right="57" w:hanging="1800"/>
              <w:rPr>
                <w:rFonts w:ascii="Times New Roman" w:hAnsi="Times New Roman"/>
                <w:sz w:val="24"/>
                <w:szCs w:val="24"/>
                <w:lang w:val="lt-LT"/>
              </w:rPr>
            </w:pPr>
            <w:r w:rsidRPr="00451174">
              <w:rPr>
                <w:rFonts w:ascii="Times New Roman" w:hAnsi="Times New Roman"/>
                <w:sz w:val="24"/>
                <w:szCs w:val="24"/>
                <w:lang w:val="lt-LT"/>
              </w:rPr>
              <w:t>ministerija</w:t>
            </w:r>
          </w:p>
          <w:p w:rsidR="00CF5585" w:rsidRPr="00451174" w:rsidRDefault="00CF5585" w:rsidP="00C2690F">
            <w:pPr>
              <w:ind w:left="1800" w:right="57" w:hanging="1800"/>
              <w:rPr>
                <w:rFonts w:ascii="Times New Roman" w:hAnsi="Times New Roman"/>
                <w:sz w:val="24"/>
                <w:szCs w:val="24"/>
                <w:lang w:val="lt-LT"/>
              </w:rPr>
            </w:pPr>
          </w:p>
        </w:tc>
      </w:tr>
      <w:tr w:rsidR="00A73D58" w:rsidRPr="00451174" w:rsidTr="00A73D58">
        <w:tc>
          <w:tcPr>
            <w:tcW w:w="13575" w:type="dxa"/>
            <w:gridSpan w:val="11"/>
            <w:shd w:val="clear" w:color="auto" w:fill="auto"/>
          </w:tcPr>
          <w:p w:rsidR="00EF4D80" w:rsidRPr="00451174" w:rsidRDefault="00EF4D80" w:rsidP="00EF4D80">
            <w:pPr>
              <w:ind w:left="34" w:right="57"/>
              <w:jc w:val="both"/>
              <w:rPr>
                <w:rFonts w:ascii="Times New Roman" w:hAnsi="Times New Roman" w:cs="Times New Roman"/>
                <w:b/>
                <w:color w:val="000000"/>
                <w:sz w:val="24"/>
                <w:szCs w:val="24"/>
                <w:u w:val="single"/>
                <w:lang w:val="lt-LT"/>
              </w:rPr>
            </w:pPr>
            <w:r w:rsidRPr="00451174">
              <w:rPr>
                <w:rFonts w:ascii="Times New Roman" w:hAnsi="Times New Roman" w:cs="Times New Roman"/>
                <w:b/>
                <w:color w:val="000000"/>
                <w:sz w:val="24"/>
                <w:szCs w:val="24"/>
                <w:u w:val="single"/>
                <w:lang w:val="lt-LT"/>
              </w:rPr>
              <w:t>Paaiškinimas:</w:t>
            </w:r>
          </w:p>
          <w:p w:rsidR="00A73D58" w:rsidRPr="00451174" w:rsidRDefault="00EF4D80" w:rsidP="00EF4D80">
            <w:pPr>
              <w:ind w:left="1800" w:right="57" w:hanging="1800"/>
              <w:rPr>
                <w:rFonts w:ascii="Times New Roman" w:hAnsi="Times New Roman"/>
                <w:sz w:val="24"/>
                <w:szCs w:val="24"/>
                <w:lang w:val="lt-LT"/>
              </w:rPr>
            </w:pPr>
            <w:r w:rsidRPr="00451174">
              <w:rPr>
                <w:rFonts w:ascii="Times New Roman" w:hAnsi="Times New Roman" w:cs="Times New Roman"/>
                <w:lang w:val="lt-LT"/>
              </w:rPr>
              <w:t>Priemonė neįgyvendinta, nes projektas nepradėtas</w:t>
            </w:r>
          </w:p>
        </w:tc>
      </w:tr>
      <w:tr w:rsidR="005F2449" w:rsidRPr="00451174" w:rsidTr="00065A01">
        <w:tc>
          <w:tcPr>
            <w:tcW w:w="955" w:type="dxa"/>
            <w:shd w:val="clear" w:color="auto" w:fill="auto"/>
          </w:tcPr>
          <w:p w:rsidR="005F2449" w:rsidRPr="00451174" w:rsidRDefault="005F2449" w:rsidP="004E2666">
            <w:pPr>
              <w:rPr>
                <w:rFonts w:ascii="Times New Roman" w:hAnsi="Times New Roman"/>
                <w:sz w:val="24"/>
                <w:szCs w:val="24"/>
                <w:lang w:val="lt-LT"/>
              </w:rPr>
            </w:pPr>
            <w:r w:rsidRPr="00451174">
              <w:rPr>
                <w:rFonts w:ascii="Times New Roman" w:hAnsi="Times New Roman"/>
                <w:sz w:val="24"/>
                <w:szCs w:val="24"/>
                <w:lang w:val="lt-LT"/>
              </w:rPr>
              <w:t>1.3.9.</w:t>
            </w:r>
          </w:p>
        </w:tc>
        <w:tc>
          <w:tcPr>
            <w:tcW w:w="4249" w:type="dxa"/>
            <w:gridSpan w:val="2"/>
            <w:shd w:val="clear" w:color="auto" w:fill="auto"/>
          </w:tcPr>
          <w:p w:rsidR="005F2449" w:rsidRPr="00451174" w:rsidRDefault="005F2449" w:rsidP="005F2449">
            <w:pPr>
              <w:ind w:right="57"/>
              <w:jc w:val="both"/>
              <w:rPr>
                <w:rFonts w:ascii="Times New Roman" w:hAnsi="Times New Roman" w:cs="Times New Roman"/>
                <w:sz w:val="24"/>
                <w:szCs w:val="24"/>
                <w:lang w:val="lt-LT"/>
              </w:rPr>
            </w:pPr>
            <w:r w:rsidRPr="00451174">
              <w:rPr>
                <w:rFonts w:ascii="Times New Roman" w:hAnsi="Times New Roman" w:cs="Times New Roman"/>
                <w:b/>
                <w:sz w:val="24"/>
                <w:szCs w:val="24"/>
                <w:lang w:val="lt-LT"/>
              </w:rPr>
              <w:t>Priemonė</w:t>
            </w:r>
          </w:p>
          <w:p w:rsidR="005F2449" w:rsidRPr="00451174" w:rsidRDefault="005F2449" w:rsidP="00D760F5">
            <w:pPr>
              <w:jc w:val="both"/>
              <w:rPr>
                <w:rFonts w:ascii="Times New Roman" w:eastAsia="Calibri" w:hAnsi="Times New Roman" w:cs="Times New Roman"/>
                <w:b/>
                <w:sz w:val="24"/>
                <w:szCs w:val="24"/>
                <w:lang w:val="lt-LT"/>
              </w:rPr>
            </w:pPr>
            <w:r w:rsidRPr="00451174">
              <w:rPr>
                <w:rFonts w:ascii="Times New Roman" w:eastAsia="Calibri" w:hAnsi="Times New Roman" w:cs="Times New Roman"/>
                <w:sz w:val="24"/>
                <w:szCs w:val="24"/>
                <w:lang w:val="lt-LT"/>
              </w:rPr>
              <w:t>plėtoti mokinių vežiojimą į mokyklą ir atgal geltonaisiais autobusais</w:t>
            </w:r>
          </w:p>
        </w:tc>
        <w:tc>
          <w:tcPr>
            <w:tcW w:w="1707" w:type="dxa"/>
            <w:gridSpan w:val="2"/>
            <w:shd w:val="clear" w:color="auto" w:fill="auto"/>
          </w:tcPr>
          <w:p w:rsidR="005F2449" w:rsidRPr="00451174" w:rsidRDefault="005F2449" w:rsidP="00387D83">
            <w:pPr>
              <w:ind w:left="1800" w:right="57" w:hanging="1800"/>
              <w:jc w:val="center"/>
              <w:rPr>
                <w:rFonts w:ascii="Times New Roman" w:eastAsia="Times New Roman" w:hAnsi="Times New Roman" w:cs="Times New Roman"/>
                <w:color w:val="000000"/>
                <w:sz w:val="24"/>
                <w:szCs w:val="24"/>
                <w:lang w:val="lt-LT" w:eastAsia="lt-LT"/>
              </w:rPr>
            </w:pPr>
          </w:p>
        </w:tc>
        <w:tc>
          <w:tcPr>
            <w:tcW w:w="1841" w:type="dxa"/>
            <w:gridSpan w:val="3"/>
            <w:shd w:val="clear" w:color="auto" w:fill="auto"/>
          </w:tcPr>
          <w:p w:rsidR="005F2449" w:rsidRPr="00451174" w:rsidRDefault="005F2449" w:rsidP="008D78F4">
            <w:pPr>
              <w:jc w:val="center"/>
              <w:rPr>
                <w:rFonts w:ascii="Times New Roman" w:hAnsi="Times New Roman" w:cs="Times New Roman"/>
                <w:b/>
                <w:color w:val="FF0000"/>
                <w:sz w:val="24"/>
                <w:szCs w:val="24"/>
                <w:lang w:val="lt-LT"/>
              </w:rPr>
            </w:pPr>
          </w:p>
        </w:tc>
        <w:tc>
          <w:tcPr>
            <w:tcW w:w="1701" w:type="dxa"/>
            <w:gridSpan w:val="2"/>
            <w:tcBorders>
              <w:top w:val="single" w:sz="4" w:space="0" w:color="auto"/>
            </w:tcBorders>
            <w:shd w:val="clear" w:color="auto" w:fill="auto"/>
          </w:tcPr>
          <w:p w:rsidR="005F2449" w:rsidRPr="00451174" w:rsidRDefault="005F2449" w:rsidP="008D78F4">
            <w:pPr>
              <w:tabs>
                <w:tab w:val="left" w:pos="390"/>
                <w:tab w:val="center" w:pos="714"/>
              </w:tabs>
              <w:ind w:left="1800" w:right="57" w:hanging="1800"/>
              <w:rPr>
                <w:rFonts w:ascii="Times New Roman" w:eastAsia="Times New Roman" w:hAnsi="Times New Roman" w:cs="Times New Roman"/>
                <w:color w:val="FF0000"/>
                <w:sz w:val="24"/>
                <w:szCs w:val="24"/>
                <w:lang w:val="lt-LT" w:eastAsia="lt-LT"/>
              </w:rPr>
            </w:pPr>
          </w:p>
        </w:tc>
        <w:tc>
          <w:tcPr>
            <w:tcW w:w="3122" w:type="dxa"/>
            <w:tcBorders>
              <w:top w:val="single" w:sz="4" w:space="0" w:color="auto"/>
            </w:tcBorders>
            <w:shd w:val="clear" w:color="auto" w:fill="auto"/>
          </w:tcPr>
          <w:p w:rsidR="005F2449" w:rsidRPr="00451174" w:rsidRDefault="005F2449" w:rsidP="00C2690F">
            <w:pPr>
              <w:ind w:left="1800" w:right="57" w:hanging="1800"/>
              <w:rPr>
                <w:rFonts w:ascii="Times New Roman" w:hAnsi="Times New Roman"/>
                <w:sz w:val="24"/>
                <w:szCs w:val="24"/>
                <w:lang w:val="lt-LT"/>
              </w:rPr>
            </w:pPr>
          </w:p>
        </w:tc>
      </w:tr>
      <w:tr w:rsidR="005F2449" w:rsidRPr="00451174" w:rsidTr="00065A01">
        <w:tc>
          <w:tcPr>
            <w:tcW w:w="955" w:type="dxa"/>
            <w:shd w:val="clear" w:color="auto" w:fill="auto"/>
          </w:tcPr>
          <w:p w:rsidR="005F2449" w:rsidRPr="00451174" w:rsidRDefault="005F2449" w:rsidP="004E2666">
            <w:pPr>
              <w:rPr>
                <w:rFonts w:ascii="Times New Roman" w:hAnsi="Times New Roman"/>
                <w:sz w:val="24"/>
                <w:szCs w:val="24"/>
                <w:lang w:val="lt-LT"/>
              </w:rPr>
            </w:pPr>
          </w:p>
        </w:tc>
        <w:tc>
          <w:tcPr>
            <w:tcW w:w="4249" w:type="dxa"/>
            <w:gridSpan w:val="2"/>
            <w:shd w:val="clear" w:color="auto" w:fill="auto"/>
          </w:tcPr>
          <w:p w:rsidR="005F2449" w:rsidRPr="00451174" w:rsidRDefault="005F2449" w:rsidP="005F2449">
            <w:pPr>
              <w:jc w:val="both"/>
              <w:rPr>
                <w:rFonts w:ascii="Times New Roman" w:eastAsia="Calibri" w:hAnsi="Times New Roman" w:cs="Times New Roman"/>
                <w:b/>
                <w:sz w:val="24"/>
                <w:szCs w:val="24"/>
                <w:lang w:val="lt-LT"/>
              </w:rPr>
            </w:pPr>
            <w:r w:rsidRPr="00451174">
              <w:rPr>
                <w:rFonts w:ascii="Times New Roman" w:eastAsia="Calibri" w:hAnsi="Times New Roman" w:cs="Times New Roman"/>
                <w:b/>
                <w:sz w:val="24"/>
                <w:szCs w:val="24"/>
                <w:lang w:val="lt-LT"/>
              </w:rPr>
              <w:t>Vertinimo kriterijus</w:t>
            </w:r>
          </w:p>
          <w:p w:rsidR="005F2449" w:rsidRPr="00451174" w:rsidRDefault="005F2449" w:rsidP="005F2449">
            <w:pPr>
              <w:ind w:right="57"/>
              <w:jc w:val="both"/>
              <w:rPr>
                <w:rFonts w:ascii="Times New Roman" w:hAnsi="Times New Roman" w:cs="Times New Roman"/>
                <w:b/>
                <w:sz w:val="24"/>
                <w:szCs w:val="24"/>
                <w:lang w:val="lt-LT"/>
              </w:rPr>
            </w:pPr>
            <w:r w:rsidRPr="00451174">
              <w:rPr>
                <w:rFonts w:ascii="Times New Roman" w:eastAsia="Calibri" w:hAnsi="Times New Roman" w:cs="Times New Roman"/>
                <w:sz w:val="24"/>
                <w:szCs w:val="24"/>
                <w:lang w:val="lt-LT"/>
              </w:rPr>
              <w:t>Nupirktų autobusų mokiniams vežioti skaičius (vienetais)</w:t>
            </w:r>
            <w:r w:rsidR="00451174" w:rsidRPr="00451174">
              <w:rPr>
                <w:rFonts w:ascii="Times New Roman" w:eastAsia="Calibri" w:hAnsi="Times New Roman" w:cs="Times New Roman"/>
                <w:sz w:val="24"/>
                <w:szCs w:val="24"/>
                <w:lang w:val="lt-LT"/>
              </w:rPr>
              <w:t>*</w:t>
            </w:r>
          </w:p>
        </w:tc>
        <w:tc>
          <w:tcPr>
            <w:tcW w:w="1707" w:type="dxa"/>
            <w:gridSpan w:val="2"/>
            <w:shd w:val="clear" w:color="auto" w:fill="auto"/>
          </w:tcPr>
          <w:p w:rsidR="005F2449" w:rsidRPr="00451174" w:rsidRDefault="005F2449" w:rsidP="00387D83">
            <w:pPr>
              <w:ind w:left="1800" w:right="57" w:hanging="1800"/>
              <w:jc w:val="center"/>
              <w:rPr>
                <w:rFonts w:ascii="Times New Roman" w:eastAsia="Times New Roman" w:hAnsi="Times New Roman" w:cs="Times New Roman"/>
                <w:color w:val="000000"/>
                <w:sz w:val="24"/>
                <w:szCs w:val="24"/>
                <w:lang w:val="lt-LT" w:eastAsia="lt-LT"/>
              </w:rPr>
            </w:pPr>
            <w:r w:rsidRPr="00451174">
              <w:rPr>
                <w:rFonts w:ascii="Times New Roman" w:eastAsia="Calibri" w:hAnsi="Times New Roman" w:cs="Times New Roman"/>
                <w:sz w:val="24"/>
                <w:szCs w:val="24"/>
                <w:lang w:val="lt-LT"/>
              </w:rPr>
              <w:t>44</w:t>
            </w:r>
          </w:p>
        </w:tc>
        <w:tc>
          <w:tcPr>
            <w:tcW w:w="1841" w:type="dxa"/>
            <w:gridSpan w:val="3"/>
            <w:shd w:val="clear" w:color="auto" w:fill="auto"/>
          </w:tcPr>
          <w:p w:rsidR="005F2449" w:rsidRPr="00451174" w:rsidRDefault="00EF4D80" w:rsidP="008D78F4">
            <w:pPr>
              <w:jc w:val="center"/>
              <w:rPr>
                <w:rFonts w:ascii="Times New Roman" w:hAnsi="Times New Roman" w:cs="Times New Roman"/>
                <w:b/>
                <w:color w:val="FF0000"/>
                <w:sz w:val="24"/>
                <w:szCs w:val="24"/>
                <w:lang w:val="lt-LT"/>
              </w:rPr>
            </w:pPr>
            <w:r w:rsidRPr="00451174">
              <w:rPr>
                <w:rFonts w:ascii="Times New Roman" w:hAnsi="Times New Roman" w:cs="Times New Roman"/>
                <w:lang w:val="lt-LT"/>
              </w:rPr>
              <w:t>48</w:t>
            </w:r>
          </w:p>
        </w:tc>
        <w:tc>
          <w:tcPr>
            <w:tcW w:w="1701" w:type="dxa"/>
            <w:gridSpan w:val="2"/>
            <w:tcBorders>
              <w:top w:val="single" w:sz="4" w:space="0" w:color="auto"/>
            </w:tcBorders>
            <w:shd w:val="clear" w:color="auto" w:fill="auto"/>
          </w:tcPr>
          <w:p w:rsidR="005F2449" w:rsidRPr="00451174" w:rsidRDefault="00EF4D80" w:rsidP="00EF4D80">
            <w:pPr>
              <w:tabs>
                <w:tab w:val="left" w:pos="390"/>
                <w:tab w:val="center" w:pos="714"/>
              </w:tabs>
              <w:ind w:left="1800" w:right="57" w:hanging="1800"/>
              <w:jc w:val="center"/>
              <w:rPr>
                <w:rFonts w:ascii="Times New Roman" w:eastAsia="Times New Roman" w:hAnsi="Times New Roman" w:cs="Times New Roman"/>
                <w:color w:val="FF0000"/>
                <w:sz w:val="24"/>
                <w:szCs w:val="24"/>
                <w:lang w:val="lt-LT" w:eastAsia="lt-LT"/>
              </w:rPr>
            </w:pPr>
            <w:r w:rsidRPr="00451174">
              <w:rPr>
                <w:rFonts w:ascii="Times New Roman" w:eastAsia="Times New Roman" w:hAnsi="Times New Roman" w:cs="Times New Roman"/>
                <w:sz w:val="24"/>
                <w:szCs w:val="24"/>
                <w:lang w:val="lt-LT" w:eastAsia="lt-LT"/>
              </w:rPr>
              <w:t>109</w:t>
            </w:r>
          </w:p>
        </w:tc>
        <w:tc>
          <w:tcPr>
            <w:tcW w:w="3122" w:type="dxa"/>
            <w:tcBorders>
              <w:top w:val="single" w:sz="4" w:space="0" w:color="auto"/>
            </w:tcBorders>
            <w:shd w:val="clear" w:color="auto" w:fill="auto"/>
          </w:tcPr>
          <w:p w:rsidR="005F2449" w:rsidRPr="00451174" w:rsidRDefault="005F2449" w:rsidP="005F2449">
            <w:pPr>
              <w:ind w:left="1800" w:right="57" w:hanging="1800"/>
              <w:rPr>
                <w:rFonts w:ascii="Times New Roman" w:hAnsi="Times New Roman"/>
                <w:sz w:val="24"/>
                <w:szCs w:val="24"/>
                <w:lang w:val="lt-LT"/>
              </w:rPr>
            </w:pPr>
            <w:r w:rsidRPr="00451174">
              <w:rPr>
                <w:rFonts w:ascii="Times New Roman" w:hAnsi="Times New Roman"/>
                <w:sz w:val="24"/>
                <w:szCs w:val="24"/>
                <w:lang w:val="lt-LT"/>
              </w:rPr>
              <w:t>Švietimo ir mokslo</w:t>
            </w:r>
          </w:p>
          <w:p w:rsidR="005F2449" w:rsidRPr="00451174" w:rsidRDefault="005F2449" w:rsidP="005F2449">
            <w:pPr>
              <w:ind w:left="1800" w:right="57" w:hanging="1800"/>
              <w:rPr>
                <w:rFonts w:ascii="Times New Roman" w:hAnsi="Times New Roman"/>
                <w:sz w:val="24"/>
                <w:szCs w:val="24"/>
                <w:lang w:val="lt-LT"/>
              </w:rPr>
            </w:pPr>
            <w:r w:rsidRPr="00451174">
              <w:rPr>
                <w:rFonts w:ascii="Times New Roman" w:hAnsi="Times New Roman"/>
                <w:sz w:val="24"/>
                <w:szCs w:val="24"/>
                <w:lang w:val="lt-LT"/>
              </w:rPr>
              <w:t>ministerija</w:t>
            </w:r>
          </w:p>
          <w:p w:rsidR="005F2449" w:rsidRPr="00451174" w:rsidRDefault="005F2449" w:rsidP="00C2690F">
            <w:pPr>
              <w:ind w:left="1800" w:right="57" w:hanging="1800"/>
              <w:rPr>
                <w:rFonts w:ascii="Times New Roman" w:hAnsi="Times New Roman"/>
                <w:sz w:val="24"/>
                <w:szCs w:val="24"/>
                <w:lang w:val="lt-LT"/>
              </w:rPr>
            </w:pPr>
          </w:p>
        </w:tc>
      </w:tr>
      <w:tr w:rsidR="00A73D58" w:rsidRPr="00451174" w:rsidTr="00A73D58">
        <w:tc>
          <w:tcPr>
            <w:tcW w:w="13575" w:type="dxa"/>
            <w:gridSpan w:val="11"/>
            <w:shd w:val="clear" w:color="auto" w:fill="auto"/>
          </w:tcPr>
          <w:p w:rsidR="00EF4D80" w:rsidRPr="00451174" w:rsidRDefault="00EF4D80" w:rsidP="00EF4D80">
            <w:pPr>
              <w:ind w:left="34" w:right="57"/>
              <w:jc w:val="both"/>
              <w:rPr>
                <w:rFonts w:ascii="Times New Roman" w:hAnsi="Times New Roman" w:cs="Times New Roman"/>
                <w:b/>
                <w:color w:val="000000"/>
                <w:sz w:val="24"/>
                <w:szCs w:val="24"/>
                <w:u w:val="single"/>
                <w:lang w:val="lt-LT"/>
              </w:rPr>
            </w:pPr>
            <w:r w:rsidRPr="00451174">
              <w:rPr>
                <w:rFonts w:ascii="Times New Roman" w:hAnsi="Times New Roman" w:cs="Times New Roman"/>
                <w:b/>
                <w:color w:val="000000"/>
                <w:sz w:val="24"/>
                <w:szCs w:val="24"/>
                <w:u w:val="single"/>
                <w:lang w:val="lt-LT"/>
              </w:rPr>
              <w:t>Paaiškinimas:</w:t>
            </w:r>
          </w:p>
          <w:p w:rsidR="00A73D58" w:rsidRPr="00451174" w:rsidRDefault="00EF4D80" w:rsidP="005F2449">
            <w:pPr>
              <w:ind w:left="1800" w:right="57" w:hanging="1800"/>
              <w:rPr>
                <w:rFonts w:ascii="Times New Roman" w:hAnsi="Times New Roman"/>
                <w:sz w:val="24"/>
                <w:szCs w:val="24"/>
                <w:lang w:val="lt-LT"/>
              </w:rPr>
            </w:pPr>
            <w:r w:rsidRPr="00451174">
              <w:rPr>
                <w:rFonts w:ascii="Times New Roman" w:hAnsi="Times New Roman" w:cs="Times New Roman"/>
                <w:lang w:val="lt-LT"/>
              </w:rPr>
              <w:t>Nupirkta 48 autobusai, 7 iš jų skirti specialiųjų poreikių turintiems mokiniams vežioti</w:t>
            </w:r>
          </w:p>
        </w:tc>
      </w:tr>
      <w:tr w:rsidR="00807423" w:rsidRPr="00451174" w:rsidTr="00A73D58">
        <w:tc>
          <w:tcPr>
            <w:tcW w:w="955" w:type="dxa"/>
            <w:shd w:val="clear" w:color="auto" w:fill="auto"/>
          </w:tcPr>
          <w:p w:rsidR="00807423" w:rsidRPr="00451174" w:rsidRDefault="00807423" w:rsidP="004E2666">
            <w:pPr>
              <w:rPr>
                <w:rFonts w:ascii="Times New Roman" w:hAnsi="Times New Roman"/>
                <w:sz w:val="24"/>
                <w:szCs w:val="24"/>
                <w:lang w:val="lt-LT"/>
              </w:rPr>
            </w:pPr>
            <w:r w:rsidRPr="00451174">
              <w:rPr>
                <w:rFonts w:ascii="Times New Roman" w:hAnsi="Times New Roman"/>
                <w:sz w:val="24"/>
                <w:szCs w:val="24"/>
                <w:lang w:val="lt-LT"/>
              </w:rPr>
              <w:t>2.</w:t>
            </w:r>
          </w:p>
        </w:tc>
        <w:tc>
          <w:tcPr>
            <w:tcW w:w="12620" w:type="dxa"/>
            <w:gridSpan w:val="10"/>
            <w:shd w:val="clear" w:color="auto" w:fill="auto"/>
          </w:tcPr>
          <w:p w:rsidR="00807423" w:rsidRPr="00451174" w:rsidRDefault="00807423" w:rsidP="00807423">
            <w:pPr>
              <w:ind w:right="57"/>
              <w:jc w:val="both"/>
              <w:rPr>
                <w:rFonts w:ascii="Times New Roman" w:eastAsia="Times New Roman" w:hAnsi="Times New Roman" w:cs="Times New Roman"/>
                <w:b/>
                <w:color w:val="000000"/>
                <w:sz w:val="24"/>
                <w:szCs w:val="24"/>
                <w:lang w:val="lt-LT" w:eastAsia="lt-LT"/>
              </w:rPr>
            </w:pPr>
            <w:r w:rsidRPr="00451174">
              <w:rPr>
                <w:rFonts w:ascii="Times New Roman" w:eastAsia="Times New Roman" w:hAnsi="Times New Roman" w:cs="Times New Roman"/>
                <w:b/>
                <w:color w:val="000000"/>
                <w:sz w:val="24"/>
                <w:szCs w:val="24"/>
                <w:lang w:val="lt-LT" w:eastAsia="lt-LT"/>
              </w:rPr>
              <w:t>Tikslas</w:t>
            </w:r>
          </w:p>
          <w:p w:rsidR="00807423" w:rsidRPr="00451174" w:rsidRDefault="00F723C2" w:rsidP="00807423">
            <w:pPr>
              <w:ind w:left="1800" w:right="57" w:hanging="1800"/>
              <w:rPr>
                <w:rFonts w:ascii="Times New Roman" w:hAnsi="Times New Roman" w:cs="Times New Roman"/>
                <w:sz w:val="24"/>
                <w:szCs w:val="24"/>
                <w:lang w:val="lt-LT"/>
              </w:rPr>
            </w:pPr>
            <w:r w:rsidRPr="00451174">
              <w:rPr>
                <w:rFonts w:ascii="Times New Roman" w:eastAsia="Calibri" w:hAnsi="Times New Roman" w:cs="Times New Roman"/>
                <w:color w:val="000000"/>
                <w:sz w:val="24"/>
                <w:szCs w:val="24"/>
                <w:lang w:val="lt-LT"/>
              </w:rPr>
              <w:t>užtikrinti neįgaliesiems galimybę laisvai judėti fizinėje aplinkoje ir naudotis visiems prieinama informacija</w:t>
            </w:r>
          </w:p>
        </w:tc>
      </w:tr>
      <w:tr w:rsidR="005400B6" w:rsidRPr="00451174" w:rsidTr="00A73D58">
        <w:tc>
          <w:tcPr>
            <w:tcW w:w="955" w:type="dxa"/>
            <w:shd w:val="clear" w:color="auto" w:fill="auto"/>
          </w:tcPr>
          <w:p w:rsidR="005400B6" w:rsidRPr="00451174" w:rsidRDefault="005400B6" w:rsidP="004E2666">
            <w:pPr>
              <w:rPr>
                <w:rFonts w:ascii="Times New Roman" w:hAnsi="Times New Roman"/>
                <w:sz w:val="24"/>
                <w:szCs w:val="24"/>
                <w:lang w:val="lt-LT"/>
              </w:rPr>
            </w:pPr>
          </w:p>
        </w:tc>
        <w:tc>
          <w:tcPr>
            <w:tcW w:w="4249" w:type="dxa"/>
            <w:gridSpan w:val="2"/>
            <w:shd w:val="clear" w:color="auto" w:fill="auto"/>
          </w:tcPr>
          <w:p w:rsidR="005400B6" w:rsidRPr="00451174" w:rsidRDefault="005400B6" w:rsidP="004E2666">
            <w:pPr>
              <w:ind w:right="57"/>
              <w:jc w:val="both"/>
              <w:rPr>
                <w:rFonts w:ascii="Times New Roman" w:hAnsi="Times New Roman" w:cs="Times New Roman"/>
                <w:b/>
                <w:sz w:val="24"/>
                <w:szCs w:val="24"/>
                <w:lang w:val="lt-LT"/>
              </w:rPr>
            </w:pPr>
            <w:r w:rsidRPr="00451174">
              <w:rPr>
                <w:rFonts w:ascii="Times New Roman" w:hAnsi="Times New Roman" w:cs="Times New Roman"/>
                <w:b/>
                <w:sz w:val="24"/>
                <w:szCs w:val="24"/>
                <w:lang w:val="lt-LT"/>
              </w:rPr>
              <w:t>Vertinimo kriterijus</w:t>
            </w:r>
          </w:p>
          <w:p w:rsidR="005400B6" w:rsidRPr="00451174" w:rsidRDefault="00F723C2" w:rsidP="004E2666">
            <w:pPr>
              <w:ind w:right="57"/>
              <w:jc w:val="both"/>
              <w:rPr>
                <w:rFonts w:ascii="Times New Roman" w:hAnsi="Times New Roman" w:cs="Times New Roman"/>
                <w:sz w:val="24"/>
                <w:szCs w:val="24"/>
                <w:lang w:val="lt-LT"/>
              </w:rPr>
            </w:pPr>
            <w:r w:rsidRPr="00451174">
              <w:rPr>
                <w:rFonts w:ascii="Times New Roman" w:eastAsia="Calibri" w:hAnsi="Times New Roman" w:cs="Times New Roman"/>
                <w:sz w:val="24"/>
                <w:szCs w:val="24"/>
                <w:lang w:val="lt-LT" w:eastAsia="lt-LT"/>
              </w:rPr>
              <w:t>Neįgaliesiems pritaikytų viešųjų statinių ir objektų, transporto maršrutų, priemonių ir paslaugų gausėjimas (procentais)</w:t>
            </w:r>
          </w:p>
        </w:tc>
        <w:tc>
          <w:tcPr>
            <w:tcW w:w="1707" w:type="dxa"/>
            <w:gridSpan w:val="2"/>
            <w:shd w:val="clear" w:color="auto" w:fill="auto"/>
          </w:tcPr>
          <w:p w:rsidR="00865EF9" w:rsidRPr="00451174" w:rsidRDefault="00F723C2" w:rsidP="00387D83">
            <w:pPr>
              <w:ind w:left="1800" w:right="57" w:hanging="1800"/>
              <w:jc w:val="center"/>
              <w:rPr>
                <w:rFonts w:ascii="Times New Roman" w:eastAsia="Times New Roman" w:hAnsi="Times New Roman" w:cs="Times New Roman"/>
                <w:sz w:val="24"/>
                <w:szCs w:val="24"/>
                <w:lang w:val="lt-LT" w:eastAsia="lt-LT"/>
              </w:rPr>
            </w:pPr>
            <w:r w:rsidRPr="00451174">
              <w:rPr>
                <w:rFonts w:ascii="Times New Roman" w:hAnsi="Times New Roman" w:cs="Times New Roman"/>
                <w:smallCaps/>
                <w:sz w:val="24"/>
                <w:szCs w:val="24"/>
                <w:lang w:val="lt-LT" w:eastAsia="lt-LT"/>
              </w:rPr>
              <w:t>17</w:t>
            </w:r>
          </w:p>
        </w:tc>
        <w:tc>
          <w:tcPr>
            <w:tcW w:w="1841" w:type="dxa"/>
            <w:gridSpan w:val="3"/>
            <w:shd w:val="clear" w:color="auto" w:fill="auto"/>
          </w:tcPr>
          <w:p w:rsidR="005400B6" w:rsidRPr="00451174" w:rsidRDefault="007C3CB9" w:rsidP="00387D83">
            <w:pPr>
              <w:jc w:val="center"/>
              <w:rPr>
                <w:rFonts w:ascii="Times New Roman" w:hAnsi="Times New Roman" w:cs="Times New Roman"/>
                <w:sz w:val="24"/>
                <w:szCs w:val="24"/>
                <w:lang w:val="lt-LT"/>
              </w:rPr>
            </w:pPr>
            <w:r w:rsidRPr="00451174">
              <w:rPr>
                <w:rFonts w:ascii="Times New Roman" w:hAnsi="Times New Roman" w:cs="Times New Roman"/>
                <w:sz w:val="24"/>
                <w:szCs w:val="24"/>
                <w:lang w:val="lt-LT"/>
              </w:rPr>
              <w:t>20,7</w:t>
            </w:r>
          </w:p>
        </w:tc>
        <w:tc>
          <w:tcPr>
            <w:tcW w:w="1701" w:type="dxa"/>
            <w:gridSpan w:val="2"/>
            <w:tcBorders>
              <w:top w:val="single" w:sz="4" w:space="0" w:color="auto"/>
            </w:tcBorders>
            <w:shd w:val="clear" w:color="auto" w:fill="auto"/>
          </w:tcPr>
          <w:p w:rsidR="005400B6" w:rsidRPr="00451174" w:rsidRDefault="00915925" w:rsidP="003E152E">
            <w:pPr>
              <w:ind w:left="1800" w:right="57" w:hanging="1800"/>
              <w:jc w:val="center"/>
              <w:rPr>
                <w:rFonts w:ascii="Times New Roman" w:eastAsia="Times New Roman" w:hAnsi="Times New Roman" w:cs="Times New Roman"/>
                <w:sz w:val="24"/>
                <w:szCs w:val="24"/>
                <w:lang w:val="lt-LT" w:eastAsia="lt-LT"/>
              </w:rPr>
            </w:pPr>
            <w:r w:rsidRPr="00451174">
              <w:rPr>
                <w:rFonts w:ascii="Times New Roman" w:eastAsia="Times New Roman" w:hAnsi="Times New Roman" w:cs="Times New Roman"/>
                <w:sz w:val="24"/>
                <w:szCs w:val="24"/>
                <w:lang w:val="lt-LT" w:eastAsia="lt-LT"/>
              </w:rPr>
              <w:t>122</w:t>
            </w:r>
          </w:p>
        </w:tc>
        <w:tc>
          <w:tcPr>
            <w:tcW w:w="3122" w:type="dxa"/>
            <w:tcBorders>
              <w:top w:val="single" w:sz="4" w:space="0" w:color="auto"/>
            </w:tcBorders>
            <w:shd w:val="clear" w:color="auto" w:fill="auto"/>
          </w:tcPr>
          <w:p w:rsidR="005400B6" w:rsidRPr="00451174" w:rsidRDefault="005400B6" w:rsidP="001B497D">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Socialinės apsaugos ir darbo</w:t>
            </w:r>
          </w:p>
          <w:p w:rsidR="005400B6" w:rsidRPr="00451174" w:rsidRDefault="005400B6" w:rsidP="005400B6">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ministerija</w:t>
            </w:r>
          </w:p>
        </w:tc>
      </w:tr>
      <w:tr w:rsidR="005400B6" w:rsidRPr="00451174" w:rsidTr="00A73D58">
        <w:tc>
          <w:tcPr>
            <w:tcW w:w="955" w:type="dxa"/>
            <w:shd w:val="clear" w:color="auto" w:fill="auto"/>
          </w:tcPr>
          <w:p w:rsidR="005400B6" w:rsidRPr="00451174" w:rsidRDefault="005400B6" w:rsidP="004E2666">
            <w:pPr>
              <w:rPr>
                <w:rFonts w:ascii="Times New Roman" w:hAnsi="Times New Roman"/>
                <w:sz w:val="24"/>
                <w:szCs w:val="24"/>
                <w:lang w:val="lt-LT"/>
              </w:rPr>
            </w:pPr>
          </w:p>
        </w:tc>
        <w:tc>
          <w:tcPr>
            <w:tcW w:w="4249" w:type="dxa"/>
            <w:gridSpan w:val="2"/>
            <w:shd w:val="clear" w:color="auto" w:fill="auto"/>
          </w:tcPr>
          <w:p w:rsidR="005400B6" w:rsidRPr="00451174" w:rsidRDefault="005400B6" w:rsidP="004E2666">
            <w:pPr>
              <w:ind w:right="57"/>
              <w:jc w:val="both"/>
              <w:rPr>
                <w:rFonts w:ascii="Times New Roman" w:hAnsi="Times New Roman" w:cs="Times New Roman"/>
                <w:b/>
                <w:sz w:val="24"/>
                <w:szCs w:val="24"/>
                <w:lang w:val="lt-LT"/>
              </w:rPr>
            </w:pPr>
            <w:r w:rsidRPr="00451174">
              <w:rPr>
                <w:rFonts w:ascii="Times New Roman" w:hAnsi="Times New Roman" w:cs="Times New Roman"/>
                <w:b/>
                <w:sz w:val="24"/>
                <w:szCs w:val="24"/>
                <w:lang w:val="lt-LT"/>
              </w:rPr>
              <w:t>Vertinimo kriterijus</w:t>
            </w:r>
          </w:p>
          <w:p w:rsidR="005400B6" w:rsidRPr="00451174" w:rsidRDefault="00F723C2" w:rsidP="004E2666">
            <w:pPr>
              <w:ind w:right="57"/>
              <w:jc w:val="both"/>
              <w:rPr>
                <w:rFonts w:ascii="Times New Roman" w:hAnsi="Times New Roman" w:cs="Times New Roman"/>
                <w:sz w:val="24"/>
                <w:szCs w:val="24"/>
                <w:lang w:val="lt-LT"/>
              </w:rPr>
            </w:pPr>
            <w:r w:rsidRPr="00451174">
              <w:rPr>
                <w:rFonts w:ascii="Times New Roman" w:eastAsia="Calibri" w:hAnsi="Times New Roman" w:cs="Times New Roman"/>
                <w:bCs/>
                <w:sz w:val="24"/>
                <w:szCs w:val="24"/>
                <w:lang w:val="lt-LT" w:eastAsia="lt-LT"/>
              </w:rPr>
              <w:t>Viešosios informacinės aplinkos prieinamumo regėjimo, klausos, sutrikusio intelekto negalias turintiems asmenims augimas (procentais)</w:t>
            </w:r>
          </w:p>
        </w:tc>
        <w:tc>
          <w:tcPr>
            <w:tcW w:w="1707" w:type="dxa"/>
            <w:gridSpan w:val="2"/>
            <w:shd w:val="clear" w:color="auto" w:fill="auto"/>
          </w:tcPr>
          <w:p w:rsidR="00865EF9" w:rsidRPr="00451174" w:rsidRDefault="00F723C2" w:rsidP="00387D83">
            <w:pPr>
              <w:ind w:left="1800" w:right="57" w:hanging="1800"/>
              <w:jc w:val="center"/>
              <w:rPr>
                <w:rFonts w:ascii="Times New Roman" w:eastAsia="Times New Roman" w:hAnsi="Times New Roman" w:cs="Times New Roman"/>
                <w:sz w:val="24"/>
                <w:szCs w:val="24"/>
                <w:lang w:val="lt-LT" w:eastAsia="lt-LT"/>
              </w:rPr>
            </w:pPr>
            <w:r w:rsidRPr="00451174">
              <w:rPr>
                <w:rFonts w:ascii="Times New Roman" w:hAnsi="Times New Roman" w:cs="Times New Roman"/>
                <w:smallCaps/>
                <w:sz w:val="24"/>
                <w:szCs w:val="24"/>
                <w:lang w:val="lt-LT" w:eastAsia="lt-LT"/>
              </w:rPr>
              <w:t>12</w:t>
            </w:r>
          </w:p>
        </w:tc>
        <w:tc>
          <w:tcPr>
            <w:tcW w:w="1841" w:type="dxa"/>
            <w:gridSpan w:val="3"/>
            <w:shd w:val="clear" w:color="auto" w:fill="auto"/>
          </w:tcPr>
          <w:p w:rsidR="005400B6" w:rsidRPr="00451174" w:rsidRDefault="00A06A7C" w:rsidP="00B2452F">
            <w:pPr>
              <w:jc w:val="center"/>
              <w:rPr>
                <w:rFonts w:ascii="Times New Roman" w:hAnsi="Times New Roman" w:cs="Times New Roman"/>
                <w:sz w:val="24"/>
                <w:szCs w:val="24"/>
                <w:lang w:val="lt-LT"/>
              </w:rPr>
            </w:pPr>
            <w:r w:rsidRPr="00451174">
              <w:rPr>
                <w:rFonts w:ascii="Times New Roman" w:hAnsi="Times New Roman" w:cs="Times New Roman"/>
                <w:sz w:val="24"/>
                <w:szCs w:val="24"/>
                <w:lang w:val="lt-LT"/>
              </w:rPr>
              <w:t>6,2</w:t>
            </w:r>
          </w:p>
        </w:tc>
        <w:tc>
          <w:tcPr>
            <w:tcW w:w="1701" w:type="dxa"/>
            <w:gridSpan w:val="2"/>
            <w:tcBorders>
              <w:top w:val="single" w:sz="4" w:space="0" w:color="auto"/>
            </w:tcBorders>
            <w:shd w:val="clear" w:color="auto" w:fill="auto"/>
          </w:tcPr>
          <w:p w:rsidR="005400B6" w:rsidRPr="00451174" w:rsidRDefault="000E3EAE" w:rsidP="00387D83">
            <w:pPr>
              <w:ind w:left="1800" w:right="57" w:hanging="1800"/>
              <w:jc w:val="center"/>
              <w:rPr>
                <w:rFonts w:ascii="Times New Roman" w:eastAsia="Times New Roman" w:hAnsi="Times New Roman" w:cs="Times New Roman"/>
                <w:sz w:val="24"/>
                <w:szCs w:val="24"/>
                <w:lang w:val="lt-LT" w:eastAsia="lt-LT"/>
              </w:rPr>
            </w:pPr>
            <w:r w:rsidRPr="00451174">
              <w:rPr>
                <w:rFonts w:ascii="Times New Roman" w:eastAsia="Times New Roman" w:hAnsi="Times New Roman" w:cs="Times New Roman"/>
                <w:sz w:val="24"/>
                <w:szCs w:val="24"/>
                <w:lang w:val="lt-LT" w:eastAsia="lt-LT"/>
              </w:rPr>
              <w:t>52</w:t>
            </w:r>
          </w:p>
        </w:tc>
        <w:tc>
          <w:tcPr>
            <w:tcW w:w="3122" w:type="dxa"/>
            <w:tcBorders>
              <w:top w:val="single" w:sz="4" w:space="0" w:color="auto"/>
            </w:tcBorders>
            <w:shd w:val="clear" w:color="auto" w:fill="auto"/>
          </w:tcPr>
          <w:p w:rsidR="005400B6" w:rsidRPr="00451174" w:rsidRDefault="005400B6" w:rsidP="001B497D">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Socialinės apsaugos ir darbo</w:t>
            </w:r>
          </w:p>
          <w:p w:rsidR="005400B6" w:rsidRPr="00451174" w:rsidRDefault="005400B6" w:rsidP="005400B6">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ministerija</w:t>
            </w:r>
          </w:p>
        </w:tc>
      </w:tr>
      <w:tr w:rsidR="000E64D8" w:rsidRPr="00451174" w:rsidTr="00A73D58">
        <w:tc>
          <w:tcPr>
            <w:tcW w:w="13575" w:type="dxa"/>
            <w:gridSpan w:val="11"/>
            <w:shd w:val="clear" w:color="auto" w:fill="auto"/>
          </w:tcPr>
          <w:p w:rsidR="000E64D8" w:rsidRPr="00451174" w:rsidRDefault="000E64D8" w:rsidP="004E2666">
            <w:pPr>
              <w:rPr>
                <w:rFonts w:ascii="Times New Roman" w:hAnsi="Times New Roman"/>
                <w:b/>
                <w:sz w:val="24"/>
                <w:szCs w:val="24"/>
                <w:u w:val="single"/>
                <w:lang w:val="lt-LT"/>
              </w:rPr>
            </w:pPr>
            <w:r w:rsidRPr="00451174">
              <w:rPr>
                <w:rFonts w:ascii="Times New Roman" w:hAnsi="Times New Roman"/>
                <w:b/>
                <w:sz w:val="24"/>
                <w:szCs w:val="24"/>
                <w:u w:val="single"/>
                <w:lang w:val="lt-LT"/>
              </w:rPr>
              <w:t>Paaiškinimas:</w:t>
            </w:r>
          </w:p>
          <w:p w:rsidR="000E64D8" w:rsidRPr="00451174" w:rsidRDefault="000E64D8" w:rsidP="000E64D8">
            <w:pPr>
              <w:rPr>
                <w:rFonts w:ascii="Times New Roman" w:hAnsi="Times New Roman" w:cs="Times New Roman"/>
                <w:snapToGrid w:val="0"/>
                <w:sz w:val="24"/>
                <w:szCs w:val="24"/>
                <w:lang w:val="lt-LT"/>
              </w:rPr>
            </w:pPr>
            <w:r w:rsidRPr="00451174">
              <w:rPr>
                <w:rFonts w:ascii="Times New Roman" w:hAnsi="Times New Roman" w:cs="Times New Roman"/>
                <w:snapToGrid w:val="0"/>
                <w:sz w:val="24"/>
                <w:szCs w:val="24"/>
                <w:lang w:val="lt-LT"/>
              </w:rPr>
              <w:t>Kai buvo suformuotas ir pateiktas priemonių planas, buvo neįvertinta, kad LRT televizija ir LRT Kultūra bus transliuojami 24 val. per parą, todėl procentinė išraiška neatspindi gestų kalbos paslaugų teikimo realios situacijos.</w:t>
            </w:r>
          </w:p>
        </w:tc>
      </w:tr>
      <w:tr w:rsidR="005400B6" w:rsidRPr="00451174" w:rsidTr="00A73D58">
        <w:tc>
          <w:tcPr>
            <w:tcW w:w="955" w:type="dxa"/>
            <w:shd w:val="clear" w:color="auto" w:fill="auto"/>
          </w:tcPr>
          <w:p w:rsidR="005400B6" w:rsidRPr="00451174" w:rsidRDefault="005400B6" w:rsidP="004E2666">
            <w:pPr>
              <w:rPr>
                <w:rFonts w:ascii="Times New Roman" w:hAnsi="Times New Roman"/>
                <w:sz w:val="24"/>
                <w:szCs w:val="24"/>
                <w:lang w:val="lt-LT"/>
              </w:rPr>
            </w:pPr>
          </w:p>
        </w:tc>
        <w:tc>
          <w:tcPr>
            <w:tcW w:w="4249" w:type="dxa"/>
            <w:gridSpan w:val="2"/>
            <w:shd w:val="clear" w:color="auto" w:fill="auto"/>
          </w:tcPr>
          <w:p w:rsidR="005400B6" w:rsidRPr="00451174" w:rsidRDefault="005400B6" w:rsidP="004E2666">
            <w:pPr>
              <w:ind w:right="57"/>
              <w:jc w:val="both"/>
              <w:rPr>
                <w:rFonts w:ascii="Times New Roman" w:hAnsi="Times New Roman" w:cs="Times New Roman"/>
                <w:b/>
                <w:sz w:val="24"/>
                <w:szCs w:val="24"/>
                <w:lang w:val="lt-LT"/>
              </w:rPr>
            </w:pPr>
            <w:r w:rsidRPr="00451174">
              <w:rPr>
                <w:rFonts w:ascii="Times New Roman" w:hAnsi="Times New Roman" w:cs="Times New Roman"/>
                <w:b/>
                <w:sz w:val="24"/>
                <w:szCs w:val="24"/>
                <w:lang w:val="lt-LT"/>
              </w:rPr>
              <w:t>Vertinimo kriterijus</w:t>
            </w:r>
          </w:p>
          <w:p w:rsidR="005400B6" w:rsidRPr="00451174" w:rsidRDefault="00F723C2" w:rsidP="004E2666">
            <w:pPr>
              <w:ind w:right="57"/>
              <w:jc w:val="both"/>
              <w:rPr>
                <w:rFonts w:ascii="Times New Roman" w:hAnsi="Times New Roman" w:cs="Times New Roman"/>
                <w:sz w:val="24"/>
                <w:szCs w:val="24"/>
                <w:lang w:val="lt-LT"/>
              </w:rPr>
            </w:pPr>
            <w:r w:rsidRPr="00451174">
              <w:rPr>
                <w:rFonts w:ascii="Times New Roman" w:eastAsia="Calibri" w:hAnsi="Times New Roman" w:cs="Times New Roman"/>
                <w:bCs/>
                <w:sz w:val="24"/>
                <w:szCs w:val="24"/>
                <w:lang w:val="lt-LT" w:eastAsia="lt-LT"/>
              </w:rPr>
              <w:t>Asmenų, tapusių neįgaliaisiais dėl regėjimo ir judėjimo funkcijų sutrikimų, savarankiškumo ir mobilumo didėjimas (procentais)</w:t>
            </w:r>
          </w:p>
        </w:tc>
        <w:tc>
          <w:tcPr>
            <w:tcW w:w="1707" w:type="dxa"/>
            <w:gridSpan w:val="2"/>
            <w:shd w:val="clear" w:color="auto" w:fill="auto"/>
          </w:tcPr>
          <w:p w:rsidR="005400B6" w:rsidRPr="00451174" w:rsidRDefault="00F723C2" w:rsidP="00387D83">
            <w:pPr>
              <w:ind w:left="1800" w:right="57" w:hanging="1800"/>
              <w:jc w:val="center"/>
              <w:rPr>
                <w:rFonts w:ascii="Times New Roman" w:eastAsia="Times New Roman" w:hAnsi="Times New Roman" w:cs="Times New Roman"/>
                <w:sz w:val="24"/>
                <w:szCs w:val="24"/>
                <w:lang w:val="lt-LT" w:eastAsia="lt-LT"/>
              </w:rPr>
            </w:pPr>
            <w:r w:rsidRPr="00451174">
              <w:rPr>
                <w:rFonts w:ascii="Times New Roman" w:eastAsia="Times New Roman" w:hAnsi="Times New Roman" w:cs="Times New Roman"/>
                <w:sz w:val="24"/>
                <w:szCs w:val="24"/>
                <w:lang w:val="lt-LT" w:eastAsia="lt-LT"/>
              </w:rPr>
              <w:t>17</w:t>
            </w:r>
          </w:p>
          <w:p w:rsidR="00865EF9" w:rsidRPr="00451174" w:rsidRDefault="00865EF9" w:rsidP="00387D83">
            <w:pPr>
              <w:ind w:left="1800" w:right="57" w:hanging="1800"/>
              <w:jc w:val="center"/>
              <w:rPr>
                <w:rFonts w:ascii="Times New Roman" w:eastAsia="Times New Roman" w:hAnsi="Times New Roman" w:cs="Times New Roman"/>
                <w:sz w:val="24"/>
                <w:szCs w:val="24"/>
                <w:lang w:val="lt-LT" w:eastAsia="lt-LT"/>
              </w:rPr>
            </w:pPr>
          </w:p>
        </w:tc>
        <w:tc>
          <w:tcPr>
            <w:tcW w:w="1841" w:type="dxa"/>
            <w:gridSpan w:val="3"/>
            <w:shd w:val="clear" w:color="auto" w:fill="auto"/>
          </w:tcPr>
          <w:p w:rsidR="005400B6" w:rsidRPr="00451174" w:rsidRDefault="00F30D67" w:rsidP="00387D83">
            <w:pPr>
              <w:jc w:val="center"/>
              <w:rPr>
                <w:rFonts w:ascii="Times New Roman" w:hAnsi="Times New Roman" w:cs="Times New Roman"/>
                <w:sz w:val="24"/>
                <w:szCs w:val="24"/>
                <w:lang w:val="lt-LT"/>
              </w:rPr>
            </w:pPr>
            <w:r w:rsidRPr="00451174">
              <w:rPr>
                <w:rFonts w:ascii="Times New Roman" w:hAnsi="Times New Roman" w:cs="Times New Roman"/>
                <w:sz w:val="24"/>
                <w:szCs w:val="24"/>
                <w:lang w:val="lt-LT"/>
              </w:rPr>
              <w:t>13,8</w:t>
            </w:r>
          </w:p>
        </w:tc>
        <w:tc>
          <w:tcPr>
            <w:tcW w:w="1701" w:type="dxa"/>
            <w:gridSpan w:val="2"/>
            <w:tcBorders>
              <w:top w:val="single" w:sz="4" w:space="0" w:color="auto"/>
            </w:tcBorders>
            <w:shd w:val="clear" w:color="auto" w:fill="auto"/>
          </w:tcPr>
          <w:p w:rsidR="005400B6" w:rsidRPr="00451174" w:rsidRDefault="00F30D67" w:rsidP="00387D83">
            <w:pPr>
              <w:ind w:left="1800" w:right="57" w:hanging="1800"/>
              <w:jc w:val="center"/>
              <w:rPr>
                <w:rFonts w:ascii="Times New Roman" w:eastAsia="Times New Roman" w:hAnsi="Times New Roman" w:cs="Times New Roman"/>
                <w:sz w:val="24"/>
                <w:szCs w:val="24"/>
                <w:lang w:val="lt-LT" w:eastAsia="lt-LT"/>
              </w:rPr>
            </w:pPr>
            <w:r w:rsidRPr="00451174">
              <w:rPr>
                <w:rFonts w:ascii="Times New Roman" w:eastAsia="Times New Roman" w:hAnsi="Times New Roman" w:cs="Times New Roman"/>
                <w:sz w:val="24"/>
                <w:szCs w:val="24"/>
                <w:lang w:val="lt-LT" w:eastAsia="lt-LT"/>
              </w:rPr>
              <w:t>81</w:t>
            </w:r>
          </w:p>
        </w:tc>
        <w:tc>
          <w:tcPr>
            <w:tcW w:w="3122" w:type="dxa"/>
            <w:tcBorders>
              <w:top w:val="single" w:sz="4" w:space="0" w:color="auto"/>
            </w:tcBorders>
            <w:shd w:val="clear" w:color="auto" w:fill="auto"/>
          </w:tcPr>
          <w:p w:rsidR="005400B6" w:rsidRPr="00451174" w:rsidRDefault="005400B6" w:rsidP="001B497D">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Socialinės apsaugos ir darbo</w:t>
            </w:r>
          </w:p>
          <w:p w:rsidR="005400B6" w:rsidRPr="00451174" w:rsidRDefault="005400B6" w:rsidP="005400B6">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ministerija</w:t>
            </w:r>
          </w:p>
          <w:p w:rsidR="005400B6" w:rsidRPr="00451174" w:rsidRDefault="005400B6" w:rsidP="004E2666">
            <w:pPr>
              <w:ind w:left="1800" w:right="57" w:hanging="1800"/>
              <w:rPr>
                <w:rFonts w:ascii="Times New Roman" w:hAnsi="Times New Roman" w:cs="Times New Roman"/>
                <w:sz w:val="24"/>
                <w:szCs w:val="24"/>
                <w:lang w:val="lt-LT"/>
              </w:rPr>
            </w:pPr>
          </w:p>
          <w:p w:rsidR="005400B6" w:rsidRPr="00451174" w:rsidRDefault="005400B6" w:rsidP="004E2666">
            <w:pPr>
              <w:ind w:left="1800" w:right="57" w:hanging="1800"/>
              <w:jc w:val="center"/>
              <w:rPr>
                <w:rFonts w:ascii="Times New Roman" w:hAnsi="Times New Roman" w:cs="Times New Roman"/>
                <w:sz w:val="24"/>
                <w:szCs w:val="24"/>
                <w:lang w:val="lt-LT"/>
              </w:rPr>
            </w:pPr>
          </w:p>
        </w:tc>
      </w:tr>
      <w:tr w:rsidR="007F372B" w:rsidRPr="00451174" w:rsidTr="00A73D58">
        <w:tc>
          <w:tcPr>
            <w:tcW w:w="955" w:type="dxa"/>
            <w:shd w:val="clear" w:color="auto" w:fill="auto"/>
          </w:tcPr>
          <w:p w:rsidR="007F372B" w:rsidRPr="00451174" w:rsidRDefault="007F372B" w:rsidP="004E2666">
            <w:pPr>
              <w:rPr>
                <w:rFonts w:ascii="Times New Roman" w:hAnsi="Times New Roman"/>
                <w:sz w:val="24"/>
                <w:szCs w:val="24"/>
                <w:lang w:val="lt-LT"/>
              </w:rPr>
            </w:pPr>
            <w:r w:rsidRPr="00451174">
              <w:rPr>
                <w:rFonts w:ascii="Times New Roman" w:hAnsi="Times New Roman"/>
                <w:sz w:val="24"/>
                <w:szCs w:val="24"/>
                <w:lang w:val="lt-LT"/>
              </w:rPr>
              <w:t>2.1.</w:t>
            </w:r>
          </w:p>
        </w:tc>
        <w:tc>
          <w:tcPr>
            <w:tcW w:w="12620" w:type="dxa"/>
            <w:gridSpan w:val="10"/>
            <w:shd w:val="clear" w:color="auto" w:fill="auto"/>
          </w:tcPr>
          <w:p w:rsidR="007F372B" w:rsidRPr="00451174" w:rsidRDefault="007F372B" w:rsidP="00E50017">
            <w:pPr>
              <w:ind w:right="57"/>
              <w:jc w:val="both"/>
              <w:rPr>
                <w:rFonts w:ascii="Times New Roman" w:eastAsia="Times New Roman" w:hAnsi="Times New Roman" w:cs="Times New Roman"/>
                <w:b/>
                <w:color w:val="000000"/>
                <w:sz w:val="24"/>
                <w:szCs w:val="24"/>
                <w:lang w:val="lt-LT" w:eastAsia="lt-LT"/>
              </w:rPr>
            </w:pPr>
            <w:r w:rsidRPr="00451174">
              <w:rPr>
                <w:rFonts w:ascii="Times New Roman" w:eastAsia="Times New Roman" w:hAnsi="Times New Roman" w:cs="Times New Roman"/>
                <w:b/>
                <w:color w:val="000000"/>
                <w:sz w:val="24"/>
                <w:szCs w:val="24"/>
                <w:lang w:val="lt-LT" w:eastAsia="lt-LT"/>
              </w:rPr>
              <w:t>Uždavinys</w:t>
            </w:r>
          </w:p>
          <w:p w:rsidR="007F372B" w:rsidRPr="00451174" w:rsidRDefault="008E260A" w:rsidP="00807423">
            <w:pPr>
              <w:ind w:right="57"/>
              <w:jc w:val="both"/>
              <w:rPr>
                <w:rFonts w:ascii="Times New Roman" w:eastAsia="Times New Roman" w:hAnsi="Times New Roman" w:cs="Times New Roman"/>
                <w:color w:val="000000"/>
                <w:sz w:val="24"/>
                <w:szCs w:val="24"/>
                <w:lang w:val="lt-LT" w:eastAsia="lt-LT"/>
              </w:rPr>
            </w:pPr>
            <w:r w:rsidRPr="00451174">
              <w:rPr>
                <w:rFonts w:ascii="Times New Roman" w:eastAsia="Calibri" w:hAnsi="Times New Roman" w:cs="Times New Roman"/>
                <w:sz w:val="24"/>
                <w:szCs w:val="24"/>
                <w:lang w:val="lt-LT"/>
              </w:rPr>
              <w:t>didinti aplinkos (fizinės ir informacinės) prieinamumą neįgaliesiems ir jų mobilumą bei tobulinti aplinkos pritaikymo teisinį reglamentavimą</w:t>
            </w:r>
          </w:p>
        </w:tc>
      </w:tr>
      <w:tr w:rsidR="007B6F2C" w:rsidRPr="00451174" w:rsidTr="00A73D58">
        <w:tc>
          <w:tcPr>
            <w:tcW w:w="955" w:type="dxa"/>
            <w:shd w:val="clear" w:color="auto" w:fill="auto"/>
          </w:tcPr>
          <w:p w:rsidR="007B6F2C" w:rsidRPr="00451174" w:rsidRDefault="008E260A" w:rsidP="004E2666">
            <w:pPr>
              <w:rPr>
                <w:rFonts w:ascii="Times New Roman" w:hAnsi="Times New Roman"/>
                <w:sz w:val="24"/>
                <w:szCs w:val="24"/>
                <w:lang w:val="lt-LT"/>
              </w:rPr>
            </w:pPr>
            <w:r w:rsidRPr="00451174">
              <w:rPr>
                <w:rFonts w:ascii="Times New Roman" w:hAnsi="Times New Roman"/>
                <w:sz w:val="24"/>
                <w:szCs w:val="24"/>
                <w:lang w:val="lt-LT"/>
              </w:rPr>
              <w:t>2.1.1</w:t>
            </w:r>
            <w:r w:rsidR="007B6F2C" w:rsidRPr="00451174">
              <w:rPr>
                <w:rFonts w:ascii="Times New Roman" w:hAnsi="Times New Roman"/>
                <w:sz w:val="24"/>
                <w:szCs w:val="24"/>
                <w:lang w:val="lt-LT"/>
              </w:rPr>
              <w:t>.</w:t>
            </w:r>
          </w:p>
        </w:tc>
        <w:tc>
          <w:tcPr>
            <w:tcW w:w="12620" w:type="dxa"/>
            <w:gridSpan w:val="10"/>
            <w:shd w:val="clear" w:color="auto" w:fill="auto"/>
          </w:tcPr>
          <w:p w:rsidR="007B6F2C" w:rsidRPr="00451174" w:rsidRDefault="007B6F2C" w:rsidP="00E50017">
            <w:pPr>
              <w:ind w:right="57"/>
              <w:jc w:val="both"/>
              <w:rPr>
                <w:rFonts w:ascii="Times New Roman" w:eastAsia="Times New Roman" w:hAnsi="Times New Roman" w:cs="Times New Roman"/>
                <w:b/>
                <w:color w:val="000000"/>
                <w:sz w:val="24"/>
                <w:szCs w:val="24"/>
                <w:lang w:val="lt-LT" w:eastAsia="lt-LT"/>
              </w:rPr>
            </w:pPr>
            <w:r w:rsidRPr="00451174">
              <w:rPr>
                <w:rFonts w:ascii="Times New Roman" w:eastAsia="Times New Roman" w:hAnsi="Times New Roman" w:cs="Times New Roman"/>
                <w:b/>
                <w:color w:val="000000"/>
                <w:sz w:val="24"/>
                <w:szCs w:val="24"/>
                <w:lang w:val="lt-LT" w:eastAsia="lt-LT"/>
              </w:rPr>
              <w:t>Priemonė</w:t>
            </w:r>
          </w:p>
          <w:p w:rsidR="007B6F2C" w:rsidRPr="00451174" w:rsidRDefault="008E260A" w:rsidP="00807423">
            <w:pPr>
              <w:ind w:right="57"/>
              <w:jc w:val="both"/>
              <w:rPr>
                <w:rFonts w:ascii="Times New Roman" w:eastAsia="Times New Roman" w:hAnsi="Times New Roman" w:cs="Times New Roman"/>
                <w:color w:val="000000"/>
                <w:sz w:val="24"/>
                <w:szCs w:val="24"/>
                <w:lang w:val="lt-LT" w:eastAsia="lt-LT"/>
              </w:rPr>
            </w:pPr>
            <w:r w:rsidRPr="00451174">
              <w:rPr>
                <w:rFonts w:ascii="Times New Roman" w:eastAsia="Calibri" w:hAnsi="Times New Roman" w:cs="Times New Roman"/>
                <w:sz w:val="24"/>
                <w:szCs w:val="24"/>
                <w:lang w:val="lt-LT"/>
              </w:rPr>
              <w:t>teisės aktų nustatyta tvarka tikrinti Lietuvos Respublikos statybų ir statybos valstybinės priežiūros informacinėje sistemoje „</w:t>
            </w:r>
            <w:proofErr w:type="spellStart"/>
            <w:r w:rsidRPr="00451174">
              <w:rPr>
                <w:rFonts w:ascii="Times New Roman" w:eastAsia="Calibri" w:hAnsi="Times New Roman" w:cs="Times New Roman"/>
                <w:sz w:val="24"/>
                <w:szCs w:val="24"/>
                <w:lang w:val="lt-LT"/>
              </w:rPr>
              <w:t>Infostatyba</w:t>
            </w:r>
            <w:proofErr w:type="spellEnd"/>
            <w:r w:rsidRPr="00451174">
              <w:rPr>
                <w:rFonts w:ascii="Times New Roman" w:eastAsia="Calibri" w:hAnsi="Times New Roman" w:cs="Times New Roman"/>
                <w:sz w:val="24"/>
                <w:szCs w:val="24"/>
                <w:lang w:val="lt-LT"/>
              </w:rPr>
              <w:t>“ paskelbtus projektus bei dalyvauti komisijų darbe priimant neįgaliesiems svarbius statinius</w:t>
            </w:r>
          </w:p>
        </w:tc>
      </w:tr>
      <w:tr w:rsidR="007F372B" w:rsidRPr="00451174" w:rsidTr="00A73D58">
        <w:tc>
          <w:tcPr>
            <w:tcW w:w="955" w:type="dxa"/>
            <w:shd w:val="clear" w:color="auto" w:fill="auto"/>
          </w:tcPr>
          <w:p w:rsidR="007F372B" w:rsidRPr="00451174" w:rsidRDefault="007F372B" w:rsidP="004E2666">
            <w:pPr>
              <w:rPr>
                <w:rFonts w:ascii="Times New Roman" w:hAnsi="Times New Roman"/>
                <w:sz w:val="24"/>
                <w:szCs w:val="24"/>
                <w:lang w:val="lt-LT"/>
              </w:rPr>
            </w:pPr>
          </w:p>
        </w:tc>
        <w:tc>
          <w:tcPr>
            <w:tcW w:w="4242" w:type="dxa"/>
            <w:shd w:val="clear" w:color="auto" w:fill="auto"/>
          </w:tcPr>
          <w:p w:rsidR="007F372B" w:rsidRPr="00451174" w:rsidRDefault="007F372B" w:rsidP="00E50017">
            <w:pPr>
              <w:ind w:right="57"/>
              <w:jc w:val="both"/>
              <w:rPr>
                <w:rFonts w:ascii="Times New Roman" w:eastAsia="Times New Roman" w:hAnsi="Times New Roman" w:cs="Times New Roman"/>
                <w:b/>
                <w:color w:val="000000"/>
                <w:sz w:val="24"/>
                <w:szCs w:val="24"/>
                <w:lang w:val="lt-LT" w:eastAsia="lt-LT"/>
              </w:rPr>
            </w:pPr>
            <w:r w:rsidRPr="00451174">
              <w:rPr>
                <w:rFonts w:ascii="Times New Roman" w:eastAsia="Times New Roman" w:hAnsi="Times New Roman" w:cs="Times New Roman"/>
                <w:b/>
                <w:color w:val="000000"/>
                <w:sz w:val="24"/>
                <w:szCs w:val="24"/>
                <w:lang w:val="lt-LT" w:eastAsia="lt-LT"/>
              </w:rPr>
              <w:t>Vertinimo kriterijus</w:t>
            </w:r>
          </w:p>
          <w:p w:rsidR="007F372B" w:rsidRPr="00451174" w:rsidRDefault="008E260A" w:rsidP="00E50017">
            <w:pPr>
              <w:ind w:right="57"/>
              <w:jc w:val="both"/>
              <w:rPr>
                <w:rFonts w:ascii="Times New Roman" w:eastAsia="Times New Roman" w:hAnsi="Times New Roman" w:cs="Times New Roman"/>
                <w:color w:val="000000"/>
                <w:sz w:val="24"/>
                <w:szCs w:val="24"/>
                <w:lang w:val="lt-LT" w:eastAsia="lt-LT"/>
              </w:rPr>
            </w:pPr>
            <w:r w:rsidRPr="00451174">
              <w:rPr>
                <w:rFonts w:ascii="Times New Roman" w:hAnsi="Times New Roman" w:cs="Times New Roman"/>
                <w:sz w:val="24"/>
                <w:szCs w:val="24"/>
                <w:lang w:val="lt-LT" w:eastAsia="lt-LT"/>
              </w:rPr>
              <w:t>Suderintų ir priimtų neįgaliesiems svarbių statinių skaičius</w:t>
            </w:r>
          </w:p>
        </w:tc>
        <w:tc>
          <w:tcPr>
            <w:tcW w:w="1714" w:type="dxa"/>
            <w:gridSpan w:val="3"/>
            <w:shd w:val="clear" w:color="auto" w:fill="auto"/>
            <w:vAlign w:val="center"/>
          </w:tcPr>
          <w:p w:rsidR="007B6F2C" w:rsidRPr="00451174" w:rsidRDefault="008E260A" w:rsidP="00165E74">
            <w:pPr>
              <w:ind w:right="57"/>
              <w:jc w:val="center"/>
              <w:rPr>
                <w:rFonts w:ascii="Times New Roman" w:eastAsia="Times New Roman" w:hAnsi="Times New Roman" w:cs="Times New Roman"/>
                <w:color w:val="000000"/>
                <w:sz w:val="24"/>
                <w:szCs w:val="24"/>
                <w:lang w:val="lt-LT" w:eastAsia="lt-LT"/>
              </w:rPr>
            </w:pPr>
            <w:r w:rsidRPr="00451174">
              <w:rPr>
                <w:rFonts w:ascii="Times New Roman" w:hAnsi="Times New Roman" w:cs="Times New Roman"/>
                <w:smallCaps/>
                <w:sz w:val="24"/>
                <w:szCs w:val="24"/>
                <w:lang w:val="lt-LT" w:eastAsia="lt-LT"/>
              </w:rPr>
              <w:t>1500</w:t>
            </w:r>
          </w:p>
        </w:tc>
        <w:tc>
          <w:tcPr>
            <w:tcW w:w="1829" w:type="dxa"/>
            <w:gridSpan w:val="2"/>
            <w:shd w:val="clear" w:color="auto" w:fill="auto"/>
            <w:vAlign w:val="center"/>
          </w:tcPr>
          <w:p w:rsidR="007F372B" w:rsidRPr="00451174" w:rsidRDefault="00DE4F23" w:rsidP="00165E74">
            <w:pPr>
              <w:ind w:right="57"/>
              <w:jc w:val="center"/>
              <w:rPr>
                <w:rFonts w:ascii="Times New Roman" w:eastAsia="Times New Roman" w:hAnsi="Times New Roman" w:cs="Times New Roman"/>
                <w:color w:val="000000"/>
                <w:sz w:val="24"/>
                <w:szCs w:val="24"/>
                <w:lang w:val="lt-LT" w:eastAsia="lt-LT"/>
              </w:rPr>
            </w:pPr>
            <w:r w:rsidRPr="00451174">
              <w:rPr>
                <w:rFonts w:ascii="Times New Roman" w:eastAsia="Calibri" w:hAnsi="Times New Roman" w:cs="Times New Roman"/>
                <w:sz w:val="24"/>
                <w:szCs w:val="24"/>
                <w:lang w:val="lt-LT"/>
              </w:rPr>
              <w:t>2006</w:t>
            </w:r>
          </w:p>
        </w:tc>
        <w:tc>
          <w:tcPr>
            <w:tcW w:w="1713" w:type="dxa"/>
            <w:gridSpan w:val="3"/>
            <w:shd w:val="clear" w:color="auto" w:fill="auto"/>
            <w:vAlign w:val="center"/>
          </w:tcPr>
          <w:p w:rsidR="007F372B" w:rsidRPr="00451174" w:rsidRDefault="00DE4F23" w:rsidP="00165E74">
            <w:pPr>
              <w:ind w:right="57"/>
              <w:jc w:val="center"/>
              <w:rPr>
                <w:rFonts w:ascii="Times New Roman" w:eastAsia="Times New Roman" w:hAnsi="Times New Roman" w:cs="Times New Roman"/>
                <w:color w:val="000000"/>
                <w:sz w:val="24"/>
                <w:szCs w:val="24"/>
                <w:lang w:val="lt-LT" w:eastAsia="lt-LT"/>
              </w:rPr>
            </w:pPr>
            <w:r w:rsidRPr="00451174">
              <w:rPr>
                <w:rFonts w:ascii="Times New Roman" w:eastAsia="Calibri" w:hAnsi="Times New Roman" w:cs="Times New Roman"/>
                <w:sz w:val="24"/>
                <w:szCs w:val="24"/>
                <w:lang w:val="lt-LT"/>
              </w:rPr>
              <w:t>133,7</w:t>
            </w:r>
          </w:p>
        </w:tc>
        <w:tc>
          <w:tcPr>
            <w:tcW w:w="3122" w:type="dxa"/>
            <w:shd w:val="clear" w:color="auto" w:fill="auto"/>
          </w:tcPr>
          <w:p w:rsidR="007F372B" w:rsidRPr="00451174" w:rsidRDefault="008E260A" w:rsidP="00195011">
            <w:pPr>
              <w:ind w:right="57"/>
              <w:rPr>
                <w:rFonts w:ascii="Times New Roman" w:eastAsia="Times New Roman" w:hAnsi="Times New Roman" w:cs="Times New Roman"/>
                <w:color w:val="000000"/>
                <w:sz w:val="24"/>
                <w:szCs w:val="24"/>
                <w:lang w:val="lt-LT" w:eastAsia="lt-LT"/>
              </w:rPr>
            </w:pPr>
            <w:r w:rsidRPr="00451174">
              <w:rPr>
                <w:rFonts w:ascii="Times New Roman" w:hAnsi="Times New Roman" w:cs="Times New Roman"/>
                <w:sz w:val="24"/>
                <w:szCs w:val="24"/>
                <w:lang w:val="lt-LT" w:eastAsia="lt-LT"/>
              </w:rPr>
              <w:t>Socialinės apsaugos ir darbo ministerija, Neįgaliųjų reikalų departamentas prie Socialinės apsaugos ir darbo ministerijos</w:t>
            </w:r>
          </w:p>
        </w:tc>
      </w:tr>
      <w:tr w:rsidR="00DE4F23" w:rsidRPr="00451174" w:rsidTr="00A73D58">
        <w:tc>
          <w:tcPr>
            <w:tcW w:w="13575" w:type="dxa"/>
            <w:gridSpan w:val="11"/>
            <w:shd w:val="clear" w:color="auto" w:fill="auto"/>
          </w:tcPr>
          <w:p w:rsidR="00DE4F23" w:rsidRPr="00451174" w:rsidRDefault="00DE4F23" w:rsidP="00195011">
            <w:pPr>
              <w:ind w:right="57"/>
              <w:rPr>
                <w:rFonts w:ascii="Times New Roman" w:eastAsia="Calibri" w:hAnsi="Times New Roman" w:cs="Times New Roman"/>
                <w:b/>
                <w:sz w:val="24"/>
                <w:szCs w:val="24"/>
                <w:u w:val="single"/>
                <w:lang w:val="lt-LT"/>
              </w:rPr>
            </w:pPr>
            <w:r w:rsidRPr="00451174">
              <w:rPr>
                <w:rFonts w:ascii="Times New Roman" w:eastAsia="Calibri" w:hAnsi="Times New Roman" w:cs="Times New Roman"/>
                <w:b/>
                <w:sz w:val="24"/>
                <w:szCs w:val="24"/>
                <w:u w:val="single"/>
                <w:lang w:val="lt-LT"/>
              </w:rPr>
              <w:t>Paaiškinimas:</w:t>
            </w:r>
          </w:p>
          <w:p w:rsidR="00DE4F23" w:rsidRPr="00451174" w:rsidRDefault="00DE4F23" w:rsidP="00195011">
            <w:pPr>
              <w:ind w:right="57"/>
              <w:rPr>
                <w:rFonts w:ascii="Times New Roman" w:hAnsi="Times New Roman" w:cs="Times New Roman"/>
                <w:sz w:val="24"/>
                <w:szCs w:val="24"/>
                <w:lang w:val="lt-LT" w:eastAsia="lt-LT"/>
              </w:rPr>
            </w:pPr>
            <w:r w:rsidRPr="00451174">
              <w:rPr>
                <w:rFonts w:ascii="Times New Roman" w:eastAsia="Calibri" w:hAnsi="Times New Roman" w:cs="Times New Roman"/>
                <w:sz w:val="24"/>
                <w:szCs w:val="24"/>
                <w:lang w:val="lt-LT"/>
              </w:rPr>
              <w:t>Pasikeitus Statybos įstatymui buvo papildytas privalomų tikrinti statinio projektų sąrašas ir sutrumpėjo projektų derinimo terminai, todėl padidėjo derinamų objektų skaičius</w:t>
            </w:r>
          </w:p>
        </w:tc>
      </w:tr>
      <w:tr w:rsidR="00AB4782" w:rsidRPr="00451174" w:rsidTr="00A73D58">
        <w:tc>
          <w:tcPr>
            <w:tcW w:w="955" w:type="dxa"/>
            <w:shd w:val="clear" w:color="auto" w:fill="auto"/>
          </w:tcPr>
          <w:p w:rsidR="00AB4782" w:rsidRPr="00451174" w:rsidRDefault="008E260A" w:rsidP="004E2666">
            <w:pPr>
              <w:rPr>
                <w:rFonts w:ascii="Times New Roman" w:hAnsi="Times New Roman"/>
                <w:sz w:val="24"/>
                <w:szCs w:val="24"/>
                <w:lang w:val="lt-LT"/>
              </w:rPr>
            </w:pPr>
            <w:r w:rsidRPr="00451174">
              <w:rPr>
                <w:rFonts w:ascii="Times New Roman" w:hAnsi="Times New Roman"/>
                <w:sz w:val="24"/>
                <w:szCs w:val="24"/>
                <w:lang w:val="lt-LT"/>
              </w:rPr>
              <w:t>2.1.2</w:t>
            </w:r>
            <w:r w:rsidR="00AB4782" w:rsidRPr="00451174">
              <w:rPr>
                <w:rFonts w:ascii="Times New Roman" w:hAnsi="Times New Roman"/>
                <w:sz w:val="24"/>
                <w:szCs w:val="24"/>
                <w:lang w:val="lt-LT"/>
              </w:rPr>
              <w:t>.</w:t>
            </w:r>
          </w:p>
        </w:tc>
        <w:tc>
          <w:tcPr>
            <w:tcW w:w="12620" w:type="dxa"/>
            <w:gridSpan w:val="10"/>
            <w:shd w:val="clear" w:color="auto" w:fill="auto"/>
          </w:tcPr>
          <w:p w:rsidR="00AB4782" w:rsidRPr="00451174" w:rsidRDefault="00AB4782" w:rsidP="004E2666">
            <w:pPr>
              <w:ind w:right="57"/>
              <w:jc w:val="both"/>
              <w:rPr>
                <w:rFonts w:ascii="Times New Roman" w:hAnsi="Times New Roman" w:cs="Times New Roman"/>
                <w:sz w:val="24"/>
                <w:szCs w:val="24"/>
                <w:lang w:val="lt-LT"/>
              </w:rPr>
            </w:pPr>
            <w:r w:rsidRPr="00451174">
              <w:rPr>
                <w:rFonts w:ascii="Times New Roman" w:hAnsi="Times New Roman" w:cs="Times New Roman"/>
                <w:b/>
                <w:sz w:val="24"/>
                <w:szCs w:val="24"/>
                <w:lang w:val="lt-LT"/>
              </w:rPr>
              <w:t>Priemonė</w:t>
            </w:r>
            <w:r w:rsidRPr="00451174">
              <w:rPr>
                <w:rFonts w:ascii="Times New Roman" w:hAnsi="Times New Roman" w:cs="Times New Roman"/>
                <w:sz w:val="24"/>
                <w:szCs w:val="24"/>
                <w:lang w:val="lt-LT"/>
              </w:rPr>
              <w:t xml:space="preserve"> </w:t>
            </w:r>
          </w:p>
          <w:p w:rsidR="008E260A" w:rsidRPr="00451174" w:rsidRDefault="008E260A" w:rsidP="004E2666">
            <w:pPr>
              <w:ind w:left="1800" w:right="57" w:hanging="1800"/>
              <w:rPr>
                <w:rFonts w:ascii="Times New Roman" w:eastAsia="Calibri" w:hAnsi="Times New Roman" w:cs="Times New Roman"/>
                <w:sz w:val="24"/>
                <w:szCs w:val="24"/>
                <w:lang w:val="lt-LT"/>
              </w:rPr>
            </w:pPr>
            <w:r w:rsidRPr="00451174">
              <w:rPr>
                <w:rFonts w:ascii="Times New Roman" w:eastAsia="Calibri" w:hAnsi="Times New Roman" w:cs="Times New Roman"/>
                <w:sz w:val="24"/>
                <w:szCs w:val="24"/>
                <w:lang w:val="lt-LT"/>
              </w:rPr>
              <w:t>parengti ir patvirtinti Būsto pritaikymo neįgaliesiems finansavimo tvarkos aprašą ir teisės aktų nustatyta tvarka finansuoti būsto</w:t>
            </w:r>
          </w:p>
          <w:p w:rsidR="00AB4782" w:rsidRPr="00451174" w:rsidRDefault="008E260A" w:rsidP="004E2666">
            <w:pPr>
              <w:ind w:left="1800" w:right="57" w:hanging="1800"/>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ir jo aplinkos pritaikymą neįgaliesiems</w:t>
            </w:r>
          </w:p>
        </w:tc>
      </w:tr>
      <w:tr w:rsidR="00AB4782" w:rsidRPr="00451174" w:rsidTr="00A73D58">
        <w:tc>
          <w:tcPr>
            <w:tcW w:w="955" w:type="dxa"/>
            <w:shd w:val="clear" w:color="auto" w:fill="auto"/>
          </w:tcPr>
          <w:p w:rsidR="00AB4782" w:rsidRPr="00451174" w:rsidRDefault="00AB4782" w:rsidP="004E2666">
            <w:pPr>
              <w:rPr>
                <w:rFonts w:ascii="Times New Roman" w:hAnsi="Times New Roman"/>
                <w:sz w:val="24"/>
                <w:szCs w:val="24"/>
                <w:lang w:val="lt-LT"/>
              </w:rPr>
            </w:pPr>
          </w:p>
        </w:tc>
        <w:tc>
          <w:tcPr>
            <w:tcW w:w="4249" w:type="dxa"/>
            <w:gridSpan w:val="2"/>
            <w:shd w:val="clear" w:color="auto" w:fill="auto"/>
          </w:tcPr>
          <w:p w:rsidR="00AB4782" w:rsidRPr="00451174" w:rsidRDefault="00AB4782" w:rsidP="004E2666">
            <w:pPr>
              <w:ind w:right="57"/>
              <w:jc w:val="both"/>
              <w:rPr>
                <w:rFonts w:ascii="Times New Roman" w:hAnsi="Times New Roman" w:cs="Times New Roman"/>
                <w:b/>
                <w:sz w:val="24"/>
                <w:szCs w:val="24"/>
                <w:lang w:val="lt-LT"/>
              </w:rPr>
            </w:pPr>
            <w:r w:rsidRPr="00451174">
              <w:rPr>
                <w:rFonts w:ascii="Times New Roman" w:hAnsi="Times New Roman" w:cs="Times New Roman"/>
                <w:b/>
                <w:sz w:val="24"/>
                <w:szCs w:val="24"/>
                <w:lang w:val="lt-LT"/>
              </w:rPr>
              <w:t>Vertinimo kriterijus</w:t>
            </w:r>
          </w:p>
          <w:p w:rsidR="00AB4782" w:rsidRPr="00451174" w:rsidRDefault="008E260A" w:rsidP="004E2666">
            <w:pPr>
              <w:ind w:right="57"/>
              <w:jc w:val="both"/>
              <w:rPr>
                <w:rFonts w:ascii="Times New Roman" w:hAnsi="Times New Roman" w:cs="Times New Roman"/>
                <w:sz w:val="24"/>
                <w:szCs w:val="24"/>
                <w:lang w:val="lt-LT"/>
              </w:rPr>
            </w:pPr>
            <w:r w:rsidRPr="00451174">
              <w:rPr>
                <w:rFonts w:ascii="Times New Roman" w:hAnsi="Times New Roman" w:cs="Times New Roman"/>
                <w:sz w:val="24"/>
                <w:szCs w:val="24"/>
                <w:lang w:val="lt-LT" w:eastAsia="lt-LT"/>
              </w:rPr>
              <w:t xml:space="preserve">Neįgaliųjų, kuriems pritaikytas būstas, dalis nuo neįgaliųjų, pateikusių savivaldybėms prašymus pritaikyti būstą </w:t>
            </w:r>
            <w:r w:rsidRPr="00451174">
              <w:rPr>
                <w:rFonts w:ascii="Times New Roman" w:hAnsi="Times New Roman" w:cs="Times New Roman"/>
                <w:sz w:val="24"/>
                <w:szCs w:val="24"/>
                <w:lang w:val="lt-LT"/>
              </w:rPr>
              <w:t>(procentais)</w:t>
            </w:r>
          </w:p>
        </w:tc>
        <w:tc>
          <w:tcPr>
            <w:tcW w:w="1707" w:type="dxa"/>
            <w:gridSpan w:val="2"/>
            <w:shd w:val="clear" w:color="auto" w:fill="auto"/>
          </w:tcPr>
          <w:p w:rsidR="00AB4782" w:rsidRPr="00451174" w:rsidRDefault="008E260A" w:rsidP="00387D83">
            <w:pPr>
              <w:ind w:left="1800" w:right="57" w:hanging="1800"/>
              <w:jc w:val="center"/>
              <w:rPr>
                <w:rFonts w:ascii="Times New Roman" w:eastAsia="Times New Roman" w:hAnsi="Times New Roman" w:cs="Times New Roman"/>
                <w:b/>
                <w:color w:val="000000"/>
                <w:sz w:val="24"/>
                <w:szCs w:val="24"/>
                <w:lang w:val="lt-LT" w:eastAsia="lt-LT"/>
              </w:rPr>
            </w:pPr>
            <w:r w:rsidRPr="00451174">
              <w:rPr>
                <w:rFonts w:ascii="Times New Roman" w:hAnsi="Times New Roman" w:cs="Times New Roman"/>
                <w:smallCaps/>
                <w:sz w:val="24"/>
                <w:szCs w:val="24"/>
                <w:lang w:val="lt-LT" w:eastAsia="lt-LT"/>
              </w:rPr>
              <w:t>39</w:t>
            </w:r>
          </w:p>
        </w:tc>
        <w:tc>
          <w:tcPr>
            <w:tcW w:w="1841" w:type="dxa"/>
            <w:gridSpan w:val="3"/>
            <w:shd w:val="clear" w:color="auto" w:fill="auto"/>
          </w:tcPr>
          <w:p w:rsidR="009625FE" w:rsidRPr="00451174" w:rsidRDefault="001E5AB1" w:rsidP="00387D83">
            <w:pPr>
              <w:jc w:val="center"/>
              <w:rPr>
                <w:rFonts w:ascii="Times New Roman" w:hAnsi="Times New Roman" w:cs="Times New Roman"/>
                <w:color w:val="FF0000"/>
                <w:sz w:val="24"/>
                <w:szCs w:val="24"/>
                <w:lang w:val="lt-LT"/>
              </w:rPr>
            </w:pPr>
            <w:r w:rsidRPr="00451174">
              <w:rPr>
                <w:rFonts w:ascii="Times New Roman" w:hAnsi="Times New Roman" w:cs="Times New Roman"/>
                <w:sz w:val="24"/>
                <w:szCs w:val="24"/>
                <w:lang w:val="lt-LT"/>
              </w:rPr>
              <w:t>42</w:t>
            </w:r>
          </w:p>
        </w:tc>
        <w:tc>
          <w:tcPr>
            <w:tcW w:w="1701" w:type="dxa"/>
            <w:gridSpan w:val="2"/>
            <w:tcBorders>
              <w:top w:val="single" w:sz="4" w:space="0" w:color="auto"/>
            </w:tcBorders>
            <w:shd w:val="clear" w:color="auto" w:fill="auto"/>
          </w:tcPr>
          <w:p w:rsidR="00AB4782" w:rsidRPr="00451174" w:rsidRDefault="001E5AB1" w:rsidP="00387D83">
            <w:pPr>
              <w:ind w:left="1800" w:right="57" w:hanging="1800"/>
              <w:jc w:val="center"/>
              <w:rPr>
                <w:rFonts w:ascii="Times New Roman" w:eastAsia="Times New Roman" w:hAnsi="Times New Roman" w:cs="Times New Roman"/>
                <w:color w:val="FF0000"/>
                <w:sz w:val="24"/>
                <w:szCs w:val="24"/>
                <w:lang w:val="lt-LT" w:eastAsia="lt-LT"/>
              </w:rPr>
            </w:pPr>
            <w:r w:rsidRPr="00451174">
              <w:rPr>
                <w:rFonts w:ascii="Times New Roman" w:eastAsia="Times New Roman" w:hAnsi="Times New Roman" w:cs="Times New Roman"/>
                <w:sz w:val="24"/>
                <w:szCs w:val="24"/>
                <w:lang w:val="lt-LT" w:eastAsia="lt-LT"/>
              </w:rPr>
              <w:t>107</w:t>
            </w:r>
          </w:p>
        </w:tc>
        <w:tc>
          <w:tcPr>
            <w:tcW w:w="3122" w:type="dxa"/>
            <w:tcBorders>
              <w:top w:val="single" w:sz="4" w:space="0" w:color="auto"/>
            </w:tcBorders>
            <w:shd w:val="clear" w:color="auto" w:fill="auto"/>
          </w:tcPr>
          <w:p w:rsidR="008E260A" w:rsidRPr="00451174" w:rsidRDefault="008E260A" w:rsidP="004E2666">
            <w:pPr>
              <w:ind w:left="1800" w:right="57" w:hanging="1800"/>
              <w:jc w:val="center"/>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Socialinės apsaugos ir darbo</w:t>
            </w:r>
          </w:p>
          <w:p w:rsidR="00AB4782" w:rsidRPr="00451174" w:rsidRDefault="008E260A" w:rsidP="008E260A">
            <w:pPr>
              <w:ind w:right="57"/>
              <w:rPr>
                <w:rFonts w:ascii="Times New Roman" w:hAnsi="Times New Roman" w:cs="Times New Roman"/>
                <w:sz w:val="24"/>
                <w:szCs w:val="24"/>
                <w:lang w:val="lt-LT"/>
              </w:rPr>
            </w:pPr>
            <w:r w:rsidRPr="00451174">
              <w:rPr>
                <w:rFonts w:ascii="Times New Roman" w:hAnsi="Times New Roman" w:cs="Times New Roman"/>
                <w:sz w:val="24"/>
                <w:szCs w:val="24"/>
                <w:lang w:val="lt-LT" w:eastAsia="lt-LT"/>
              </w:rPr>
              <w:t>ministerija, Neįgaliųjų reikalų departamentas prie Socialinės apsaugos ir darbo ministerijos</w:t>
            </w:r>
            <w:r w:rsidRPr="00451174">
              <w:rPr>
                <w:rFonts w:ascii="Times New Roman" w:hAnsi="Times New Roman" w:cs="Times New Roman"/>
                <w:sz w:val="24"/>
                <w:szCs w:val="24"/>
                <w:lang w:val="lt-LT"/>
              </w:rPr>
              <w:t xml:space="preserve"> </w:t>
            </w:r>
          </w:p>
        </w:tc>
      </w:tr>
      <w:tr w:rsidR="00AB4782" w:rsidRPr="00451174" w:rsidTr="00A73D58">
        <w:tc>
          <w:tcPr>
            <w:tcW w:w="955" w:type="dxa"/>
            <w:shd w:val="clear" w:color="auto" w:fill="auto"/>
          </w:tcPr>
          <w:p w:rsidR="00AB4782" w:rsidRPr="00451174" w:rsidRDefault="008E260A" w:rsidP="004E2666">
            <w:pPr>
              <w:rPr>
                <w:rFonts w:ascii="Times New Roman" w:hAnsi="Times New Roman"/>
                <w:sz w:val="24"/>
                <w:szCs w:val="24"/>
                <w:lang w:val="lt-LT"/>
              </w:rPr>
            </w:pPr>
            <w:r w:rsidRPr="00451174">
              <w:rPr>
                <w:rFonts w:ascii="Times New Roman" w:hAnsi="Times New Roman"/>
                <w:sz w:val="24"/>
                <w:szCs w:val="24"/>
                <w:lang w:val="lt-LT"/>
              </w:rPr>
              <w:t>2.1.3</w:t>
            </w:r>
            <w:r w:rsidR="00AB4782" w:rsidRPr="00451174">
              <w:rPr>
                <w:rFonts w:ascii="Times New Roman" w:hAnsi="Times New Roman"/>
                <w:sz w:val="24"/>
                <w:szCs w:val="24"/>
                <w:lang w:val="lt-LT"/>
              </w:rPr>
              <w:t>.</w:t>
            </w:r>
          </w:p>
        </w:tc>
        <w:tc>
          <w:tcPr>
            <w:tcW w:w="12620" w:type="dxa"/>
            <w:gridSpan w:val="10"/>
            <w:shd w:val="clear" w:color="auto" w:fill="auto"/>
          </w:tcPr>
          <w:p w:rsidR="00AB4782" w:rsidRPr="00451174" w:rsidRDefault="00AB4782" w:rsidP="004E2666">
            <w:pPr>
              <w:ind w:right="57"/>
              <w:jc w:val="both"/>
              <w:rPr>
                <w:rFonts w:ascii="Times New Roman" w:hAnsi="Times New Roman" w:cs="Times New Roman"/>
                <w:sz w:val="24"/>
                <w:szCs w:val="24"/>
                <w:lang w:val="lt-LT"/>
              </w:rPr>
            </w:pPr>
            <w:r w:rsidRPr="00451174">
              <w:rPr>
                <w:rFonts w:ascii="Times New Roman" w:hAnsi="Times New Roman" w:cs="Times New Roman"/>
                <w:b/>
                <w:sz w:val="24"/>
                <w:szCs w:val="24"/>
                <w:lang w:val="lt-LT"/>
              </w:rPr>
              <w:t>Priemonė</w:t>
            </w:r>
          </w:p>
          <w:p w:rsidR="00EC3504" w:rsidRPr="00451174" w:rsidRDefault="00EC3504" w:rsidP="00493F98">
            <w:pPr>
              <w:ind w:left="1800" w:right="57" w:hanging="1800"/>
              <w:rPr>
                <w:rFonts w:ascii="Times New Roman" w:eastAsia="Calibri" w:hAnsi="Times New Roman" w:cs="Times New Roman"/>
                <w:sz w:val="24"/>
                <w:szCs w:val="24"/>
                <w:lang w:val="lt-LT"/>
              </w:rPr>
            </w:pPr>
            <w:r w:rsidRPr="00451174">
              <w:rPr>
                <w:rFonts w:ascii="Times New Roman" w:eastAsia="Calibri" w:hAnsi="Times New Roman" w:cs="Times New Roman"/>
                <w:sz w:val="24"/>
                <w:szCs w:val="24"/>
                <w:lang w:val="lt-LT"/>
              </w:rPr>
              <w:t>teisės aktų nustatyta tvarka finansuoti žmonių, turinčių fizinę negalią, mobilumo ir savarankiško gyvenimo įgūdžių ugdymo</w:t>
            </w:r>
          </w:p>
          <w:p w:rsidR="00AB4782" w:rsidRPr="00451174" w:rsidRDefault="00EC3504" w:rsidP="00493F98">
            <w:pPr>
              <w:ind w:left="1800" w:right="57" w:hanging="1800"/>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projektus</w:t>
            </w:r>
          </w:p>
        </w:tc>
      </w:tr>
      <w:tr w:rsidR="00AB4782" w:rsidRPr="00451174" w:rsidTr="00A73D58">
        <w:tc>
          <w:tcPr>
            <w:tcW w:w="955" w:type="dxa"/>
            <w:shd w:val="clear" w:color="auto" w:fill="auto"/>
          </w:tcPr>
          <w:p w:rsidR="00AB4782" w:rsidRPr="00451174" w:rsidRDefault="00AB4782" w:rsidP="004E2666">
            <w:pPr>
              <w:rPr>
                <w:rFonts w:ascii="Times New Roman" w:hAnsi="Times New Roman"/>
                <w:sz w:val="24"/>
                <w:szCs w:val="24"/>
                <w:lang w:val="lt-LT"/>
              </w:rPr>
            </w:pPr>
          </w:p>
        </w:tc>
        <w:tc>
          <w:tcPr>
            <w:tcW w:w="4249" w:type="dxa"/>
            <w:gridSpan w:val="2"/>
            <w:shd w:val="clear" w:color="auto" w:fill="auto"/>
          </w:tcPr>
          <w:p w:rsidR="00AB4782" w:rsidRPr="00451174" w:rsidRDefault="00AB4782" w:rsidP="004E2666">
            <w:pPr>
              <w:ind w:right="57"/>
              <w:jc w:val="both"/>
              <w:rPr>
                <w:rFonts w:ascii="Times New Roman" w:hAnsi="Times New Roman" w:cs="Times New Roman"/>
                <w:b/>
                <w:sz w:val="24"/>
                <w:szCs w:val="24"/>
                <w:lang w:val="lt-LT"/>
              </w:rPr>
            </w:pPr>
            <w:r w:rsidRPr="00451174">
              <w:rPr>
                <w:rFonts w:ascii="Times New Roman" w:hAnsi="Times New Roman" w:cs="Times New Roman"/>
                <w:b/>
                <w:sz w:val="24"/>
                <w:szCs w:val="24"/>
                <w:lang w:val="lt-LT"/>
              </w:rPr>
              <w:t>Vertinimo kriterijus</w:t>
            </w:r>
          </w:p>
          <w:p w:rsidR="00AB4782" w:rsidRPr="00451174" w:rsidRDefault="00EC3504" w:rsidP="004E2666">
            <w:pPr>
              <w:ind w:right="57"/>
              <w:jc w:val="both"/>
              <w:rPr>
                <w:rFonts w:ascii="Times New Roman" w:hAnsi="Times New Roman" w:cs="Times New Roman"/>
                <w:sz w:val="24"/>
                <w:szCs w:val="24"/>
                <w:lang w:val="lt-LT"/>
              </w:rPr>
            </w:pPr>
            <w:r w:rsidRPr="00451174">
              <w:rPr>
                <w:rFonts w:ascii="Times New Roman" w:hAnsi="Times New Roman" w:cs="Times New Roman"/>
                <w:sz w:val="24"/>
                <w:szCs w:val="24"/>
                <w:lang w:val="lt-LT" w:eastAsia="lt-LT"/>
              </w:rPr>
              <w:t>Neįgaliųjų, gavusių naudą mobilumo ir savarankiško gyvenimo įgūdžių ugdymo projektuose, skaičius</w:t>
            </w:r>
          </w:p>
        </w:tc>
        <w:tc>
          <w:tcPr>
            <w:tcW w:w="1707" w:type="dxa"/>
            <w:gridSpan w:val="2"/>
            <w:shd w:val="clear" w:color="auto" w:fill="auto"/>
          </w:tcPr>
          <w:p w:rsidR="00AB4782" w:rsidRPr="00451174" w:rsidRDefault="00EC3504" w:rsidP="00387D83">
            <w:pPr>
              <w:ind w:left="1800" w:right="57" w:hanging="1800"/>
              <w:jc w:val="center"/>
              <w:rPr>
                <w:rFonts w:ascii="Times New Roman" w:eastAsia="Times New Roman" w:hAnsi="Times New Roman" w:cs="Times New Roman"/>
                <w:color w:val="000000"/>
                <w:sz w:val="24"/>
                <w:szCs w:val="24"/>
                <w:lang w:val="lt-LT" w:eastAsia="lt-LT"/>
              </w:rPr>
            </w:pPr>
            <w:r w:rsidRPr="00451174">
              <w:rPr>
                <w:rFonts w:ascii="Times New Roman" w:hAnsi="Times New Roman" w:cs="Times New Roman"/>
                <w:smallCaps/>
                <w:sz w:val="24"/>
                <w:szCs w:val="24"/>
                <w:lang w:val="lt-LT" w:eastAsia="lt-LT"/>
              </w:rPr>
              <w:t>45</w:t>
            </w:r>
          </w:p>
        </w:tc>
        <w:tc>
          <w:tcPr>
            <w:tcW w:w="1841" w:type="dxa"/>
            <w:gridSpan w:val="3"/>
            <w:shd w:val="clear" w:color="auto" w:fill="auto"/>
          </w:tcPr>
          <w:p w:rsidR="007E4923" w:rsidRPr="00451174" w:rsidRDefault="00B953AF" w:rsidP="00387D83">
            <w:pPr>
              <w:jc w:val="center"/>
              <w:rPr>
                <w:rFonts w:ascii="Times New Roman" w:hAnsi="Times New Roman" w:cs="Times New Roman"/>
                <w:sz w:val="24"/>
                <w:szCs w:val="24"/>
                <w:lang w:val="lt-LT"/>
              </w:rPr>
            </w:pPr>
            <w:r w:rsidRPr="00451174">
              <w:rPr>
                <w:rFonts w:ascii="Times New Roman" w:hAnsi="Times New Roman" w:cs="Times New Roman"/>
                <w:sz w:val="24"/>
                <w:szCs w:val="24"/>
                <w:lang w:val="lt-LT"/>
              </w:rPr>
              <w:t>49</w:t>
            </w:r>
          </w:p>
        </w:tc>
        <w:tc>
          <w:tcPr>
            <w:tcW w:w="1701" w:type="dxa"/>
            <w:gridSpan w:val="2"/>
            <w:tcBorders>
              <w:top w:val="single" w:sz="4" w:space="0" w:color="auto"/>
            </w:tcBorders>
            <w:shd w:val="clear" w:color="auto" w:fill="auto"/>
          </w:tcPr>
          <w:p w:rsidR="007E4923" w:rsidRPr="00451174" w:rsidRDefault="00B953AF" w:rsidP="00387D83">
            <w:pPr>
              <w:ind w:left="1800" w:right="57" w:hanging="1800"/>
              <w:jc w:val="center"/>
              <w:rPr>
                <w:rFonts w:ascii="Times New Roman" w:eastAsia="Times New Roman" w:hAnsi="Times New Roman" w:cs="Times New Roman"/>
                <w:sz w:val="24"/>
                <w:szCs w:val="24"/>
                <w:lang w:val="lt-LT" w:eastAsia="lt-LT"/>
              </w:rPr>
            </w:pPr>
            <w:r w:rsidRPr="00451174">
              <w:rPr>
                <w:rFonts w:ascii="Times New Roman" w:eastAsia="Times New Roman" w:hAnsi="Times New Roman" w:cs="Times New Roman"/>
                <w:sz w:val="24"/>
                <w:szCs w:val="24"/>
                <w:lang w:val="lt-LT" w:eastAsia="lt-LT"/>
              </w:rPr>
              <w:t>109</w:t>
            </w:r>
          </w:p>
        </w:tc>
        <w:tc>
          <w:tcPr>
            <w:tcW w:w="3122" w:type="dxa"/>
            <w:tcBorders>
              <w:top w:val="single" w:sz="4" w:space="0" w:color="auto"/>
            </w:tcBorders>
            <w:shd w:val="clear" w:color="auto" w:fill="auto"/>
          </w:tcPr>
          <w:p w:rsidR="00EC3504" w:rsidRPr="00451174" w:rsidRDefault="00EC3504" w:rsidP="004E2666">
            <w:pPr>
              <w:ind w:left="1800" w:right="57" w:hanging="1800"/>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Socialinės apsaugos ir darbo</w:t>
            </w:r>
          </w:p>
          <w:p w:rsidR="00EC3504" w:rsidRPr="00451174" w:rsidRDefault="00EC3504" w:rsidP="004E2666">
            <w:pPr>
              <w:ind w:left="1800" w:right="57" w:hanging="1800"/>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ministerija, Neįgaliųjų</w:t>
            </w:r>
          </w:p>
          <w:p w:rsidR="00EC3504" w:rsidRPr="00451174" w:rsidRDefault="00EC3504" w:rsidP="004E2666">
            <w:pPr>
              <w:ind w:left="1800" w:right="57" w:hanging="1800"/>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reikalų departamentas prie</w:t>
            </w:r>
          </w:p>
          <w:p w:rsidR="00EC3504" w:rsidRPr="00451174" w:rsidRDefault="00EC3504" w:rsidP="004E2666">
            <w:pPr>
              <w:ind w:left="1800" w:right="57" w:hanging="1800"/>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Socialinės apsaugos ir darbo</w:t>
            </w:r>
          </w:p>
          <w:p w:rsidR="00AB4782" w:rsidRPr="00451174" w:rsidRDefault="00EC3504" w:rsidP="004E2666">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eastAsia="lt-LT"/>
              </w:rPr>
              <w:t>ministerijos</w:t>
            </w:r>
          </w:p>
        </w:tc>
      </w:tr>
      <w:tr w:rsidR="00FD2D2C" w:rsidRPr="00451174" w:rsidTr="00A73D58">
        <w:tc>
          <w:tcPr>
            <w:tcW w:w="955" w:type="dxa"/>
            <w:shd w:val="clear" w:color="auto" w:fill="auto"/>
          </w:tcPr>
          <w:p w:rsidR="00FD2D2C" w:rsidRPr="00451174" w:rsidRDefault="005032ED" w:rsidP="004E2666">
            <w:pPr>
              <w:rPr>
                <w:rFonts w:ascii="Times New Roman" w:hAnsi="Times New Roman"/>
                <w:sz w:val="24"/>
                <w:szCs w:val="24"/>
                <w:lang w:val="lt-LT"/>
              </w:rPr>
            </w:pPr>
            <w:r w:rsidRPr="00451174">
              <w:rPr>
                <w:rFonts w:ascii="Times New Roman" w:hAnsi="Times New Roman"/>
                <w:sz w:val="24"/>
                <w:szCs w:val="24"/>
                <w:lang w:val="lt-LT"/>
              </w:rPr>
              <w:t>2.1.4</w:t>
            </w:r>
            <w:r w:rsidR="00FD2D2C" w:rsidRPr="00451174">
              <w:rPr>
                <w:rFonts w:ascii="Times New Roman" w:hAnsi="Times New Roman"/>
                <w:sz w:val="24"/>
                <w:szCs w:val="24"/>
                <w:lang w:val="lt-LT"/>
              </w:rPr>
              <w:t>.</w:t>
            </w:r>
          </w:p>
        </w:tc>
        <w:tc>
          <w:tcPr>
            <w:tcW w:w="12620" w:type="dxa"/>
            <w:gridSpan w:val="10"/>
            <w:shd w:val="clear" w:color="auto" w:fill="auto"/>
          </w:tcPr>
          <w:p w:rsidR="00FD2D2C" w:rsidRPr="00451174" w:rsidRDefault="00FD2D2C" w:rsidP="004E2666">
            <w:pPr>
              <w:ind w:right="57"/>
              <w:jc w:val="both"/>
              <w:rPr>
                <w:rFonts w:ascii="Times New Roman" w:hAnsi="Times New Roman" w:cs="Times New Roman"/>
                <w:b/>
                <w:sz w:val="24"/>
                <w:szCs w:val="24"/>
                <w:lang w:val="lt-LT"/>
              </w:rPr>
            </w:pPr>
            <w:r w:rsidRPr="00451174">
              <w:rPr>
                <w:rFonts w:ascii="Times New Roman" w:hAnsi="Times New Roman" w:cs="Times New Roman"/>
                <w:b/>
                <w:sz w:val="24"/>
                <w:szCs w:val="24"/>
                <w:lang w:val="lt-LT"/>
              </w:rPr>
              <w:t xml:space="preserve">Priemonė </w:t>
            </w:r>
          </w:p>
          <w:p w:rsidR="00FD2D2C" w:rsidRPr="00451174" w:rsidRDefault="005032ED" w:rsidP="00FD2D2C">
            <w:pPr>
              <w:ind w:left="1800" w:right="57" w:hanging="1800"/>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gerinti lietuvių gestų kalbos vertėjų centrų infrastruktūrą Kauno, Klaipėdos, Panevėžio ir Šiaulių apskrityse</w:t>
            </w:r>
          </w:p>
        </w:tc>
      </w:tr>
      <w:tr w:rsidR="00FD2D2C" w:rsidRPr="00451174" w:rsidTr="004B3316">
        <w:tc>
          <w:tcPr>
            <w:tcW w:w="955" w:type="dxa"/>
            <w:shd w:val="clear" w:color="auto" w:fill="auto"/>
          </w:tcPr>
          <w:p w:rsidR="00FD2D2C" w:rsidRPr="00451174" w:rsidRDefault="00FD2D2C" w:rsidP="004B3316">
            <w:pPr>
              <w:jc w:val="both"/>
              <w:rPr>
                <w:rFonts w:ascii="Times New Roman" w:hAnsi="Times New Roman"/>
                <w:sz w:val="24"/>
                <w:szCs w:val="24"/>
                <w:lang w:val="lt-LT"/>
              </w:rPr>
            </w:pPr>
          </w:p>
        </w:tc>
        <w:tc>
          <w:tcPr>
            <w:tcW w:w="4249" w:type="dxa"/>
            <w:gridSpan w:val="2"/>
            <w:shd w:val="clear" w:color="auto" w:fill="auto"/>
          </w:tcPr>
          <w:p w:rsidR="00FD2D2C" w:rsidRPr="00451174" w:rsidRDefault="00FD2D2C" w:rsidP="004B3316">
            <w:pPr>
              <w:ind w:right="57"/>
              <w:jc w:val="both"/>
              <w:rPr>
                <w:rFonts w:ascii="Times New Roman" w:hAnsi="Times New Roman" w:cs="Times New Roman"/>
                <w:b/>
                <w:sz w:val="24"/>
                <w:szCs w:val="24"/>
                <w:lang w:val="lt-LT"/>
              </w:rPr>
            </w:pPr>
            <w:r w:rsidRPr="00451174">
              <w:rPr>
                <w:rFonts w:ascii="Times New Roman" w:hAnsi="Times New Roman" w:cs="Times New Roman"/>
                <w:b/>
                <w:sz w:val="24"/>
                <w:szCs w:val="24"/>
                <w:lang w:val="lt-LT"/>
              </w:rPr>
              <w:t>Vertinimo kriterijus</w:t>
            </w:r>
          </w:p>
          <w:p w:rsidR="00FD2D2C" w:rsidRPr="00451174" w:rsidRDefault="005032ED" w:rsidP="004B3316">
            <w:pPr>
              <w:ind w:right="57"/>
              <w:jc w:val="both"/>
              <w:rPr>
                <w:rFonts w:ascii="Times New Roman" w:hAnsi="Times New Roman" w:cs="Times New Roman"/>
                <w:sz w:val="24"/>
                <w:szCs w:val="24"/>
                <w:lang w:val="lt-LT"/>
              </w:rPr>
            </w:pPr>
            <w:r w:rsidRPr="00451174">
              <w:rPr>
                <w:rFonts w:ascii="Times New Roman" w:hAnsi="Times New Roman" w:cs="Times New Roman"/>
                <w:sz w:val="24"/>
                <w:szCs w:val="24"/>
                <w:lang w:val="lt-LT" w:eastAsia="lt-LT"/>
              </w:rPr>
              <w:t>Gestų kalbos vertėjų centrų, kurių infrastruktūra sutvarkyta, skaičius</w:t>
            </w:r>
          </w:p>
        </w:tc>
        <w:tc>
          <w:tcPr>
            <w:tcW w:w="1707" w:type="dxa"/>
            <w:gridSpan w:val="2"/>
            <w:shd w:val="clear" w:color="auto" w:fill="auto"/>
          </w:tcPr>
          <w:p w:rsidR="0033608F" w:rsidRPr="00451174" w:rsidRDefault="005032ED" w:rsidP="004B3316">
            <w:pPr>
              <w:ind w:left="1800" w:right="57" w:hanging="1800"/>
              <w:jc w:val="both"/>
              <w:rPr>
                <w:rFonts w:ascii="Times New Roman" w:eastAsia="Times New Roman" w:hAnsi="Times New Roman" w:cs="Times New Roman"/>
                <w:sz w:val="24"/>
                <w:szCs w:val="24"/>
                <w:lang w:val="lt-LT" w:eastAsia="lt-LT"/>
              </w:rPr>
            </w:pPr>
            <w:r w:rsidRPr="00451174">
              <w:rPr>
                <w:rFonts w:ascii="Times New Roman" w:hAnsi="Times New Roman" w:cs="Times New Roman"/>
                <w:smallCaps/>
                <w:sz w:val="24"/>
                <w:szCs w:val="24"/>
                <w:lang w:val="lt-LT" w:eastAsia="lt-LT"/>
              </w:rPr>
              <w:t>4</w:t>
            </w:r>
          </w:p>
        </w:tc>
        <w:tc>
          <w:tcPr>
            <w:tcW w:w="1841" w:type="dxa"/>
            <w:gridSpan w:val="3"/>
            <w:shd w:val="clear" w:color="auto" w:fill="auto"/>
          </w:tcPr>
          <w:p w:rsidR="00FD2D2C" w:rsidRPr="00451174" w:rsidRDefault="004B3316" w:rsidP="004B3316">
            <w:pPr>
              <w:jc w:val="both"/>
              <w:rPr>
                <w:rFonts w:ascii="Times New Roman" w:hAnsi="Times New Roman" w:cs="Times New Roman"/>
                <w:sz w:val="24"/>
                <w:szCs w:val="24"/>
                <w:lang w:val="lt-LT"/>
              </w:rPr>
            </w:pPr>
            <w:r w:rsidRPr="00451174">
              <w:rPr>
                <w:rFonts w:ascii="Times New Roman" w:hAnsi="Times New Roman" w:cs="Times New Roman"/>
                <w:sz w:val="24"/>
                <w:szCs w:val="24"/>
                <w:lang w:val="lt-LT"/>
              </w:rPr>
              <w:t>3</w:t>
            </w:r>
          </w:p>
        </w:tc>
        <w:tc>
          <w:tcPr>
            <w:tcW w:w="1701" w:type="dxa"/>
            <w:gridSpan w:val="2"/>
            <w:tcBorders>
              <w:top w:val="single" w:sz="4" w:space="0" w:color="auto"/>
            </w:tcBorders>
            <w:shd w:val="clear" w:color="auto" w:fill="auto"/>
          </w:tcPr>
          <w:p w:rsidR="00FD2D2C" w:rsidRPr="00451174" w:rsidRDefault="005D64CC" w:rsidP="005D64CC">
            <w:pPr>
              <w:ind w:left="1800" w:right="57" w:hanging="1800"/>
              <w:jc w:val="center"/>
              <w:rPr>
                <w:rFonts w:ascii="Times New Roman" w:eastAsia="Times New Roman" w:hAnsi="Times New Roman" w:cs="Times New Roman"/>
                <w:sz w:val="24"/>
                <w:szCs w:val="24"/>
                <w:lang w:val="lt-LT" w:eastAsia="lt-LT"/>
              </w:rPr>
            </w:pPr>
            <w:r w:rsidRPr="00451174">
              <w:rPr>
                <w:rFonts w:ascii="Times New Roman" w:eastAsia="Times New Roman" w:hAnsi="Times New Roman" w:cs="Times New Roman"/>
                <w:sz w:val="24"/>
                <w:szCs w:val="24"/>
                <w:lang w:val="lt-LT" w:eastAsia="lt-LT"/>
              </w:rPr>
              <w:t>75</w:t>
            </w:r>
          </w:p>
        </w:tc>
        <w:tc>
          <w:tcPr>
            <w:tcW w:w="3122" w:type="dxa"/>
            <w:tcBorders>
              <w:top w:val="single" w:sz="4" w:space="0" w:color="auto"/>
            </w:tcBorders>
            <w:shd w:val="clear" w:color="auto" w:fill="auto"/>
          </w:tcPr>
          <w:p w:rsidR="005032ED" w:rsidRPr="00451174" w:rsidRDefault="005032ED" w:rsidP="004B3316">
            <w:pPr>
              <w:ind w:left="1800" w:right="57" w:hanging="1800"/>
              <w:jc w:val="both"/>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Socialinės apsaugos ir darbo</w:t>
            </w:r>
          </w:p>
          <w:p w:rsidR="005032ED" w:rsidRPr="00451174" w:rsidRDefault="005032ED" w:rsidP="004B3316">
            <w:pPr>
              <w:ind w:left="1800" w:right="57" w:hanging="1800"/>
              <w:jc w:val="both"/>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ministerija, Kauno apskrities</w:t>
            </w:r>
          </w:p>
          <w:p w:rsidR="005032ED" w:rsidRPr="00451174" w:rsidRDefault="005032ED" w:rsidP="004B3316">
            <w:pPr>
              <w:ind w:left="1800" w:right="57" w:hanging="1800"/>
              <w:jc w:val="both"/>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gestų kalbos vertėjų centras,</w:t>
            </w:r>
          </w:p>
          <w:p w:rsidR="005032ED" w:rsidRPr="00451174" w:rsidRDefault="005032ED" w:rsidP="004B3316">
            <w:pPr>
              <w:ind w:left="1800" w:right="57" w:hanging="1800"/>
              <w:jc w:val="both"/>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Klaipėdos apskrities gestų</w:t>
            </w:r>
          </w:p>
          <w:p w:rsidR="005032ED" w:rsidRPr="00451174" w:rsidRDefault="005032ED" w:rsidP="004B3316">
            <w:pPr>
              <w:ind w:left="1800" w:right="57" w:hanging="1800"/>
              <w:jc w:val="both"/>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kalbos vertėjų centras,</w:t>
            </w:r>
          </w:p>
          <w:p w:rsidR="005032ED" w:rsidRPr="00451174" w:rsidRDefault="005032ED" w:rsidP="004B3316">
            <w:pPr>
              <w:ind w:left="1800" w:right="57" w:hanging="1800"/>
              <w:jc w:val="both"/>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Panevėžio apskrities gestų</w:t>
            </w:r>
          </w:p>
          <w:p w:rsidR="005032ED" w:rsidRPr="00451174" w:rsidRDefault="005032ED" w:rsidP="004B3316">
            <w:pPr>
              <w:ind w:left="1800" w:right="57" w:hanging="1800"/>
              <w:jc w:val="both"/>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kalbos vertėjų centras,</w:t>
            </w:r>
          </w:p>
          <w:p w:rsidR="005032ED" w:rsidRPr="00451174" w:rsidRDefault="005032ED" w:rsidP="004B3316">
            <w:pPr>
              <w:ind w:left="1800" w:right="57" w:hanging="1800"/>
              <w:jc w:val="both"/>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Šiaulių apskrities gestų</w:t>
            </w:r>
          </w:p>
          <w:p w:rsidR="00FD2D2C" w:rsidRPr="00451174" w:rsidRDefault="005032ED" w:rsidP="004B3316">
            <w:pPr>
              <w:ind w:left="1800" w:right="57" w:hanging="1800"/>
              <w:jc w:val="both"/>
              <w:rPr>
                <w:rFonts w:ascii="Times New Roman" w:hAnsi="Times New Roman" w:cs="Times New Roman"/>
                <w:sz w:val="24"/>
                <w:szCs w:val="24"/>
                <w:lang w:val="lt-LT"/>
              </w:rPr>
            </w:pPr>
            <w:r w:rsidRPr="00451174">
              <w:rPr>
                <w:rFonts w:ascii="Times New Roman" w:hAnsi="Times New Roman" w:cs="Times New Roman"/>
                <w:sz w:val="24"/>
                <w:szCs w:val="24"/>
                <w:lang w:val="lt-LT" w:eastAsia="lt-LT"/>
              </w:rPr>
              <w:t>kalbos vertėjų centras</w:t>
            </w:r>
          </w:p>
        </w:tc>
      </w:tr>
      <w:tr w:rsidR="004B3316" w:rsidRPr="00451174" w:rsidTr="004B3316">
        <w:tc>
          <w:tcPr>
            <w:tcW w:w="13575" w:type="dxa"/>
            <w:gridSpan w:val="11"/>
            <w:shd w:val="clear" w:color="auto" w:fill="auto"/>
          </w:tcPr>
          <w:p w:rsidR="004B3316" w:rsidRPr="00451174" w:rsidRDefault="004B3316" w:rsidP="004B3316">
            <w:pPr>
              <w:ind w:left="1800" w:right="57" w:hanging="1800"/>
              <w:jc w:val="both"/>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2015 m. nutrūko projektas Kauno apskrities gestų kalbos vertėjų centro infrastruktūros sutvarkymui</w:t>
            </w:r>
          </w:p>
        </w:tc>
      </w:tr>
      <w:tr w:rsidR="00FD2D2C" w:rsidRPr="00451174" w:rsidTr="00DA4C6F">
        <w:tc>
          <w:tcPr>
            <w:tcW w:w="955" w:type="dxa"/>
            <w:shd w:val="clear" w:color="auto" w:fill="auto"/>
          </w:tcPr>
          <w:p w:rsidR="00FD2D2C" w:rsidRPr="00451174" w:rsidRDefault="00D15730" w:rsidP="004E2666">
            <w:pPr>
              <w:rPr>
                <w:rFonts w:ascii="Times New Roman" w:hAnsi="Times New Roman"/>
                <w:sz w:val="24"/>
                <w:szCs w:val="24"/>
                <w:lang w:val="lt-LT"/>
              </w:rPr>
            </w:pPr>
            <w:r w:rsidRPr="00451174">
              <w:rPr>
                <w:rFonts w:ascii="Times New Roman" w:hAnsi="Times New Roman"/>
                <w:sz w:val="24"/>
                <w:szCs w:val="24"/>
                <w:lang w:val="lt-LT"/>
              </w:rPr>
              <w:t>2.1.5</w:t>
            </w:r>
            <w:r w:rsidR="00FD2D2C" w:rsidRPr="00451174">
              <w:rPr>
                <w:rFonts w:ascii="Times New Roman" w:hAnsi="Times New Roman"/>
                <w:sz w:val="24"/>
                <w:szCs w:val="24"/>
                <w:lang w:val="lt-LT"/>
              </w:rPr>
              <w:t>.</w:t>
            </w:r>
          </w:p>
        </w:tc>
        <w:tc>
          <w:tcPr>
            <w:tcW w:w="12620" w:type="dxa"/>
            <w:gridSpan w:val="10"/>
            <w:shd w:val="clear" w:color="auto" w:fill="auto"/>
          </w:tcPr>
          <w:p w:rsidR="00FD2D2C" w:rsidRPr="00451174" w:rsidRDefault="00FD2D2C" w:rsidP="004E2666">
            <w:pPr>
              <w:ind w:right="57"/>
              <w:jc w:val="both"/>
              <w:rPr>
                <w:rFonts w:ascii="Times New Roman" w:hAnsi="Times New Roman" w:cs="Times New Roman"/>
                <w:sz w:val="24"/>
                <w:szCs w:val="24"/>
                <w:lang w:val="lt-LT"/>
              </w:rPr>
            </w:pPr>
            <w:r w:rsidRPr="00451174">
              <w:rPr>
                <w:rFonts w:ascii="Times New Roman" w:hAnsi="Times New Roman" w:cs="Times New Roman"/>
                <w:b/>
                <w:sz w:val="24"/>
                <w:szCs w:val="24"/>
                <w:lang w:val="lt-LT"/>
              </w:rPr>
              <w:t>Priemonė</w:t>
            </w:r>
            <w:r w:rsidRPr="00451174">
              <w:rPr>
                <w:rFonts w:ascii="Times New Roman" w:hAnsi="Times New Roman" w:cs="Times New Roman"/>
                <w:sz w:val="24"/>
                <w:szCs w:val="24"/>
                <w:lang w:val="lt-LT"/>
              </w:rPr>
              <w:t xml:space="preserve"> </w:t>
            </w:r>
          </w:p>
          <w:p w:rsidR="00D15730" w:rsidRPr="00451174" w:rsidRDefault="00D15730" w:rsidP="004E2666">
            <w:pPr>
              <w:ind w:left="1800" w:right="57" w:hanging="1800"/>
              <w:rPr>
                <w:rFonts w:ascii="Times New Roman" w:eastAsia="Calibri" w:hAnsi="Times New Roman" w:cs="Times New Roman"/>
                <w:sz w:val="24"/>
                <w:szCs w:val="24"/>
                <w:lang w:val="lt-LT"/>
              </w:rPr>
            </w:pPr>
            <w:r w:rsidRPr="00451174">
              <w:rPr>
                <w:rFonts w:ascii="Times New Roman" w:eastAsia="Calibri" w:hAnsi="Times New Roman" w:cs="Times New Roman"/>
                <w:sz w:val="24"/>
                <w:szCs w:val="24"/>
                <w:lang w:val="lt-LT"/>
              </w:rPr>
              <w:t>didinti informacijos prieinamumą klausos negalią turintiems asmenims titruojant televizijos programas, rodomas per Lietuvos</w:t>
            </w:r>
          </w:p>
          <w:p w:rsidR="00FD2D2C" w:rsidRPr="00451174" w:rsidRDefault="00D15730" w:rsidP="004E2666">
            <w:pPr>
              <w:ind w:left="1800" w:right="57" w:hanging="1800"/>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nacionalinio radijo ir televizijos programas</w:t>
            </w:r>
          </w:p>
        </w:tc>
      </w:tr>
      <w:tr w:rsidR="00FD2D2C" w:rsidRPr="00451174" w:rsidTr="00DA4C6F">
        <w:tc>
          <w:tcPr>
            <w:tcW w:w="955" w:type="dxa"/>
            <w:shd w:val="clear" w:color="auto" w:fill="auto"/>
          </w:tcPr>
          <w:p w:rsidR="00FD2D2C" w:rsidRPr="00451174" w:rsidRDefault="00FD2D2C" w:rsidP="004E2666">
            <w:pPr>
              <w:rPr>
                <w:rFonts w:ascii="Times New Roman" w:hAnsi="Times New Roman"/>
                <w:sz w:val="24"/>
                <w:szCs w:val="24"/>
                <w:lang w:val="lt-LT"/>
              </w:rPr>
            </w:pPr>
          </w:p>
        </w:tc>
        <w:tc>
          <w:tcPr>
            <w:tcW w:w="4249" w:type="dxa"/>
            <w:gridSpan w:val="2"/>
            <w:shd w:val="clear" w:color="auto" w:fill="auto"/>
          </w:tcPr>
          <w:p w:rsidR="00FD2D2C" w:rsidRPr="00451174" w:rsidRDefault="00FD2D2C" w:rsidP="004E2666">
            <w:pPr>
              <w:ind w:right="57"/>
              <w:jc w:val="both"/>
              <w:rPr>
                <w:rFonts w:ascii="Times New Roman" w:hAnsi="Times New Roman" w:cs="Times New Roman"/>
                <w:b/>
                <w:sz w:val="24"/>
                <w:szCs w:val="24"/>
                <w:lang w:val="lt-LT"/>
              </w:rPr>
            </w:pPr>
            <w:r w:rsidRPr="00451174">
              <w:rPr>
                <w:rFonts w:ascii="Times New Roman" w:hAnsi="Times New Roman" w:cs="Times New Roman"/>
                <w:b/>
                <w:sz w:val="24"/>
                <w:szCs w:val="24"/>
                <w:lang w:val="lt-LT"/>
              </w:rPr>
              <w:t>Vertinimo kriterijus</w:t>
            </w:r>
          </w:p>
          <w:p w:rsidR="00FD2D2C" w:rsidRPr="00451174" w:rsidRDefault="00D15730" w:rsidP="004E2666">
            <w:pPr>
              <w:ind w:right="57"/>
              <w:jc w:val="both"/>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Titruotų televizijos programų, filmų, rodomų per Lietuvos nacionalinio radijo ir televizijos programas, transliacijų laikas (valandomis)</w:t>
            </w:r>
          </w:p>
        </w:tc>
        <w:tc>
          <w:tcPr>
            <w:tcW w:w="1707" w:type="dxa"/>
            <w:gridSpan w:val="2"/>
            <w:shd w:val="clear" w:color="auto" w:fill="auto"/>
          </w:tcPr>
          <w:p w:rsidR="00FD2D2C" w:rsidRPr="00451174" w:rsidRDefault="00FD2D2C" w:rsidP="004E2666">
            <w:pPr>
              <w:ind w:left="1800" w:right="57" w:hanging="1800"/>
              <w:rPr>
                <w:rFonts w:ascii="Times New Roman" w:eastAsia="Times New Roman" w:hAnsi="Times New Roman" w:cs="Times New Roman"/>
                <w:b/>
                <w:color w:val="000000"/>
                <w:sz w:val="24"/>
                <w:szCs w:val="24"/>
                <w:lang w:val="lt-LT" w:eastAsia="lt-LT"/>
              </w:rPr>
            </w:pPr>
          </w:p>
          <w:p w:rsidR="00FD2D2C" w:rsidRPr="00451174" w:rsidRDefault="00D15730" w:rsidP="009D64D3">
            <w:pPr>
              <w:ind w:left="1800" w:right="57" w:hanging="1800"/>
              <w:jc w:val="center"/>
              <w:rPr>
                <w:rFonts w:ascii="Times New Roman" w:eastAsia="Times New Roman" w:hAnsi="Times New Roman" w:cs="Times New Roman"/>
                <w:color w:val="000000"/>
                <w:sz w:val="24"/>
                <w:szCs w:val="24"/>
                <w:lang w:val="lt-LT" w:eastAsia="lt-LT"/>
              </w:rPr>
            </w:pPr>
            <w:r w:rsidRPr="00451174">
              <w:rPr>
                <w:rFonts w:ascii="Times New Roman" w:hAnsi="Times New Roman" w:cs="Times New Roman"/>
                <w:sz w:val="24"/>
                <w:szCs w:val="24"/>
                <w:lang w:val="lt-LT" w:eastAsia="lt-LT"/>
              </w:rPr>
              <w:t>494</w:t>
            </w:r>
          </w:p>
        </w:tc>
        <w:tc>
          <w:tcPr>
            <w:tcW w:w="1841" w:type="dxa"/>
            <w:gridSpan w:val="3"/>
            <w:shd w:val="clear" w:color="auto" w:fill="auto"/>
          </w:tcPr>
          <w:p w:rsidR="00FD2D2C" w:rsidRPr="00451174" w:rsidRDefault="00FD2D2C" w:rsidP="008F0BC0">
            <w:pPr>
              <w:jc w:val="center"/>
              <w:rPr>
                <w:rFonts w:ascii="Times New Roman" w:hAnsi="Times New Roman" w:cs="Times New Roman"/>
                <w:b/>
                <w:sz w:val="24"/>
                <w:szCs w:val="24"/>
                <w:lang w:val="lt-LT"/>
              </w:rPr>
            </w:pPr>
          </w:p>
          <w:p w:rsidR="008F0BC0" w:rsidRPr="00451174" w:rsidRDefault="008F0BC0" w:rsidP="008F0BC0">
            <w:pPr>
              <w:jc w:val="center"/>
              <w:rPr>
                <w:rFonts w:ascii="Times New Roman" w:hAnsi="Times New Roman" w:cs="Times New Roman"/>
                <w:sz w:val="24"/>
                <w:szCs w:val="24"/>
                <w:lang w:val="lt-LT"/>
              </w:rPr>
            </w:pPr>
            <w:r w:rsidRPr="00451174">
              <w:rPr>
                <w:rFonts w:ascii="Times New Roman" w:hAnsi="Times New Roman" w:cs="Times New Roman"/>
                <w:sz w:val="24"/>
                <w:szCs w:val="24"/>
                <w:lang w:val="lt-LT"/>
              </w:rPr>
              <w:t>508</w:t>
            </w:r>
          </w:p>
        </w:tc>
        <w:tc>
          <w:tcPr>
            <w:tcW w:w="1701" w:type="dxa"/>
            <w:gridSpan w:val="2"/>
            <w:tcBorders>
              <w:top w:val="single" w:sz="4" w:space="0" w:color="auto"/>
            </w:tcBorders>
            <w:shd w:val="clear" w:color="auto" w:fill="auto"/>
          </w:tcPr>
          <w:p w:rsidR="00FD2D2C" w:rsidRPr="00451174" w:rsidRDefault="00FD2D2C" w:rsidP="00165E74">
            <w:pPr>
              <w:ind w:left="1800" w:right="57" w:hanging="1800"/>
              <w:jc w:val="center"/>
              <w:rPr>
                <w:rFonts w:ascii="Times New Roman" w:eastAsia="Times New Roman" w:hAnsi="Times New Roman" w:cs="Times New Roman"/>
                <w:color w:val="000000"/>
                <w:sz w:val="24"/>
                <w:szCs w:val="24"/>
                <w:lang w:val="lt-LT" w:eastAsia="lt-LT"/>
              </w:rPr>
            </w:pPr>
          </w:p>
          <w:p w:rsidR="008F0BC0" w:rsidRPr="00451174" w:rsidRDefault="008F0BC0" w:rsidP="00165E74">
            <w:pPr>
              <w:ind w:left="1800" w:right="57" w:hanging="1800"/>
              <w:jc w:val="center"/>
              <w:rPr>
                <w:rFonts w:ascii="Times New Roman" w:eastAsia="Times New Roman" w:hAnsi="Times New Roman" w:cs="Times New Roman"/>
                <w:color w:val="000000"/>
                <w:sz w:val="24"/>
                <w:szCs w:val="24"/>
                <w:lang w:val="lt-LT" w:eastAsia="lt-LT"/>
              </w:rPr>
            </w:pPr>
            <w:r w:rsidRPr="00451174">
              <w:rPr>
                <w:rFonts w:ascii="Times New Roman" w:eastAsia="Times New Roman" w:hAnsi="Times New Roman" w:cs="Times New Roman"/>
                <w:color w:val="000000"/>
                <w:sz w:val="24"/>
                <w:szCs w:val="24"/>
                <w:lang w:val="lt-LT" w:eastAsia="lt-LT"/>
              </w:rPr>
              <w:t>102</w:t>
            </w:r>
          </w:p>
        </w:tc>
        <w:tc>
          <w:tcPr>
            <w:tcW w:w="3122" w:type="dxa"/>
            <w:tcBorders>
              <w:top w:val="single" w:sz="4" w:space="0" w:color="auto"/>
            </w:tcBorders>
            <w:shd w:val="clear" w:color="auto" w:fill="auto"/>
          </w:tcPr>
          <w:p w:rsidR="00D15730" w:rsidRPr="00451174" w:rsidRDefault="00D15730" w:rsidP="00A73C08">
            <w:pPr>
              <w:ind w:left="1800" w:right="57" w:hanging="1800"/>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Viešoji įstaiga Lietuvos</w:t>
            </w:r>
          </w:p>
          <w:p w:rsidR="00D15730" w:rsidRPr="00451174" w:rsidRDefault="00D15730" w:rsidP="00A73C08">
            <w:pPr>
              <w:ind w:left="1800" w:right="57" w:hanging="1800"/>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nacionalinis radijas ir</w:t>
            </w:r>
          </w:p>
          <w:p w:rsidR="00FD2D2C" w:rsidRPr="00451174" w:rsidRDefault="00D15730" w:rsidP="00A73C08">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eastAsia="lt-LT"/>
              </w:rPr>
              <w:t>televizija</w:t>
            </w:r>
          </w:p>
        </w:tc>
      </w:tr>
      <w:tr w:rsidR="00FD2D2C" w:rsidRPr="00451174" w:rsidTr="00DA4C6F">
        <w:tc>
          <w:tcPr>
            <w:tcW w:w="955" w:type="dxa"/>
            <w:shd w:val="clear" w:color="auto" w:fill="auto"/>
          </w:tcPr>
          <w:p w:rsidR="00FD2D2C" w:rsidRPr="00451174" w:rsidRDefault="00D15730" w:rsidP="004E2666">
            <w:pPr>
              <w:rPr>
                <w:rFonts w:ascii="Times New Roman" w:hAnsi="Times New Roman"/>
                <w:sz w:val="24"/>
                <w:szCs w:val="24"/>
                <w:lang w:val="lt-LT"/>
              </w:rPr>
            </w:pPr>
            <w:r w:rsidRPr="00451174">
              <w:rPr>
                <w:rFonts w:ascii="Times New Roman" w:hAnsi="Times New Roman"/>
                <w:sz w:val="24"/>
                <w:szCs w:val="24"/>
                <w:lang w:val="lt-LT"/>
              </w:rPr>
              <w:t>2.1.6</w:t>
            </w:r>
            <w:r w:rsidR="00FD2D2C" w:rsidRPr="00451174">
              <w:rPr>
                <w:rFonts w:ascii="Times New Roman" w:hAnsi="Times New Roman"/>
                <w:sz w:val="24"/>
                <w:szCs w:val="24"/>
                <w:lang w:val="lt-LT"/>
              </w:rPr>
              <w:t>.</w:t>
            </w:r>
          </w:p>
        </w:tc>
        <w:tc>
          <w:tcPr>
            <w:tcW w:w="12620" w:type="dxa"/>
            <w:gridSpan w:val="10"/>
            <w:shd w:val="clear" w:color="auto" w:fill="auto"/>
          </w:tcPr>
          <w:p w:rsidR="00FD2D2C" w:rsidRPr="00451174" w:rsidRDefault="00FD2D2C" w:rsidP="004E2666">
            <w:pPr>
              <w:ind w:right="57"/>
              <w:jc w:val="both"/>
              <w:rPr>
                <w:rFonts w:ascii="Times New Roman" w:hAnsi="Times New Roman" w:cs="Times New Roman"/>
                <w:b/>
                <w:sz w:val="24"/>
                <w:szCs w:val="24"/>
                <w:lang w:val="lt-LT"/>
              </w:rPr>
            </w:pPr>
            <w:r w:rsidRPr="00451174">
              <w:rPr>
                <w:rFonts w:ascii="Times New Roman" w:hAnsi="Times New Roman" w:cs="Times New Roman"/>
                <w:b/>
                <w:sz w:val="24"/>
                <w:szCs w:val="24"/>
                <w:lang w:val="lt-LT"/>
              </w:rPr>
              <w:t xml:space="preserve">Priemonė </w:t>
            </w:r>
          </w:p>
          <w:p w:rsidR="00FD2D2C" w:rsidRPr="00451174" w:rsidRDefault="00D15730" w:rsidP="00D15730">
            <w:pPr>
              <w:ind w:left="1800" w:right="57" w:hanging="1800"/>
              <w:rPr>
                <w:rFonts w:ascii="Times New Roman" w:eastAsia="Calibri" w:hAnsi="Times New Roman" w:cs="Times New Roman"/>
                <w:sz w:val="24"/>
                <w:szCs w:val="24"/>
                <w:lang w:val="lt-LT" w:eastAsia="lt-LT"/>
              </w:rPr>
            </w:pPr>
            <w:r w:rsidRPr="00451174">
              <w:rPr>
                <w:rFonts w:ascii="Times New Roman" w:eastAsia="Calibri" w:hAnsi="Times New Roman" w:cs="Times New Roman"/>
                <w:sz w:val="24"/>
                <w:szCs w:val="24"/>
                <w:lang w:val="lt-LT" w:eastAsia="lt-LT"/>
              </w:rPr>
              <w:t>teisės aktų nustatyta tvarka iš dalies finansuoti periodinių leidinių neįgaliesiems leidybą ir platinimą</w:t>
            </w:r>
          </w:p>
        </w:tc>
      </w:tr>
      <w:tr w:rsidR="00FD2D2C" w:rsidRPr="00451174" w:rsidTr="00DA4C6F">
        <w:tc>
          <w:tcPr>
            <w:tcW w:w="955" w:type="dxa"/>
            <w:shd w:val="clear" w:color="auto" w:fill="auto"/>
          </w:tcPr>
          <w:p w:rsidR="00FD2D2C" w:rsidRPr="00451174" w:rsidRDefault="00FD2D2C" w:rsidP="004E2666">
            <w:pPr>
              <w:rPr>
                <w:rFonts w:ascii="Times New Roman" w:hAnsi="Times New Roman"/>
                <w:sz w:val="24"/>
                <w:szCs w:val="24"/>
                <w:lang w:val="lt-LT"/>
              </w:rPr>
            </w:pPr>
          </w:p>
        </w:tc>
        <w:tc>
          <w:tcPr>
            <w:tcW w:w="4249" w:type="dxa"/>
            <w:gridSpan w:val="2"/>
            <w:shd w:val="clear" w:color="auto" w:fill="auto"/>
          </w:tcPr>
          <w:p w:rsidR="00FD2D2C" w:rsidRPr="00451174" w:rsidRDefault="00FD2D2C" w:rsidP="004E2666">
            <w:pPr>
              <w:jc w:val="both"/>
              <w:rPr>
                <w:rFonts w:ascii="Times New Roman" w:eastAsia="Calibri" w:hAnsi="Times New Roman" w:cs="Times New Roman"/>
                <w:b/>
                <w:sz w:val="24"/>
                <w:szCs w:val="24"/>
                <w:lang w:val="lt-LT"/>
              </w:rPr>
            </w:pPr>
            <w:r w:rsidRPr="00451174">
              <w:rPr>
                <w:rFonts w:ascii="Times New Roman" w:eastAsia="Calibri" w:hAnsi="Times New Roman" w:cs="Times New Roman"/>
                <w:b/>
                <w:sz w:val="24"/>
                <w:szCs w:val="24"/>
                <w:lang w:val="lt-LT"/>
              </w:rPr>
              <w:t>Vertinimo kriterijus</w:t>
            </w:r>
          </w:p>
          <w:p w:rsidR="00FD2D2C" w:rsidRPr="00451174" w:rsidRDefault="00D15730" w:rsidP="004E2666">
            <w:pPr>
              <w:ind w:right="57"/>
              <w:jc w:val="both"/>
              <w:rPr>
                <w:rFonts w:ascii="Times New Roman" w:hAnsi="Times New Roman" w:cs="Times New Roman"/>
                <w:sz w:val="24"/>
                <w:szCs w:val="24"/>
                <w:lang w:val="lt-LT"/>
              </w:rPr>
            </w:pPr>
            <w:r w:rsidRPr="00451174">
              <w:rPr>
                <w:rFonts w:ascii="Times New Roman" w:hAnsi="Times New Roman" w:cs="Times New Roman"/>
                <w:sz w:val="24"/>
                <w:szCs w:val="24"/>
                <w:lang w:val="lt-LT" w:eastAsia="lt-LT"/>
              </w:rPr>
              <w:t>Finansuotų periodinių leidinių skaičius</w:t>
            </w:r>
          </w:p>
        </w:tc>
        <w:tc>
          <w:tcPr>
            <w:tcW w:w="1707" w:type="dxa"/>
            <w:gridSpan w:val="2"/>
            <w:shd w:val="clear" w:color="auto" w:fill="auto"/>
          </w:tcPr>
          <w:p w:rsidR="00FD2D2C" w:rsidRPr="00451174" w:rsidRDefault="00D15730" w:rsidP="00387D83">
            <w:pPr>
              <w:ind w:left="1800" w:right="57" w:hanging="1800"/>
              <w:jc w:val="center"/>
              <w:rPr>
                <w:rFonts w:ascii="Times New Roman" w:eastAsia="Times New Roman" w:hAnsi="Times New Roman" w:cs="Times New Roman"/>
                <w:b/>
                <w:color w:val="000000"/>
                <w:sz w:val="24"/>
                <w:szCs w:val="24"/>
                <w:lang w:val="lt-LT" w:eastAsia="lt-LT"/>
              </w:rPr>
            </w:pPr>
            <w:r w:rsidRPr="00451174">
              <w:rPr>
                <w:rFonts w:ascii="Times New Roman" w:hAnsi="Times New Roman" w:cs="Times New Roman"/>
                <w:smallCaps/>
                <w:sz w:val="24"/>
                <w:szCs w:val="24"/>
                <w:lang w:val="lt-LT" w:eastAsia="lt-LT"/>
              </w:rPr>
              <w:t>8</w:t>
            </w:r>
          </w:p>
        </w:tc>
        <w:tc>
          <w:tcPr>
            <w:tcW w:w="1841" w:type="dxa"/>
            <w:gridSpan w:val="3"/>
            <w:shd w:val="clear" w:color="auto" w:fill="auto"/>
          </w:tcPr>
          <w:p w:rsidR="00FD2D2C" w:rsidRPr="00451174" w:rsidRDefault="00F315F9" w:rsidP="00387D83">
            <w:pPr>
              <w:jc w:val="center"/>
              <w:rPr>
                <w:rFonts w:ascii="Times New Roman" w:hAnsi="Times New Roman" w:cs="Times New Roman"/>
                <w:sz w:val="24"/>
                <w:szCs w:val="24"/>
                <w:lang w:val="lt-LT"/>
              </w:rPr>
            </w:pPr>
            <w:r w:rsidRPr="00451174">
              <w:rPr>
                <w:rFonts w:ascii="Times New Roman" w:hAnsi="Times New Roman" w:cs="Times New Roman"/>
                <w:sz w:val="24"/>
                <w:szCs w:val="24"/>
                <w:lang w:val="lt-LT"/>
              </w:rPr>
              <w:t>8</w:t>
            </w:r>
          </w:p>
        </w:tc>
        <w:tc>
          <w:tcPr>
            <w:tcW w:w="1701" w:type="dxa"/>
            <w:gridSpan w:val="2"/>
            <w:tcBorders>
              <w:top w:val="single" w:sz="4" w:space="0" w:color="auto"/>
            </w:tcBorders>
            <w:shd w:val="clear" w:color="auto" w:fill="auto"/>
          </w:tcPr>
          <w:p w:rsidR="00FD2D2C" w:rsidRPr="00451174" w:rsidRDefault="00F315F9" w:rsidP="00387D83">
            <w:pPr>
              <w:ind w:left="1800" w:right="57" w:hanging="1800"/>
              <w:jc w:val="center"/>
              <w:rPr>
                <w:rFonts w:ascii="Times New Roman" w:eastAsia="Times New Roman" w:hAnsi="Times New Roman" w:cs="Times New Roman"/>
                <w:sz w:val="24"/>
                <w:szCs w:val="24"/>
                <w:lang w:val="lt-LT" w:eastAsia="lt-LT"/>
              </w:rPr>
            </w:pPr>
            <w:r w:rsidRPr="00451174">
              <w:rPr>
                <w:rFonts w:ascii="Times New Roman" w:eastAsia="Times New Roman" w:hAnsi="Times New Roman" w:cs="Times New Roman"/>
                <w:sz w:val="24"/>
                <w:szCs w:val="24"/>
                <w:lang w:val="lt-LT" w:eastAsia="lt-LT"/>
              </w:rPr>
              <w:t>100</w:t>
            </w:r>
          </w:p>
        </w:tc>
        <w:tc>
          <w:tcPr>
            <w:tcW w:w="3122" w:type="dxa"/>
            <w:tcBorders>
              <w:top w:val="single" w:sz="4" w:space="0" w:color="auto"/>
            </w:tcBorders>
            <w:shd w:val="clear" w:color="auto" w:fill="auto"/>
          </w:tcPr>
          <w:p w:rsidR="00D15730" w:rsidRPr="00451174" w:rsidRDefault="00D15730" w:rsidP="00A73C08">
            <w:pPr>
              <w:ind w:left="1800" w:right="57" w:hanging="1800"/>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Socialinės apsaugos ir darbo</w:t>
            </w:r>
          </w:p>
          <w:p w:rsidR="00D15730" w:rsidRPr="00451174" w:rsidRDefault="00D15730" w:rsidP="00A73C08">
            <w:pPr>
              <w:ind w:left="1800" w:right="57" w:hanging="1800"/>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ministerija, Neįgaliųjų</w:t>
            </w:r>
          </w:p>
          <w:p w:rsidR="00D15730" w:rsidRPr="00451174" w:rsidRDefault="00D15730" w:rsidP="00A73C08">
            <w:pPr>
              <w:ind w:left="1800" w:right="57" w:hanging="1800"/>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reikalų departamentas prie</w:t>
            </w:r>
          </w:p>
          <w:p w:rsidR="00D15730" w:rsidRPr="00451174" w:rsidRDefault="00D15730" w:rsidP="00A73C08">
            <w:pPr>
              <w:ind w:left="1800" w:right="57" w:hanging="1800"/>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Socialinės apsaugos ir darbo</w:t>
            </w:r>
          </w:p>
          <w:p w:rsidR="00FD2D2C" w:rsidRPr="00451174" w:rsidRDefault="00D15730" w:rsidP="00A73C08">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eastAsia="lt-LT"/>
              </w:rPr>
              <w:t>ministerijos</w:t>
            </w:r>
          </w:p>
        </w:tc>
      </w:tr>
      <w:tr w:rsidR="00FD2D2C" w:rsidRPr="00451174" w:rsidTr="00DA4C6F">
        <w:tc>
          <w:tcPr>
            <w:tcW w:w="955" w:type="dxa"/>
            <w:shd w:val="clear" w:color="auto" w:fill="auto"/>
          </w:tcPr>
          <w:p w:rsidR="00FD2D2C" w:rsidRPr="00451174" w:rsidRDefault="00706ECF" w:rsidP="004E2666">
            <w:pPr>
              <w:rPr>
                <w:rFonts w:ascii="Times New Roman" w:hAnsi="Times New Roman"/>
                <w:sz w:val="24"/>
                <w:szCs w:val="24"/>
                <w:lang w:val="lt-LT"/>
              </w:rPr>
            </w:pPr>
            <w:r w:rsidRPr="00451174">
              <w:rPr>
                <w:rFonts w:ascii="Times New Roman" w:hAnsi="Times New Roman"/>
                <w:sz w:val="24"/>
                <w:szCs w:val="24"/>
                <w:lang w:val="lt-LT"/>
              </w:rPr>
              <w:t>2.1.7</w:t>
            </w:r>
            <w:r w:rsidR="00FD2D2C" w:rsidRPr="00451174">
              <w:rPr>
                <w:rFonts w:ascii="Times New Roman" w:hAnsi="Times New Roman"/>
                <w:sz w:val="24"/>
                <w:szCs w:val="24"/>
                <w:lang w:val="lt-LT"/>
              </w:rPr>
              <w:t>.</w:t>
            </w:r>
          </w:p>
        </w:tc>
        <w:tc>
          <w:tcPr>
            <w:tcW w:w="12620" w:type="dxa"/>
            <w:gridSpan w:val="10"/>
            <w:shd w:val="clear" w:color="auto" w:fill="auto"/>
          </w:tcPr>
          <w:p w:rsidR="008D6BEB" w:rsidRPr="00451174" w:rsidRDefault="00FD2D2C" w:rsidP="00FD2D2C">
            <w:pPr>
              <w:ind w:left="1800" w:right="57" w:hanging="1800"/>
              <w:rPr>
                <w:rFonts w:ascii="Times New Roman" w:hAnsi="Times New Roman" w:cs="Times New Roman"/>
                <w:sz w:val="24"/>
                <w:szCs w:val="24"/>
                <w:lang w:val="lt-LT"/>
              </w:rPr>
            </w:pPr>
            <w:r w:rsidRPr="00451174">
              <w:rPr>
                <w:rFonts w:ascii="Times New Roman" w:hAnsi="Times New Roman" w:cs="Times New Roman"/>
                <w:b/>
                <w:sz w:val="24"/>
                <w:szCs w:val="24"/>
                <w:lang w:val="lt-LT"/>
              </w:rPr>
              <w:t>Priemonė</w:t>
            </w:r>
            <w:r w:rsidRPr="00451174">
              <w:rPr>
                <w:rFonts w:ascii="Times New Roman" w:hAnsi="Times New Roman" w:cs="Times New Roman"/>
                <w:sz w:val="24"/>
                <w:szCs w:val="24"/>
                <w:lang w:val="lt-LT"/>
              </w:rPr>
              <w:t xml:space="preserve"> </w:t>
            </w:r>
          </w:p>
          <w:p w:rsidR="00FD2D2C" w:rsidRPr="00451174" w:rsidRDefault="00706ECF" w:rsidP="00FD2D2C">
            <w:pPr>
              <w:ind w:left="1800" w:right="57" w:hanging="1800"/>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parengti rinkimų apylinkių balsavimo patalpų ir informacijos pritaikymo specialiesiems neįgaliųjų poreikiams reikalavimus</w:t>
            </w:r>
          </w:p>
        </w:tc>
      </w:tr>
      <w:tr w:rsidR="00FD2D2C" w:rsidRPr="00451174" w:rsidTr="00DA4C6F">
        <w:tc>
          <w:tcPr>
            <w:tcW w:w="955" w:type="dxa"/>
            <w:shd w:val="clear" w:color="auto" w:fill="auto"/>
          </w:tcPr>
          <w:p w:rsidR="00FD2D2C" w:rsidRPr="00451174" w:rsidRDefault="00FD2D2C" w:rsidP="004E2666">
            <w:pPr>
              <w:rPr>
                <w:rFonts w:ascii="Times New Roman" w:hAnsi="Times New Roman"/>
                <w:sz w:val="24"/>
                <w:szCs w:val="24"/>
                <w:lang w:val="lt-LT"/>
              </w:rPr>
            </w:pPr>
          </w:p>
        </w:tc>
        <w:tc>
          <w:tcPr>
            <w:tcW w:w="4249" w:type="dxa"/>
            <w:gridSpan w:val="2"/>
            <w:shd w:val="clear" w:color="auto" w:fill="auto"/>
          </w:tcPr>
          <w:p w:rsidR="007D3A67" w:rsidRPr="00451174" w:rsidRDefault="007D3A67" w:rsidP="007D3A67">
            <w:pPr>
              <w:jc w:val="both"/>
              <w:rPr>
                <w:rFonts w:ascii="Times New Roman" w:eastAsia="Calibri" w:hAnsi="Times New Roman" w:cs="Times New Roman"/>
                <w:b/>
                <w:sz w:val="24"/>
                <w:szCs w:val="24"/>
                <w:lang w:val="lt-LT"/>
              </w:rPr>
            </w:pPr>
            <w:r w:rsidRPr="00451174">
              <w:rPr>
                <w:rFonts w:ascii="Times New Roman" w:eastAsia="Calibri" w:hAnsi="Times New Roman" w:cs="Times New Roman"/>
                <w:b/>
                <w:sz w:val="24"/>
                <w:szCs w:val="24"/>
                <w:lang w:val="lt-LT"/>
              </w:rPr>
              <w:t>Vertinimo kriterijus</w:t>
            </w:r>
          </w:p>
          <w:p w:rsidR="00FD2D2C" w:rsidRPr="00451174" w:rsidRDefault="00706ECF" w:rsidP="004E2666">
            <w:pPr>
              <w:ind w:right="57"/>
              <w:jc w:val="both"/>
              <w:rPr>
                <w:rFonts w:ascii="Times New Roman" w:hAnsi="Times New Roman" w:cs="Times New Roman"/>
                <w:sz w:val="24"/>
                <w:szCs w:val="24"/>
                <w:lang w:val="lt-LT"/>
              </w:rPr>
            </w:pPr>
            <w:r w:rsidRPr="00451174">
              <w:rPr>
                <w:rFonts w:ascii="Times New Roman" w:hAnsi="Times New Roman" w:cs="Times New Roman"/>
                <w:sz w:val="24"/>
                <w:szCs w:val="24"/>
                <w:lang w:val="lt-LT" w:eastAsia="lt-LT"/>
              </w:rPr>
              <w:t>Parengtų teisės aktų, nustatančių rinkimų apylinkių balsavimo patalpų ir informacijos pritaikymo neįgaliųjų poreikiams reikalavimus, skaičius</w:t>
            </w:r>
          </w:p>
        </w:tc>
        <w:tc>
          <w:tcPr>
            <w:tcW w:w="1707" w:type="dxa"/>
            <w:gridSpan w:val="2"/>
            <w:shd w:val="clear" w:color="auto" w:fill="auto"/>
          </w:tcPr>
          <w:p w:rsidR="00FD2D2C" w:rsidRPr="00451174" w:rsidRDefault="00706ECF" w:rsidP="00387D83">
            <w:pPr>
              <w:ind w:left="1800" w:right="57" w:hanging="1800"/>
              <w:jc w:val="center"/>
              <w:rPr>
                <w:rFonts w:ascii="Times New Roman" w:eastAsia="Times New Roman" w:hAnsi="Times New Roman" w:cs="Times New Roman"/>
                <w:color w:val="000000"/>
                <w:sz w:val="24"/>
                <w:szCs w:val="24"/>
                <w:lang w:val="lt-LT" w:eastAsia="lt-LT"/>
              </w:rPr>
            </w:pPr>
            <w:r w:rsidRPr="00451174">
              <w:rPr>
                <w:rFonts w:ascii="Times New Roman" w:hAnsi="Times New Roman" w:cs="Times New Roman"/>
                <w:smallCaps/>
                <w:sz w:val="24"/>
                <w:szCs w:val="24"/>
                <w:lang w:val="lt-LT" w:eastAsia="lt-LT"/>
              </w:rPr>
              <w:t>1</w:t>
            </w:r>
          </w:p>
        </w:tc>
        <w:tc>
          <w:tcPr>
            <w:tcW w:w="1841" w:type="dxa"/>
            <w:gridSpan w:val="3"/>
            <w:shd w:val="clear" w:color="auto" w:fill="auto"/>
          </w:tcPr>
          <w:p w:rsidR="000B729B" w:rsidRPr="00451174" w:rsidRDefault="007F7673" w:rsidP="00387D83">
            <w:pPr>
              <w:jc w:val="center"/>
              <w:rPr>
                <w:rFonts w:ascii="Times New Roman" w:hAnsi="Times New Roman" w:cs="Times New Roman"/>
                <w:sz w:val="24"/>
                <w:szCs w:val="24"/>
                <w:lang w:val="lt-LT"/>
              </w:rPr>
            </w:pPr>
            <w:r w:rsidRPr="00451174">
              <w:rPr>
                <w:rFonts w:ascii="Times New Roman" w:hAnsi="Times New Roman" w:cs="Times New Roman"/>
                <w:sz w:val="24"/>
                <w:szCs w:val="24"/>
                <w:lang w:val="lt-LT"/>
              </w:rPr>
              <w:t>1</w:t>
            </w:r>
          </w:p>
        </w:tc>
        <w:tc>
          <w:tcPr>
            <w:tcW w:w="1701" w:type="dxa"/>
            <w:gridSpan w:val="2"/>
            <w:tcBorders>
              <w:top w:val="single" w:sz="4" w:space="0" w:color="auto"/>
            </w:tcBorders>
            <w:shd w:val="clear" w:color="auto" w:fill="auto"/>
          </w:tcPr>
          <w:p w:rsidR="00FD2D2C" w:rsidRPr="00451174" w:rsidRDefault="007F7673" w:rsidP="00387D83">
            <w:pPr>
              <w:ind w:left="1800" w:right="57" w:hanging="1800"/>
              <w:jc w:val="center"/>
              <w:rPr>
                <w:rFonts w:ascii="Times New Roman" w:eastAsia="Times New Roman" w:hAnsi="Times New Roman" w:cs="Times New Roman"/>
                <w:sz w:val="24"/>
                <w:szCs w:val="24"/>
                <w:lang w:val="lt-LT" w:eastAsia="lt-LT"/>
              </w:rPr>
            </w:pPr>
            <w:r w:rsidRPr="00451174">
              <w:rPr>
                <w:rFonts w:ascii="Times New Roman" w:eastAsia="Times New Roman" w:hAnsi="Times New Roman" w:cs="Times New Roman"/>
                <w:sz w:val="24"/>
                <w:szCs w:val="24"/>
                <w:lang w:val="lt-LT" w:eastAsia="lt-LT"/>
              </w:rPr>
              <w:t>100</w:t>
            </w:r>
          </w:p>
        </w:tc>
        <w:tc>
          <w:tcPr>
            <w:tcW w:w="3122" w:type="dxa"/>
            <w:tcBorders>
              <w:top w:val="single" w:sz="4" w:space="0" w:color="auto"/>
            </w:tcBorders>
            <w:shd w:val="clear" w:color="auto" w:fill="auto"/>
          </w:tcPr>
          <w:p w:rsidR="00706ECF" w:rsidRPr="00451174" w:rsidRDefault="00706ECF" w:rsidP="002B521E">
            <w:pPr>
              <w:ind w:left="1800" w:right="57" w:hanging="1800"/>
              <w:rPr>
                <w:rFonts w:ascii="Times New Roman" w:eastAsia="Calibri" w:hAnsi="Times New Roman" w:cs="Times New Roman"/>
                <w:sz w:val="24"/>
                <w:szCs w:val="24"/>
                <w:lang w:val="lt-LT"/>
              </w:rPr>
            </w:pPr>
            <w:r w:rsidRPr="00451174">
              <w:rPr>
                <w:rFonts w:ascii="Times New Roman" w:eastAsia="Calibri" w:hAnsi="Times New Roman" w:cs="Times New Roman"/>
                <w:sz w:val="24"/>
                <w:szCs w:val="24"/>
                <w:lang w:val="lt-LT"/>
              </w:rPr>
              <w:t>Vyriausioji rinkimų komisija,</w:t>
            </w:r>
          </w:p>
          <w:p w:rsidR="00706ECF" w:rsidRPr="00451174" w:rsidRDefault="00706ECF" w:rsidP="002B521E">
            <w:pPr>
              <w:ind w:left="1800" w:right="57" w:hanging="1800"/>
              <w:rPr>
                <w:rFonts w:ascii="Times New Roman" w:eastAsia="Calibri" w:hAnsi="Times New Roman" w:cs="Times New Roman"/>
                <w:sz w:val="24"/>
                <w:szCs w:val="24"/>
                <w:lang w:val="lt-LT"/>
              </w:rPr>
            </w:pPr>
            <w:r w:rsidRPr="00451174">
              <w:rPr>
                <w:rFonts w:ascii="Times New Roman" w:eastAsia="Calibri" w:hAnsi="Times New Roman" w:cs="Times New Roman"/>
                <w:sz w:val="24"/>
                <w:szCs w:val="24"/>
                <w:lang w:val="lt-LT"/>
              </w:rPr>
              <w:t>Socialinės apsaugos ir darbo</w:t>
            </w:r>
          </w:p>
          <w:p w:rsidR="00706ECF" w:rsidRPr="00451174" w:rsidRDefault="00706ECF" w:rsidP="002B521E">
            <w:pPr>
              <w:ind w:left="1800" w:right="57" w:hanging="1800"/>
              <w:rPr>
                <w:rFonts w:ascii="Times New Roman" w:eastAsia="Calibri" w:hAnsi="Times New Roman" w:cs="Times New Roman"/>
                <w:sz w:val="24"/>
                <w:szCs w:val="24"/>
                <w:lang w:val="lt-LT"/>
              </w:rPr>
            </w:pPr>
            <w:r w:rsidRPr="00451174">
              <w:rPr>
                <w:rFonts w:ascii="Times New Roman" w:eastAsia="Calibri" w:hAnsi="Times New Roman" w:cs="Times New Roman"/>
                <w:sz w:val="24"/>
                <w:szCs w:val="24"/>
                <w:lang w:val="lt-LT"/>
              </w:rPr>
              <w:t>ministerija, Neįgaliųjų</w:t>
            </w:r>
          </w:p>
          <w:p w:rsidR="00706ECF" w:rsidRPr="00451174" w:rsidRDefault="00706ECF" w:rsidP="002B521E">
            <w:pPr>
              <w:ind w:left="1800" w:right="57" w:hanging="1800"/>
              <w:rPr>
                <w:rFonts w:ascii="Times New Roman" w:eastAsia="Calibri" w:hAnsi="Times New Roman" w:cs="Times New Roman"/>
                <w:sz w:val="24"/>
                <w:szCs w:val="24"/>
                <w:lang w:val="lt-LT"/>
              </w:rPr>
            </w:pPr>
            <w:r w:rsidRPr="00451174">
              <w:rPr>
                <w:rFonts w:ascii="Times New Roman" w:eastAsia="Calibri" w:hAnsi="Times New Roman" w:cs="Times New Roman"/>
                <w:sz w:val="24"/>
                <w:szCs w:val="24"/>
                <w:lang w:val="lt-LT"/>
              </w:rPr>
              <w:t>reikalų departamentas prie</w:t>
            </w:r>
          </w:p>
          <w:p w:rsidR="00706ECF" w:rsidRPr="00451174" w:rsidRDefault="00706ECF" w:rsidP="002B521E">
            <w:pPr>
              <w:ind w:left="1800" w:right="57" w:hanging="1800"/>
              <w:rPr>
                <w:rFonts w:ascii="Times New Roman" w:eastAsia="Calibri" w:hAnsi="Times New Roman" w:cs="Times New Roman"/>
                <w:sz w:val="24"/>
                <w:szCs w:val="24"/>
                <w:lang w:val="lt-LT"/>
              </w:rPr>
            </w:pPr>
            <w:r w:rsidRPr="00451174">
              <w:rPr>
                <w:rFonts w:ascii="Times New Roman" w:eastAsia="Calibri" w:hAnsi="Times New Roman" w:cs="Times New Roman"/>
                <w:sz w:val="24"/>
                <w:szCs w:val="24"/>
                <w:lang w:val="lt-LT"/>
              </w:rPr>
              <w:t>Socialinės apsaugos ir darbo</w:t>
            </w:r>
          </w:p>
          <w:p w:rsidR="00FD2D2C" w:rsidRPr="00451174" w:rsidRDefault="00706ECF" w:rsidP="002B521E">
            <w:pPr>
              <w:ind w:left="1800" w:right="57" w:hanging="1800"/>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ministerijos</w:t>
            </w:r>
          </w:p>
        </w:tc>
      </w:tr>
      <w:tr w:rsidR="00FD2D2C" w:rsidRPr="00451174" w:rsidTr="00DA4C6F">
        <w:tc>
          <w:tcPr>
            <w:tcW w:w="955" w:type="dxa"/>
            <w:shd w:val="clear" w:color="auto" w:fill="auto"/>
          </w:tcPr>
          <w:p w:rsidR="00FD2D2C" w:rsidRPr="00451174" w:rsidRDefault="0001691F" w:rsidP="004E2666">
            <w:pPr>
              <w:rPr>
                <w:rFonts w:ascii="Times New Roman" w:hAnsi="Times New Roman"/>
                <w:sz w:val="24"/>
                <w:szCs w:val="24"/>
                <w:lang w:val="lt-LT"/>
              </w:rPr>
            </w:pPr>
            <w:r w:rsidRPr="00451174">
              <w:rPr>
                <w:rFonts w:ascii="Times New Roman" w:hAnsi="Times New Roman"/>
                <w:sz w:val="24"/>
                <w:szCs w:val="24"/>
                <w:lang w:val="lt-LT"/>
              </w:rPr>
              <w:t>2.1.8</w:t>
            </w:r>
            <w:r w:rsidR="00FD2D2C" w:rsidRPr="00451174">
              <w:rPr>
                <w:rFonts w:ascii="Times New Roman" w:hAnsi="Times New Roman"/>
                <w:sz w:val="24"/>
                <w:szCs w:val="24"/>
                <w:lang w:val="lt-LT"/>
              </w:rPr>
              <w:t>.</w:t>
            </w:r>
          </w:p>
        </w:tc>
        <w:tc>
          <w:tcPr>
            <w:tcW w:w="12620" w:type="dxa"/>
            <w:gridSpan w:val="10"/>
            <w:shd w:val="clear" w:color="auto" w:fill="auto"/>
          </w:tcPr>
          <w:p w:rsidR="00FD2D2C" w:rsidRPr="00451174" w:rsidRDefault="00FD2D2C" w:rsidP="004E2666">
            <w:pPr>
              <w:ind w:right="57"/>
              <w:jc w:val="both"/>
              <w:rPr>
                <w:rFonts w:ascii="Times New Roman" w:hAnsi="Times New Roman" w:cs="Times New Roman"/>
                <w:sz w:val="24"/>
                <w:szCs w:val="24"/>
                <w:lang w:val="lt-LT"/>
              </w:rPr>
            </w:pPr>
            <w:r w:rsidRPr="00451174">
              <w:rPr>
                <w:rFonts w:ascii="Times New Roman" w:hAnsi="Times New Roman" w:cs="Times New Roman"/>
                <w:b/>
                <w:sz w:val="24"/>
                <w:szCs w:val="24"/>
                <w:lang w:val="lt-LT"/>
              </w:rPr>
              <w:t>Priemonė</w:t>
            </w:r>
            <w:r w:rsidRPr="00451174">
              <w:rPr>
                <w:rFonts w:ascii="Times New Roman" w:hAnsi="Times New Roman" w:cs="Times New Roman"/>
                <w:sz w:val="24"/>
                <w:szCs w:val="24"/>
                <w:lang w:val="lt-LT"/>
              </w:rPr>
              <w:t xml:space="preserve"> </w:t>
            </w:r>
          </w:p>
          <w:p w:rsidR="00FD2D2C" w:rsidRPr="00451174" w:rsidRDefault="0001691F" w:rsidP="004E2666">
            <w:pPr>
              <w:ind w:right="57"/>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gerinti informacijos, susijusios su rinkimais ir referendumu, prieinamumą neįgaliesiems ir pagal poreikį parengti regėjimo negalią turintiems asmenims balsavimo biuleteniams skaityti būtiną aplanką Brailio raštu bei leisti neįgaliųjų specialiesiems poreikiams pritaikytus informacinius rinkimų bukletus (Brailio raštu, lengvai suprantamas tekstas ir pan.)</w:t>
            </w:r>
          </w:p>
        </w:tc>
      </w:tr>
      <w:tr w:rsidR="00FD2D2C" w:rsidRPr="00451174" w:rsidTr="00DA4C6F">
        <w:tc>
          <w:tcPr>
            <w:tcW w:w="955" w:type="dxa"/>
            <w:shd w:val="clear" w:color="auto" w:fill="auto"/>
          </w:tcPr>
          <w:p w:rsidR="00FD2D2C" w:rsidRPr="00451174" w:rsidRDefault="00FD2D2C" w:rsidP="004E2666">
            <w:pPr>
              <w:rPr>
                <w:rFonts w:ascii="Times New Roman" w:hAnsi="Times New Roman"/>
                <w:sz w:val="24"/>
                <w:szCs w:val="24"/>
                <w:lang w:val="lt-LT"/>
              </w:rPr>
            </w:pPr>
          </w:p>
        </w:tc>
        <w:tc>
          <w:tcPr>
            <w:tcW w:w="4249" w:type="dxa"/>
            <w:gridSpan w:val="2"/>
            <w:shd w:val="clear" w:color="auto" w:fill="auto"/>
          </w:tcPr>
          <w:p w:rsidR="00FD2D2C" w:rsidRPr="00451174" w:rsidRDefault="00FD2D2C" w:rsidP="004E2666">
            <w:pPr>
              <w:ind w:right="57"/>
              <w:jc w:val="both"/>
              <w:rPr>
                <w:rFonts w:ascii="Times New Roman" w:hAnsi="Times New Roman" w:cs="Times New Roman"/>
                <w:b/>
                <w:sz w:val="24"/>
                <w:szCs w:val="24"/>
                <w:lang w:val="lt-LT"/>
              </w:rPr>
            </w:pPr>
            <w:r w:rsidRPr="00451174">
              <w:rPr>
                <w:rFonts w:ascii="Times New Roman" w:hAnsi="Times New Roman" w:cs="Times New Roman"/>
                <w:b/>
                <w:sz w:val="24"/>
                <w:szCs w:val="24"/>
                <w:lang w:val="lt-LT"/>
              </w:rPr>
              <w:t>Vertinimo kriterijus</w:t>
            </w:r>
          </w:p>
          <w:p w:rsidR="00FD2D2C" w:rsidRPr="00451174" w:rsidRDefault="0001691F" w:rsidP="00FD2D2C">
            <w:pPr>
              <w:ind w:right="57"/>
              <w:jc w:val="both"/>
              <w:rPr>
                <w:rFonts w:ascii="Times New Roman" w:hAnsi="Times New Roman" w:cs="Times New Roman"/>
                <w:sz w:val="24"/>
                <w:szCs w:val="24"/>
                <w:lang w:val="lt-LT"/>
              </w:rPr>
            </w:pPr>
            <w:r w:rsidRPr="00451174">
              <w:rPr>
                <w:rFonts w:ascii="Times New Roman" w:hAnsi="Times New Roman" w:cs="Times New Roman"/>
                <w:sz w:val="24"/>
                <w:szCs w:val="24"/>
                <w:lang w:val="lt-LT" w:eastAsia="lt-LT"/>
              </w:rPr>
              <w:t>Parengtų, prieinamų neįgaliesiems informacijos bukletų ir balsavimo dokumentų skaičius</w:t>
            </w:r>
          </w:p>
        </w:tc>
        <w:tc>
          <w:tcPr>
            <w:tcW w:w="1707" w:type="dxa"/>
            <w:gridSpan w:val="2"/>
            <w:shd w:val="clear" w:color="auto" w:fill="auto"/>
          </w:tcPr>
          <w:p w:rsidR="00FD2D2C" w:rsidRPr="00451174" w:rsidRDefault="0001691F" w:rsidP="00387D83">
            <w:pPr>
              <w:ind w:left="1800" w:right="57" w:hanging="1800"/>
              <w:jc w:val="center"/>
              <w:rPr>
                <w:rFonts w:ascii="Times New Roman" w:eastAsia="Times New Roman" w:hAnsi="Times New Roman" w:cs="Times New Roman"/>
                <w:color w:val="000000"/>
                <w:sz w:val="24"/>
                <w:szCs w:val="24"/>
                <w:lang w:val="lt-LT" w:eastAsia="lt-LT"/>
              </w:rPr>
            </w:pPr>
            <w:r w:rsidRPr="00451174">
              <w:rPr>
                <w:rFonts w:ascii="Times New Roman" w:hAnsi="Times New Roman" w:cs="Times New Roman"/>
                <w:smallCaps/>
                <w:sz w:val="24"/>
                <w:szCs w:val="24"/>
                <w:lang w:val="lt-LT" w:eastAsia="lt-LT"/>
              </w:rPr>
              <w:t>2</w:t>
            </w:r>
          </w:p>
        </w:tc>
        <w:tc>
          <w:tcPr>
            <w:tcW w:w="1841" w:type="dxa"/>
            <w:gridSpan w:val="3"/>
            <w:shd w:val="clear" w:color="auto" w:fill="auto"/>
          </w:tcPr>
          <w:p w:rsidR="00D20E5B" w:rsidRPr="00451174" w:rsidRDefault="007F7673" w:rsidP="00387D83">
            <w:pPr>
              <w:jc w:val="center"/>
              <w:rPr>
                <w:rFonts w:ascii="Times New Roman" w:hAnsi="Times New Roman" w:cs="Times New Roman"/>
                <w:sz w:val="24"/>
                <w:szCs w:val="24"/>
                <w:lang w:val="lt-LT"/>
              </w:rPr>
            </w:pPr>
            <w:r w:rsidRPr="00451174">
              <w:rPr>
                <w:rFonts w:ascii="Times New Roman" w:hAnsi="Times New Roman" w:cs="Times New Roman"/>
                <w:sz w:val="24"/>
                <w:szCs w:val="24"/>
                <w:lang w:val="lt-LT"/>
              </w:rPr>
              <w:t>0</w:t>
            </w:r>
          </w:p>
        </w:tc>
        <w:tc>
          <w:tcPr>
            <w:tcW w:w="1701" w:type="dxa"/>
            <w:gridSpan w:val="2"/>
            <w:tcBorders>
              <w:top w:val="single" w:sz="4" w:space="0" w:color="auto"/>
            </w:tcBorders>
            <w:shd w:val="clear" w:color="auto" w:fill="auto"/>
          </w:tcPr>
          <w:p w:rsidR="00FD2D2C" w:rsidRPr="00451174" w:rsidRDefault="007F7673" w:rsidP="00387D83">
            <w:pPr>
              <w:ind w:left="1800" w:right="57" w:hanging="1800"/>
              <w:jc w:val="center"/>
              <w:rPr>
                <w:rFonts w:ascii="Times New Roman" w:eastAsia="Times New Roman" w:hAnsi="Times New Roman" w:cs="Times New Roman"/>
                <w:sz w:val="24"/>
                <w:szCs w:val="24"/>
                <w:lang w:val="lt-LT" w:eastAsia="lt-LT"/>
              </w:rPr>
            </w:pPr>
            <w:r w:rsidRPr="00451174">
              <w:rPr>
                <w:rFonts w:ascii="Times New Roman" w:eastAsia="Times New Roman" w:hAnsi="Times New Roman" w:cs="Times New Roman"/>
                <w:sz w:val="24"/>
                <w:szCs w:val="24"/>
                <w:lang w:val="lt-LT" w:eastAsia="lt-LT"/>
              </w:rPr>
              <w:t>0</w:t>
            </w:r>
          </w:p>
        </w:tc>
        <w:tc>
          <w:tcPr>
            <w:tcW w:w="3122" w:type="dxa"/>
            <w:tcBorders>
              <w:top w:val="single" w:sz="4" w:space="0" w:color="auto"/>
            </w:tcBorders>
            <w:shd w:val="clear" w:color="auto" w:fill="auto"/>
          </w:tcPr>
          <w:p w:rsidR="00FD2D2C" w:rsidRPr="00451174" w:rsidRDefault="0001691F" w:rsidP="004E2666">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eastAsia="lt-LT"/>
              </w:rPr>
              <w:t>Vyriausioji rinkimų komisija</w:t>
            </w:r>
          </w:p>
        </w:tc>
      </w:tr>
      <w:tr w:rsidR="007F7673" w:rsidRPr="00451174" w:rsidTr="00DA4C6F">
        <w:tc>
          <w:tcPr>
            <w:tcW w:w="13575" w:type="dxa"/>
            <w:gridSpan w:val="11"/>
            <w:shd w:val="clear" w:color="auto" w:fill="auto"/>
          </w:tcPr>
          <w:p w:rsidR="007F7673" w:rsidRPr="00451174" w:rsidRDefault="007F7673" w:rsidP="004E2666">
            <w:pPr>
              <w:rPr>
                <w:rFonts w:ascii="Times New Roman" w:hAnsi="Times New Roman"/>
                <w:b/>
                <w:sz w:val="24"/>
                <w:szCs w:val="24"/>
                <w:u w:val="single"/>
                <w:lang w:val="lt-LT"/>
              </w:rPr>
            </w:pPr>
            <w:r w:rsidRPr="00451174">
              <w:rPr>
                <w:rFonts w:ascii="Times New Roman" w:hAnsi="Times New Roman"/>
                <w:b/>
                <w:sz w:val="24"/>
                <w:szCs w:val="24"/>
                <w:u w:val="single"/>
                <w:lang w:val="lt-LT"/>
              </w:rPr>
              <w:t>Paaiškinimas:</w:t>
            </w:r>
          </w:p>
          <w:p w:rsidR="007F7673" w:rsidRPr="00451174" w:rsidRDefault="007F7673" w:rsidP="004E2666">
            <w:pPr>
              <w:rPr>
                <w:rFonts w:ascii="Times New Roman" w:hAnsi="Times New Roman"/>
                <w:sz w:val="24"/>
                <w:szCs w:val="24"/>
                <w:lang w:val="lt-LT"/>
              </w:rPr>
            </w:pPr>
            <w:r w:rsidRPr="00451174">
              <w:rPr>
                <w:rFonts w:ascii="Times New Roman" w:hAnsi="Times New Roman"/>
                <w:sz w:val="24"/>
                <w:szCs w:val="24"/>
                <w:lang w:val="lt-LT"/>
              </w:rPr>
              <w:t>Savivaldybių tarybų rinkimuose dėl pernelyg didelio kandidatų bei jų programų skaičiaus informacija nebuvo verčiama Brailio raštu.</w:t>
            </w:r>
          </w:p>
          <w:p w:rsidR="007F7673" w:rsidRPr="00451174" w:rsidRDefault="007F7673" w:rsidP="004E2666">
            <w:pPr>
              <w:ind w:left="1800" w:right="57" w:hanging="1800"/>
              <w:rPr>
                <w:rFonts w:ascii="Times New Roman" w:hAnsi="Times New Roman" w:cs="Times New Roman"/>
                <w:sz w:val="24"/>
                <w:szCs w:val="24"/>
                <w:lang w:val="lt-LT" w:eastAsia="lt-LT"/>
              </w:rPr>
            </w:pPr>
          </w:p>
        </w:tc>
      </w:tr>
      <w:tr w:rsidR="00FD2D2C" w:rsidRPr="00451174" w:rsidTr="00DA4C6F">
        <w:tc>
          <w:tcPr>
            <w:tcW w:w="955" w:type="dxa"/>
            <w:shd w:val="clear" w:color="auto" w:fill="auto"/>
          </w:tcPr>
          <w:p w:rsidR="00FD2D2C" w:rsidRPr="00451174" w:rsidRDefault="00FD2D2C" w:rsidP="004E2666">
            <w:pPr>
              <w:rPr>
                <w:rFonts w:ascii="Times New Roman" w:hAnsi="Times New Roman"/>
                <w:sz w:val="24"/>
                <w:szCs w:val="24"/>
                <w:lang w:val="lt-LT"/>
              </w:rPr>
            </w:pPr>
            <w:r w:rsidRPr="00451174">
              <w:rPr>
                <w:rFonts w:ascii="Times New Roman" w:hAnsi="Times New Roman"/>
                <w:sz w:val="24"/>
                <w:szCs w:val="24"/>
                <w:lang w:val="lt-LT"/>
              </w:rPr>
              <w:t>3.</w:t>
            </w:r>
          </w:p>
        </w:tc>
        <w:tc>
          <w:tcPr>
            <w:tcW w:w="12620" w:type="dxa"/>
            <w:gridSpan w:val="10"/>
            <w:shd w:val="clear" w:color="auto" w:fill="auto"/>
          </w:tcPr>
          <w:p w:rsidR="00FD2D2C" w:rsidRPr="00451174" w:rsidRDefault="00FD2D2C" w:rsidP="004E2666">
            <w:pPr>
              <w:ind w:right="57"/>
              <w:jc w:val="both"/>
              <w:rPr>
                <w:rFonts w:ascii="Times New Roman" w:hAnsi="Times New Roman" w:cs="Times New Roman"/>
                <w:b/>
                <w:sz w:val="24"/>
                <w:szCs w:val="24"/>
                <w:lang w:val="lt-LT"/>
              </w:rPr>
            </w:pPr>
            <w:r w:rsidRPr="00451174">
              <w:rPr>
                <w:rFonts w:ascii="Times New Roman" w:hAnsi="Times New Roman" w:cs="Times New Roman"/>
                <w:b/>
                <w:sz w:val="24"/>
                <w:szCs w:val="24"/>
                <w:lang w:val="lt-LT"/>
              </w:rPr>
              <w:t>Tikslas</w:t>
            </w:r>
          </w:p>
          <w:p w:rsidR="00FD2D2C" w:rsidRPr="00451174" w:rsidRDefault="000970A5" w:rsidP="00E50017">
            <w:pPr>
              <w:ind w:left="1800" w:right="57" w:hanging="1800"/>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siekti didesnio neįgaliųjų užimtumo darbo rinkoje, kultūros, sporto, laisvalaikio veiklose</w:t>
            </w:r>
          </w:p>
        </w:tc>
      </w:tr>
      <w:tr w:rsidR="00811609" w:rsidRPr="00451174" w:rsidTr="00DA4C6F">
        <w:trPr>
          <w:trHeight w:val="972"/>
        </w:trPr>
        <w:tc>
          <w:tcPr>
            <w:tcW w:w="955" w:type="dxa"/>
            <w:shd w:val="clear" w:color="auto" w:fill="auto"/>
          </w:tcPr>
          <w:p w:rsidR="00811609" w:rsidRPr="00451174" w:rsidRDefault="00811609" w:rsidP="004E2666">
            <w:pPr>
              <w:rPr>
                <w:rFonts w:ascii="Times New Roman" w:hAnsi="Times New Roman"/>
                <w:sz w:val="24"/>
                <w:szCs w:val="24"/>
                <w:lang w:val="lt-LT"/>
              </w:rPr>
            </w:pPr>
          </w:p>
        </w:tc>
        <w:tc>
          <w:tcPr>
            <w:tcW w:w="4249" w:type="dxa"/>
            <w:gridSpan w:val="2"/>
            <w:shd w:val="clear" w:color="auto" w:fill="auto"/>
          </w:tcPr>
          <w:p w:rsidR="00811609" w:rsidRPr="00451174" w:rsidRDefault="00811609" w:rsidP="004E2666">
            <w:pPr>
              <w:ind w:right="57"/>
              <w:jc w:val="both"/>
              <w:rPr>
                <w:rFonts w:ascii="Times New Roman" w:hAnsi="Times New Roman" w:cs="Times New Roman"/>
                <w:b/>
                <w:sz w:val="24"/>
                <w:szCs w:val="24"/>
                <w:lang w:val="lt-LT"/>
              </w:rPr>
            </w:pPr>
            <w:r w:rsidRPr="00451174">
              <w:rPr>
                <w:rFonts w:ascii="Times New Roman" w:hAnsi="Times New Roman" w:cs="Times New Roman"/>
                <w:b/>
                <w:sz w:val="24"/>
                <w:szCs w:val="24"/>
                <w:lang w:val="lt-LT"/>
              </w:rPr>
              <w:t>Vertinimo kriterijus</w:t>
            </w:r>
          </w:p>
          <w:p w:rsidR="00811609" w:rsidRPr="00451174" w:rsidRDefault="000970A5" w:rsidP="004E2666">
            <w:pPr>
              <w:ind w:right="57"/>
              <w:jc w:val="both"/>
              <w:rPr>
                <w:rFonts w:ascii="Times New Roman" w:hAnsi="Times New Roman" w:cs="Times New Roman"/>
                <w:sz w:val="24"/>
                <w:szCs w:val="24"/>
                <w:lang w:val="lt-LT"/>
              </w:rPr>
            </w:pPr>
            <w:r w:rsidRPr="00451174">
              <w:rPr>
                <w:rFonts w:ascii="Times New Roman" w:eastAsia="Calibri" w:hAnsi="Times New Roman" w:cs="Times New Roman"/>
                <w:sz w:val="24"/>
                <w:szCs w:val="24"/>
                <w:lang w:val="lt-LT" w:eastAsia="lt-LT"/>
              </w:rPr>
              <w:t>Neįgaliųjų užimtumo darbo rinkoje augimas (procentais)</w:t>
            </w:r>
          </w:p>
        </w:tc>
        <w:tc>
          <w:tcPr>
            <w:tcW w:w="1707" w:type="dxa"/>
            <w:gridSpan w:val="2"/>
            <w:shd w:val="clear" w:color="auto" w:fill="auto"/>
          </w:tcPr>
          <w:p w:rsidR="00E1468D" w:rsidRPr="00451174" w:rsidRDefault="000970A5" w:rsidP="00387D83">
            <w:pPr>
              <w:ind w:left="1800" w:right="57" w:hanging="1800"/>
              <w:jc w:val="center"/>
              <w:rPr>
                <w:rFonts w:ascii="Times New Roman" w:eastAsia="Times New Roman" w:hAnsi="Times New Roman" w:cs="Times New Roman"/>
                <w:sz w:val="24"/>
                <w:szCs w:val="24"/>
                <w:lang w:val="lt-LT" w:eastAsia="lt-LT"/>
              </w:rPr>
            </w:pPr>
            <w:r w:rsidRPr="00451174">
              <w:rPr>
                <w:rFonts w:ascii="Times New Roman" w:hAnsi="Times New Roman" w:cs="Times New Roman"/>
                <w:smallCaps/>
                <w:sz w:val="24"/>
                <w:szCs w:val="24"/>
                <w:lang w:val="lt-LT" w:eastAsia="lt-LT"/>
              </w:rPr>
              <w:t>0,2</w:t>
            </w:r>
          </w:p>
        </w:tc>
        <w:tc>
          <w:tcPr>
            <w:tcW w:w="1841" w:type="dxa"/>
            <w:gridSpan w:val="3"/>
            <w:shd w:val="clear" w:color="auto" w:fill="auto"/>
          </w:tcPr>
          <w:p w:rsidR="00811609" w:rsidRPr="00451174" w:rsidRDefault="007A052A" w:rsidP="00387D83">
            <w:pPr>
              <w:jc w:val="center"/>
              <w:rPr>
                <w:rFonts w:ascii="Times New Roman" w:hAnsi="Times New Roman" w:cs="Times New Roman"/>
                <w:color w:val="FF0000"/>
                <w:sz w:val="24"/>
                <w:szCs w:val="24"/>
                <w:lang w:val="lt-LT"/>
              </w:rPr>
            </w:pPr>
            <w:r w:rsidRPr="00451174">
              <w:rPr>
                <w:rFonts w:ascii="Times New Roman" w:hAnsi="Times New Roman" w:cs="Times New Roman"/>
                <w:sz w:val="24"/>
                <w:szCs w:val="24"/>
                <w:lang w:val="lt-LT"/>
              </w:rPr>
              <w:t>0,8</w:t>
            </w:r>
          </w:p>
        </w:tc>
        <w:tc>
          <w:tcPr>
            <w:tcW w:w="1701" w:type="dxa"/>
            <w:gridSpan w:val="2"/>
            <w:tcBorders>
              <w:top w:val="single" w:sz="4" w:space="0" w:color="auto"/>
            </w:tcBorders>
            <w:shd w:val="clear" w:color="auto" w:fill="auto"/>
          </w:tcPr>
          <w:p w:rsidR="00811609" w:rsidRPr="00451174" w:rsidRDefault="007A052A" w:rsidP="00387D83">
            <w:pPr>
              <w:ind w:left="1800" w:right="57" w:hanging="1800"/>
              <w:jc w:val="center"/>
              <w:rPr>
                <w:rFonts w:ascii="Times New Roman" w:eastAsia="Times New Roman" w:hAnsi="Times New Roman" w:cs="Times New Roman"/>
                <w:color w:val="000000"/>
                <w:sz w:val="24"/>
                <w:szCs w:val="24"/>
                <w:lang w:val="lt-LT" w:eastAsia="lt-LT"/>
              </w:rPr>
            </w:pPr>
            <w:r w:rsidRPr="00451174">
              <w:rPr>
                <w:rFonts w:ascii="Times New Roman" w:eastAsia="Times New Roman" w:hAnsi="Times New Roman" w:cs="Times New Roman"/>
                <w:color w:val="000000"/>
                <w:sz w:val="24"/>
                <w:szCs w:val="24"/>
                <w:lang w:val="lt-LT" w:eastAsia="lt-LT"/>
              </w:rPr>
              <w:t>400</w:t>
            </w:r>
          </w:p>
        </w:tc>
        <w:tc>
          <w:tcPr>
            <w:tcW w:w="3122" w:type="dxa"/>
            <w:tcBorders>
              <w:top w:val="single" w:sz="4" w:space="0" w:color="auto"/>
            </w:tcBorders>
            <w:shd w:val="clear" w:color="auto" w:fill="auto"/>
          </w:tcPr>
          <w:p w:rsidR="00811609" w:rsidRPr="00451174" w:rsidRDefault="000970A5" w:rsidP="00811609">
            <w:pPr>
              <w:ind w:left="34" w:right="57" w:hanging="34"/>
              <w:rPr>
                <w:rFonts w:ascii="Times New Roman" w:hAnsi="Times New Roman" w:cs="Times New Roman"/>
                <w:sz w:val="24"/>
                <w:szCs w:val="24"/>
                <w:lang w:val="lt-LT"/>
              </w:rPr>
            </w:pPr>
            <w:r w:rsidRPr="00451174">
              <w:rPr>
                <w:rFonts w:ascii="Times New Roman" w:hAnsi="Times New Roman" w:cs="Times New Roman"/>
                <w:sz w:val="24"/>
                <w:szCs w:val="24"/>
                <w:lang w:val="lt-LT" w:eastAsia="lt-LT"/>
              </w:rPr>
              <w:t>Socialinės apsaugos ir darbo ministerija, Švietimo ir mokslo ministerija</w:t>
            </w:r>
          </w:p>
        </w:tc>
      </w:tr>
      <w:tr w:rsidR="007A052A" w:rsidRPr="00451174" w:rsidTr="00DA4C6F">
        <w:trPr>
          <w:trHeight w:val="534"/>
        </w:trPr>
        <w:tc>
          <w:tcPr>
            <w:tcW w:w="13575" w:type="dxa"/>
            <w:gridSpan w:val="11"/>
            <w:shd w:val="clear" w:color="auto" w:fill="auto"/>
          </w:tcPr>
          <w:p w:rsidR="007A052A" w:rsidRPr="00451174" w:rsidRDefault="007A052A" w:rsidP="00811609">
            <w:pPr>
              <w:ind w:left="34" w:right="57" w:hanging="34"/>
              <w:rPr>
                <w:rFonts w:ascii="Times New Roman" w:hAnsi="Times New Roman" w:cs="Times New Roman"/>
                <w:b/>
                <w:sz w:val="24"/>
                <w:szCs w:val="24"/>
                <w:u w:val="single"/>
                <w:lang w:val="lt-LT" w:eastAsia="lt-LT"/>
              </w:rPr>
            </w:pPr>
            <w:r w:rsidRPr="00451174">
              <w:rPr>
                <w:rFonts w:ascii="Times New Roman" w:hAnsi="Times New Roman" w:cs="Times New Roman"/>
                <w:b/>
                <w:sz w:val="24"/>
                <w:szCs w:val="24"/>
                <w:u w:val="single"/>
                <w:lang w:val="lt-LT" w:eastAsia="lt-LT"/>
              </w:rPr>
              <w:t>Paaiškinimas:</w:t>
            </w:r>
          </w:p>
          <w:p w:rsidR="007A052A" w:rsidRPr="00451174" w:rsidRDefault="007A052A" w:rsidP="00040DA9">
            <w:pPr>
              <w:ind w:left="34" w:right="57" w:hanging="34"/>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 xml:space="preserve">Ataskaitiniais kalendoriniais metais </w:t>
            </w:r>
            <w:r w:rsidR="00040DA9" w:rsidRPr="00451174">
              <w:rPr>
                <w:rFonts w:ascii="Times New Roman" w:hAnsi="Times New Roman" w:cs="Times New Roman"/>
                <w:sz w:val="24"/>
                <w:szCs w:val="24"/>
                <w:lang w:val="lt-LT" w:eastAsia="lt-LT"/>
              </w:rPr>
              <w:t xml:space="preserve">buvo </w:t>
            </w:r>
            <w:r w:rsidRPr="00451174">
              <w:rPr>
                <w:rFonts w:ascii="Times New Roman" w:hAnsi="Times New Roman" w:cs="Times New Roman"/>
                <w:sz w:val="24"/>
                <w:szCs w:val="24"/>
                <w:lang w:val="lt-LT" w:eastAsia="lt-LT"/>
              </w:rPr>
              <w:t xml:space="preserve">daugiau </w:t>
            </w:r>
            <w:r w:rsidR="00040DA9" w:rsidRPr="00451174">
              <w:rPr>
                <w:rFonts w:ascii="Times New Roman" w:hAnsi="Times New Roman" w:cs="Times New Roman"/>
                <w:sz w:val="24"/>
                <w:szCs w:val="24"/>
                <w:lang w:val="lt-LT" w:eastAsia="lt-LT"/>
              </w:rPr>
              <w:t xml:space="preserve">dirbančių </w:t>
            </w:r>
            <w:r w:rsidRPr="00451174">
              <w:rPr>
                <w:rFonts w:ascii="Times New Roman" w:hAnsi="Times New Roman" w:cs="Times New Roman"/>
                <w:sz w:val="24"/>
                <w:szCs w:val="24"/>
                <w:lang w:val="lt-LT" w:eastAsia="lt-LT"/>
              </w:rPr>
              <w:t xml:space="preserve">neįgaliųjų </w:t>
            </w:r>
            <w:r w:rsidR="00040DA9" w:rsidRPr="00451174">
              <w:rPr>
                <w:rFonts w:ascii="Times New Roman" w:hAnsi="Times New Roman" w:cs="Times New Roman"/>
                <w:sz w:val="24"/>
                <w:szCs w:val="24"/>
                <w:lang w:val="lt-LT" w:eastAsia="lt-LT"/>
              </w:rPr>
              <w:t>ir mažiau darbingo amžiaus neįgaliųjų</w:t>
            </w:r>
          </w:p>
        </w:tc>
      </w:tr>
      <w:tr w:rsidR="000970A5" w:rsidRPr="00451174" w:rsidTr="007B7124">
        <w:trPr>
          <w:trHeight w:val="972"/>
        </w:trPr>
        <w:tc>
          <w:tcPr>
            <w:tcW w:w="955" w:type="dxa"/>
            <w:shd w:val="clear" w:color="auto" w:fill="auto"/>
          </w:tcPr>
          <w:p w:rsidR="000970A5" w:rsidRPr="00451174" w:rsidRDefault="000970A5" w:rsidP="004E2666">
            <w:pPr>
              <w:rPr>
                <w:rFonts w:ascii="Times New Roman" w:hAnsi="Times New Roman"/>
                <w:sz w:val="24"/>
                <w:szCs w:val="24"/>
                <w:lang w:val="lt-LT"/>
              </w:rPr>
            </w:pPr>
          </w:p>
        </w:tc>
        <w:tc>
          <w:tcPr>
            <w:tcW w:w="4249" w:type="dxa"/>
            <w:gridSpan w:val="2"/>
            <w:shd w:val="clear" w:color="auto" w:fill="auto"/>
          </w:tcPr>
          <w:p w:rsidR="007D3A67" w:rsidRPr="00451174" w:rsidRDefault="007D3A67" w:rsidP="007D3A67">
            <w:pPr>
              <w:ind w:right="57"/>
              <w:jc w:val="both"/>
              <w:rPr>
                <w:rFonts w:ascii="Times New Roman" w:hAnsi="Times New Roman"/>
                <w:b/>
                <w:sz w:val="24"/>
                <w:szCs w:val="24"/>
                <w:lang w:val="lt-LT"/>
              </w:rPr>
            </w:pPr>
            <w:r w:rsidRPr="00451174">
              <w:rPr>
                <w:rFonts w:ascii="Times New Roman" w:hAnsi="Times New Roman"/>
                <w:b/>
                <w:sz w:val="24"/>
                <w:szCs w:val="24"/>
                <w:lang w:val="lt-LT"/>
              </w:rPr>
              <w:t>Vertinimo kriterijus</w:t>
            </w:r>
          </w:p>
          <w:p w:rsidR="000970A5" w:rsidRPr="00451174" w:rsidRDefault="000970A5" w:rsidP="004E2666">
            <w:pPr>
              <w:ind w:right="57"/>
              <w:jc w:val="both"/>
              <w:rPr>
                <w:rFonts w:ascii="Times New Roman" w:hAnsi="Times New Roman" w:cs="Times New Roman"/>
                <w:b/>
                <w:sz w:val="24"/>
                <w:szCs w:val="24"/>
                <w:lang w:val="lt-LT"/>
              </w:rPr>
            </w:pPr>
            <w:r w:rsidRPr="00451174">
              <w:rPr>
                <w:rFonts w:ascii="Times New Roman" w:eastAsia="Calibri" w:hAnsi="Times New Roman" w:cs="Times New Roman"/>
                <w:sz w:val="24"/>
                <w:szCs w:val="24"/>
                <w:lang w:val="lt-LT" w:eastAsia="lt-LT"/>
              </w:rPr>
              <w:t>Neįgaliųjų užimtumo kultūros veiklose augimas (procentais)</w:t>
            </w:r>
          </w:p>
        </w:tc>
        <w:tc>
          <w:tcPr>
            <w:tcW w:w="1707" w:type="dxa"/>
            <w:gridSpan w:val="2"/>
            <w:shd w:val="clear" w:color="auto" w:fill="auto"/>
          </w:tcPr>
          <w:p w:rsidR="000970A5" w:rsidRPr="00451174" w:rsidRDefault="000970A5" w:rsidP="00387D83">
            <w:pPr>
              <w:ind w:left="1800" w:right="57" w:hanging="1800"/>
              <w:jc w:val="center"/>
              <w:rPr>
                <w:rFonts w:ascii="Times New Roman" w:hAnsi="Times New Roman" w:cs="Times New Roman"/>
                <w:smallCaps/>
                <w:sz w:val="24"/>
                <w:szCs w:val="24"/>
                <w:lang w:val="lt-LT" w:eastAsia="lt-LT"/>
              </w:rPr>
            </w:pPr>
            <w:r w:rsidRPr="00451174">
              <w:rPr>
                <w:rFonts w:ascii="Times New Roman" w:hAnsi="Times New Roman" w:cs="Times New Roman"/>
                <w:smallCaps/>
                <w:sz w:val="24"/>
                <w:szCs w:val="24"/>
                <w:lang w:val="lt-LT" w:eastAsia="lt-LT"/>
              </w:rPr>
              <w:t>0,05</w:t>
            </w:r>
          </w:p>
        </w:tc>
        <w:tc>
          <w:tcPr>
            <w:tcW w:w="1841" w:type="dxa"/>
            <w:gridSpan w:val="3"/>
            <w:shd w:val="clear" w:color="auto" w:fill="auto"/>
          </w:tcPr>
          <w:p w:rsidR="000970A5" w:rsidRPr="00451174" w:rsidRDefault="00B44EE1" w:rsidP="00387D83">
            <w:pPr>
              <w:jc w:val="center"/>
              <w:rPr>
                <w:rFonts w:ascii="Times New Roman" w:hAnsi="Times New Roman" w:cs="Times New Roman"/>
                <w:color w:val="000000" w:themeColor="text1"/>
                <w:sz w:val="24"/>
                <w:szCs w:val="24"/>
                <w:lang w:val="lt-LT"/>
              </w:rPr>
            </w:pPr>
            <w:r w:rsidRPr="00451174">
              <w:rPr>
                <w:rFonts w:ascii="Times New Roman" w:hAnsi="Times New Roman" w:cs="Times New Roman"/>
                <w:color w:val="000000" w:themeColor="text1"/>
                <w:sz w:val="24"/>
                <w:szCs w:val="24"/>
                <w:lang w:val="lt-LT"/>
              </w:rPr>
              <w:t>0,3</w:t>
            </w:r>
          </w:p>
        </w:tc>
        <w:tc>
          <w:tcPr>
            <w:tcW w:w="1701" w:type="dxa"/>
            <w:gridSpan w:val="2"/>
            <w:tcBorders>
              <w:top w:val="single" w:sz="4" w:space="0" w:color="auto"/>
            </w:tcBorders>
            <w:shd w:val="clear" w:color="auto" w:fill="auto"/>
          </w:tcPr>
          <w:p w:rsidR="000970A5" w:rsidRPr="00451174" w:rsidRDefault="000970A5" w:rsidP="00387D83">
            <w:pPr>
              <w:ind w:left="1800" w:right="57" w:hanging="1800"/>
              <w:jc w:val="center"/>
              <w:rPr>
                <w:rFonts w:ascii="Times New Roman" w:eastAsia="Times New Roman" w:hAnsi="Times New Roman" w:cs="Times New Roman"/>
                <w:color w:val="000000"/>
                <w:sz w:val="24"/>
                <w:szCs w:val="24"/>
                <w:lang w:val="lt-LT" w:eastAsia="lt-LT"/>
              </w:rPr>
            </w:pPr>
          </w:p>
        </w:tc>
        <w:tc>
          <w:tcPr>
            <w:tcW w:w="3122" w:type="dxa"/>
            <w:tcBorders>
              <w:top w:val="single" w:sz="4" w:space="0" w:color="auto"/>
            </w:tcBorders>
            <w:shd w:val="clear" w:color="auto" w:fill="auto"/>
          </w:tcPr>
          <w:p w:rsidR="000970A5" w:rsidRPr="00451174" w:rsidRDefault="000970A5" w:rsidP="00811609">
            <w:pPr>
              <w:ind w:left="34" w:right="57" w:hanging="34"/>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Socialinės apsaugos ir darbo ministerija, Švietimo ir mokslo ministerija</w:t>
            </w:r>
          </w:p>
        </w:tc>
      </w:tr>
      <w:tr w:rsidR="000B1B9C" w:rsidRPr="00451174" w:rsidTr="007B7124">
        <w:tc>
          <w:tcPr>
            <w:tcW w:w="955" w:type="dxa"/>
            <w:shd w:val="clear" w:color="auto" w:fill="auto"/>
          </w:tcPr>
          <w:p w:rsidR="000B1B9C" w:rsidRPr="00451174" w:rsidRDefault="000B1B9C" w:rsidP="004E2666">
            <w:pPr>
              <w:rPr>
                <w:rFonts w:ascii="Times New Roman" w:hAnsi="Times New Roman"/>
                <w:sz w:val="24"/>
                <w:szCs w:val="24"/>
                <w:lang w:val="lt-LT"/>
              </w:rPr>
            </w:pPr>
          </w:p>
        </w:tc>
        <w:tc>
          <w:tcPr>
            <w:tcW w:w="4249" w:type="dxa"/>
            <w:gridSpan w:val="2"/>
            <w:shd w:val="clear" w:color="auto" w:fill="auto"/>
          </w:tcPr>
          <w:p w:rsidR="000B1B9C" w:rsidRPr="00451174" w:rsidRDefault="000B1B9C" w:rsidP="004E2666">
            <w:pPr>
              <w:ind w:right="57"/>
              <w:jc w:val="both"/>
              <w:rPr>
                <w:rFonts w:ascii="Times New Roman" w:hAnsi="Times New Roman" w:cs="Times New Roman"/>
                <w:b/>
                <w:sz w:val="24"/>
                <w:szCs w:val="24"/>
                <w:lang w:val="lt-LT"/>
              </w:rPr>
            </w:pPr>
            <w:r w:rsidRPr="00451174">
              <w:rPr>
                <w:rFonts w:ascii="Times New Roman" w:hAnsi="Times New Roman" w:cs="Times New Roman"/>
                <w:b/>
                <w:sz w:val="24"/>
                <w:szCs w:val="24"/>
                <w:lang w:val="lt-LT"/>
              </w:rPr>
              <w:t>Vertinimo kriterijus</w:t>
            </w:r>
          </w:p>
          <w:p w:rsidR="000B1B9C" w:rsidRPr="00451174" w:rsidRDefault="000970A5" w:rsidP="004E2666">
            <w:pPr>
              <w:ind w:right="57"/>
              <w:jc w:val="both"/>
              <w:rPr>
                <w:rFonts w:ascii="Times New Roman" w:hAnsi="Times New Roman" w:cs="Times New Roman"/>
                <w:sz w:val="24"/>
                <w:szCs w:val="24"/>
                <w:lang w:val="lt-LT"/>
              </w:rPr>
            </w:pPr>
            <w:r w:rsidRPr="00451174">
              <w:rPr>
                <w:rFonts w:ascii="Times New Roman" w:eastAsia="Calibri" w:hAnsi="Times New Roman" w:cs="Times New Roman"/>
                <w:sz w:val="24"/>
                <w:szCs w:val="24"/>
                <w:lang w:val="lt-LT" w:eastAsia="lt-LT"/>
              </w:rPr>
              <w:t>Neįgaliųjų, dalyvaujančių kūno kultūros ir sporto veikloje, augimas (procentais)</w:t>
            </w:r>
          </w:p>
        </w:tc>
        <w:tc>
          <w:tcPr>
            <w:tcW w:w="1707" w:type="dxa"/>
            <w:gridSpan w:val="2"/>
            <w:shd w:val="clear" w:color="auto" w:fill="auto"/>
          </w:tcPr>
          <w:p w:rsidR="000B1B9C" w:rsidRPr="00451174" w:rsidRDefault="000B1B9C" w:rsidP="00387D83">
            <w:pPr>
              <w:ind w:left="1800" w:right="57" w:hanging="1800"/>
              <w:jc w:val="center"/>
              <w:rPr>
                <w:rFonts w:ascii="Times New Roman" w:eastAsia="Times New Roman" w:hAnsi="Times New Roman" w:cs="Times New Roman"/>
                <w:sz w:val="24"/>
                <w:szCs w:val="24"/>
                <w:lang w:val="lt-LT" w:eastAsia="lt-LT"/>
              </w:rPr>
            </w:pPr>
            <w:r w:rsidRPr="00451174">
              <w:rPr>
                <w:rFonts w:ascii="Times New Roman" w:eastAsia="Times New Roman" w:hAnsi="Times New Roman" w:cs="Times New Roman"/>
                <w:sz w:val="24"/>
                <w:szCs w:val="24"/>
                <w:lang w:val="lt-LT" w:eastAsia="lt-LT"/>
              </w:rPr>
              <w:t>0,05</w:t>
            </w:r>
          </w:p>
          <w:p w:rsidR="00E1468D" w:rsidRPr="00451174" w:rsidRDefault="00E1468D" w:rsidP="00387D83">
            <w:pPr>
              <w:ind w:left="1800" w:right="57" w:hanging="1800"/>
              <w:jc w:val="center"/>
              <w:rPr>
                <w:rFonts w:ascii="Times New Roman" w:eastAsia="Times New Roman" w:hAnsi="Times New Roman" w:cs="Times New Roman"/>
                <w:sz w:val="24"/>
                <w:szCs w:val="24"/>
                <w:lang w:val="lt-LT" w:eastAsia="lt-LT"/>
              </w:rPr>
            </w:pPr>
          </w:p>
        </w:tc>
        <w:tc>
          <w:tcPr>
            <w:tcW w:w="1841" w:type="dxa"/>
            <w:gridSpan w:val="3"/>
            <w:shd w:val="clear" w:color="auto" w:fill="auto"/>
          </w:tcPr>
          <w:p w:rsidR="000B1B9C" w:rsidRPr="00451174" w:rsidRDefault="00B44EE1" w:rsidP="00CC44A9">
            <w:pPr>
              <w:jc w:val="center"/>
              <w:rPr>
                <w:rFonts w:ascii="Times New Roman" w:hAnsi="Times New Roman" w:cs="Times New Roman"/>
                <w:color w:val="000000" w:themeColor="text1"/>
                <w:sz w:val="24"/>
                <w:szCs w:val="24"/>
                <w:lang w:val="lt-LT"/>
              </w:rPr>
            </w:pPr>
            <w:r w:rsidRPr="00451174">
              <w:rPr>
                <w:rFonts w:ascii="Times New Roman" w:hAnsi="Times New Roman" w:cs="Times New Roman"/>
                <w:color w:val="000000" w:themeColor="text1"/>
                <w:sz w:val="24"/>
                <w:szCs w:val="24"/>
                <w:lang w:val="lt-LT"/>
              </w:rPr>
              <w:t>0</w:t>
            </w:r>
          </w:p>
        </w:tc>
        <w:tc>
          <w:tcPr>
            <w:tcW w:w="1701" w:type="dxa"/>
            <w:gridSpan w:val="2"/>
            <w:tcBorders>
              <w:top w:val="single" w:sz="4" w:space="0" w:color="auto"/>
            </w:tcBorders>
            <w:shd w:val="clear" w:color="auto" w:fill="auto"/>
          </w:tcPr>
          <w:p w:rsidR="000B1B9C" w:rsidRPr="00451174" w:rsidRDefault="000B1B9C" w:rsidP="00C43371">
            <w:pPr>
              <w:ind w:left="1800" w:right="57" w:hanging="1800"/>
              <w:jc w:val="center"/>
              <w:rPr>
                <w:rFonts w:ascii="Times New Roman" w:eastAsia="Times New Roman" w:hAnsi="Times New Roman" w:cs="Times New Roman"/>
                <w:color w:val="000000"/>
                <w:sz w:val="24"/>
                <w:szCs w:val="24"/>
                <w:lang w:val="lt-LT" w:eastAsia="lt-LT"/>
              </w:rPr>
            </w:pPr>
          </w:p>
        </w:tc>
        <w:tc>
          <w:tcPr>
            <w:tcW w:w="3122" w:type="dxa"/>
            <w:tcBorders>
              <w:top w:val="single" w:sz="4" w:space="0" w:color="auto"/>
            </w:tcBorders>
            <w:shd w:val="clear" w:color="auto" w:fill="auto"/>
          </w:tcPr>
          <w:p w:rsidR="000B1B9C" w:rsidRPr="00451174" w:rsidRDefault="000970A5" w:rsidP="004E2666">
            <w:pPr>
              <w:ind w:left="34" w:right="57" w:hanging="34"/>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Savivaldybės, Švietimo ir mokslo ministerija, Kūno kultūros ir sporto departamentas prie Lietuvos Respublikos Vyriausybės</w:t>
            </w:r>
          </w:p>
        </w:tc>
      </w:tr>
      <w:tr w:rsidR="000B1B9C" w:rsidRPr="00451174" w:rsidTr="00DA4C6F">
        <w:tc>
          <w:tcPr>
            <w:tcW w:w="955" w:type="dxa"/>
            <w:shd w:val="clear" w:color="auto" w:fill="auto"/>
          </w:tcPr>
          <w:p w:rsidR="000B1B9C" w:rsidRPr="00451174" w:rsidRDefault="000B1B9C" w:rsidP="004E2666">
            <w:pPr>
              <w:rPr>
                <w:rFonts w:ascii="Times New Roman" w:hAnsi="Times New Roman"/>
                <w:sz w:val="24"/>
                <w:szCs w:val="24"/>
                <w:lang w:val="lt-LT"/>
              </w:rPr>
            </w:pPr>
            <w:r w:rsidRPr="00451174">
              <w:rPr>
                <w:rFonts w:ascii="Times New Roman" w:hAnsi="Times New Roman"/>
                <w:sz w:val="24"/>
                <w:szCs w:val="24"/>
                <w:lang w:val="lt-LT"/>
              </w:rPr>
              <w:t>3.1.</w:t>
            </w:r>
          </w:p>
        </w:tc>
        <w:tc>
          <w:tcPr>
            <w:tcW w:w="12620" w:type="dxa"/>
            <w:gridSpan w:val="10"/>
            <w:shd w:val="clear" w:color="auto" w:fill="auto"/>
          </w:tcPr>
          <w:p w:rsidR="00731A86" w:rsidRPr="00451174" w:rsidRDefault="000B1B9C" w:rsidP="004E2666">
            <w:pPr>
              <w:ind w:right="57"/>
              <w:jc w:val="both"/>
              <w:rPr>
                <w:rFonts w:ascii="Times New Roman" w:hAnsi="Times New Roman" w:cs="Times New Roman"/>
                <w:sz w:val="24"/>
                <w:szCs w:val="24"/>
                <w:lang w:val="lt-LT"/>
              </w:rPr>
            </w:pPr>
            <w:r w:rsidRPr="00451174">
              <w:rPr>
                <w:rFonts w:ascii="Times New Roman" w:hAnsi="Times New Roman" w:cs="Times New Roman"/>
                <w:b/>
                <w:sz w:val="24"/>
                <w:szCs w:val="24"/>
                <w:lang w:val="lt-LT"/>
              </w:rPr>
              <w:t xml:space="preserve">Uždavinys </w:t>
            </w:r>
          </w:p>
          <w:p w:rsidR="000B1B9C" w:rsidRPr="00451174" w:rsidRDefault="00461833" w:rsidP="004E2666">
            <w:pPr>
              <w:ind w:right="57"/>
              <w:jc w:val="both"/>
              <w:rPr>
                <w:rFonts w:ascii="Times New Roman" w:hAnsi="Times New Roman" w:cs="Times New Roman"/>
                <w:b/>
                <w:sz w:val="24"/>
                <w:szCs w:val="24"/>
                <w:lang w:val="lt-LT"/>
              </w:rPr>
            </w:pPr>
            <w:r w:rsidRPr="00451174">
              <w:rPr>
                <w:rFonts w:ascii="Times New Roman" w:eastAsia="Calibri" w:hAnsi="Times New Roman" w:cs="Times New Roman"/>
                <w:sz w:val="24"/>
                <w:szCs w:val="24"/>
                <w:lang w:val="lt-LT"/>
              </w:rPr>
              <w:t xml:space="preserve">užtikrinti geresnes neįgaliųjų užimtumo galimybes </w:t>
            </w:r>
            <w:r w:rsidRPr="00451174">
              <w:rPr>
                <w:rFonts w:ascii="Times New Roman" w:eastAsia="Calibri" w:hAnsi="Times New Roman" w:cs="Times New Roman"/>
                <w:color w:val="000000"/>
                <w:sz w:val="24"/>
                <w:szCs w:val="24"/>
                <w:lang w:val="lt-LT"/>
              </w:rPr>
              <w:t>ir sudaryti palankias sąlygas neįgaliesiems dalyvauti darbo rinkoje</w:t>
            </w:r>
          </w:p>
        </w:tc>
      </w:tr>
      <w:tr w:rsidR="000B1B9C" w:rsidRPr="00451174" w:rsidTr="00DA4C6F">
        <w:tc>
          <w:tcPr>
            <w:tcW w:w="955" w:type="dxa"/>
            <w:shd w:val="clear" w:color="auto" w:fill="auto"/>
          </w:tcPr>
          <w:p w:rsidR="000B1B9C" w:rsidRPr="00451174" w:rsidRDefault="00461833" w:rsidP="004E2666">
            <w:pPr>
              <w:rPr>
                <w:rFonts w:ascii="Times New Roman" w:hAnsi="Times New Roman"/>
                <w:sz w:val="24"/>
                <w:szCs w:val="24"/>
                <w:lang w:val="lt-LT"/>
              </w:rPr>
            </w:pPr>
            <w:r w:rsidRPr="00451174">
              <w:rPr>
                <w:rFonts w:ascii="Times New Roman" w:hAnsi="Times New Roman"/>
                <w:sz w:val="24"/>
                <w:szCs w:val="24"/>
                <w:lang w:val="lt-LT"/>
              </w:rPr>
              <w:t>3.1.1</w:t>
            </w:r>
            <w:r w:rsidR="000B1B9C" w:rsidRPr="00451174">
              <w:rPr>
                <w:rFonts w:ascii="Times New Roman" w:hAnsi="Times New Roman"/>
                <w:sz w:val="24"/>
                <w:szCs w:val="24"/>
                <w:lang w:val="lt-LT"/>
              </w:rPr>
              <w:t>.</w:t>
            </w:r>
          </w:p>
        </w:tc>
        <w:tc>
          <w:tcPr>
            <w:tcW w:w="12620" w:type="dxa"/>
            <w:gridSpan w:val="10"/>
            <w:shd w:val="clear" w:color="auto" w:fill="auto"/>
          </w:tcPr>
          <w:p w:rsidR="00731A86" w:rsidRPr="00451174" w:rsidRDefault="000B1B9C" w:rsidP="004E2666">
            <w:pPr>
              <w:ind w:right="57"/>
              <w:jc w:val="both"/>
              <w:rPr>
                <w:rFonts w:ascii="Times New Roman" w:hAnsi="Times New Roman" w:cs="Times New Roman"/>
                <w:sz w:val="24"/>
                <w:szCs w:val="24"/>
                <w:lang w:val="lt-LT"/>
              </w:rPr>
            </w:pPr>
            <w:r w:rsidRPr="00451174">
              <w:rPr>
                <w:rFonts w:ascii="Times New Roman" w:hAnsi="Times New Roman" w:cs="Times New Roman"/>
                <w:b/>
                <w:sz w:val="24"/>
                <w:szCs w:val="24"/>
                <w:lang w:val="lt-LT"/>
              </w:rPr>
              <w:t>Priemonė</w:t>
            </w:r>
            <w:r w:rsidR="00731A86" w:rsidRPr="00451174">
              <w:rPr>
                <w:rFonts w:ascii="Times New Roman" w:hAnsi="Times New Roman" w:cs="Times New Roman"/>
                <w:sz w:val="24"/>
                <w:szCs w:val="24"/>
                <w:lang w:val="lt-LT"/>
              </w:rPr>
              <w:t xml:space="preserve"> </w:t>
            </w:r>
          </w:p>
          <w:p w:rsidR="000B1B9C" w:rsidRPr="00451174" w:rsidRDefault="00461833" w:rsidP="004E2666">
            <w:pPr>
              <w:ind w:right="57"/>
              <w:jc w:val="both"/>
              <w:rPr>
                <w:rFonts w:ascii="Times New Roman" w:hAnsi="Times New Roman" w:cs="Times New Roman"/>
                <w:b/>
                <w:sz w:val="24"/>
                <w:szCs w:val="24"/>
                <w:lang w:val="lt-LT"/>
              </w:rPr>
            </w:pPr>
            <w:r w:rsidRPr="00451174">
              <w:rPr>
                <w:rFonts w:ascii="Times New Roman" w:eastAsia="Calibri" w:hAnsi="Times New Roman" w:cs="Times New Roman"/>
                <w:sz w:val="24"/>
                <w:szCs w:val="24"/>
                <w:lang w:val="lt-LT"/>
              </w:rPr>
              <w:t>plėtoti profesinės reabilitacijos neįgaliesiems metodinę bazę pasitelkiant atrinktus profesinės reabilitacijos metodinius centrus ir teikti metodinę pagalbą įstaigoms, kurios teikia profesinės reabilitacijos paslaugas neįgaliesiems</w:t>
            </w:r>
          </w:p>
        </w:tc>
      </w:tr>
      <w:tr w:rsidR="000B1B9C" w:rsidRPr="00451174" w:rsidTr="00DA4C6F">
        <w:tc>
          <w:tcPr>
            <w:tcW w:w="955" w:type="dxa"/>
            <w:shd w:val="clear" w:color="auto" w:fill="auto"/>
          </w:tcPr>
          <w:p w:rsidR="000B1B9C" w:rsidRPr="00451174" w:rsidRDefault="000B1B9C" w:rsidP="004E2666">
            <w:pPr>
              <w:rPr>
                <w:rFonts w:ascii="Times New Roman" w:hAnsi="Times New Roman"/>
                <w:sz w:val="24"/>
                <w:szCs w:val="24"/>
                <w:lang w:val="lt-LT"/>
              </w:rPr>
            </w:pPr>
          </w:p>
        </w:tc>
        <w:tc>
          <w:tcPr>
            <w:tcW w:w="4249" w:type="dxa"/>
            <w:gridSpan w:val="2"/>
            <w:shd w:val="clear" w:color="auto" w:fill="auto"/>
          </w:tcPr>
          <w:p w:rsidR="000B1B9C" w:rsidRPr="00451174" w:rsidRDefault="000B1B9C" w:rsidP="004E2666">
            <w:pPr>
              <w:ind w:right="57"/>
              <w:jc w:val="both"/>
              <w:rPr>
                <w:rFonts w:ascii="Times New Roman" w:hAnsi="Times New Roman" w:cs="Times New Roman"/>
                <w:b/>
                <w:sz w:val="24"/>
                <w:szCs w:val="24"/>
                <w:lang w:val="lt-LT"/>
              </w:rPr>
            </w:pPr>
            <w:r w:rsidRPr="00451174">
              <w:rPr>
                <w:rFonts w:ascii="Times New Roman" w:hAnsi="Times New Roman" w:cs="Times New Roman"/>
                <w:b/>
                <w:sz w:val="24"/>
                <w:szCs w:val="24"/>
                <w:lang w:val="lt-LT"/>
              </w:rPr>
              <w:t>Vertinimo kriterijus</w:t>
            </w:r>
          </w:p>
          <w:p w:rsidR="000B1B9C" w:rsidRPr="00451174" w:rsidRDefault="00461833" w:rsidP="004E2666">
            <w:pPr>
              <w:ind w:right="57"/>
              <w:jc w:val="both"/>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Profesinės reabilitacijos centrų, vykdančių metodinių centrų veiklą, skaičius</w:t>
            </w:r>
          </w:p>
        </w:tc>
        <w:tc>
          <w:tcPr>
            <w:tcW w:w="1707" w:type="dxa"/>
            <w:gridSpan w:val="2"/>
            <w:shd w:val="clear" w:color="auto" w:fill="auto"/>
          </w:tcPr>
          <w:p w:rsidR="000B1B9C" w:rsidRPr="00451174" w:rsidRDefault="00461833" w:rsidP="00387D83">
            <w:pPr>
              <w:ind w:left="1800" w:right="57" w:hanging="1800"/>
              <w:jc w:val="center"/>
              <w:rPr>
                <w:rFonts w:ascii="Times New Roman" w:eastAsia="Times New Roman" w:hAnsi="Times New Roman" w:cs="Times New Roman"/>
                <w:color w:val="000000"/>
                <w:sz w:val="24"/>
                <w:szCs w:val="24"/>
                <w:lang w:val="lt-LT" w:eastAsia="lt-LT"/>
              </w:rPr>
            </w:pPr>
            <w:r w:rsidRPr="00451174">
              <w:rPr>
                <w:rFonts w:ascii="Times New Roman" w:eastAsia="Times New Roman" w:hAnsi="Times New Roman" w:cs="Times New Roman"/>
                <w:color w:val="000000"/>
                <w:sz w:val="24"/>
                <w:szCs w:val="24"/>
                <w:lang w:val="lt-LT" w:eastAsia="lt-LT"/>
              </w:rPr>
              <w:t>1</w:t>
            </w:r>
          </w:p>
        </w:tc>
        <w:tc>
          <w:tcPr>
            <w:tcW w:w="1841" w:type="dxa"/>
            <w:gridSpan w:val="3"/>
            <w:shd w:val="clear" w:color="auto" w:fill="auto"/>
          </w:tcPr>
          <w:p w:rsidR="000B1B9C" w:rsidRPr="00451174" w:rsidRDefault="00496E9F" w:rsidP="00387D83">
            <w:pPr>
              <w:jc w:val="center"/>
              <w:rPr>
                <w:rFonts w:ascii="Times New Roman" w:hAnsi="Times New Roman" w:cs="Times New Roman"/>
                <w:sz w:val="24"/>
                <w:szCs w:val="24"/>
                <w:lang w:val="lt-LT"/>
              </w:rPr>
            </w:pPr>
            <w:r w:rsidRPr="00451174">
              <w:rPr>
                <w:rFonts w:ascii="Times New Roman" w:hAnsi="Times New Roman" w:cs="Times New Roman"/>
                <w:sz w:val="24"/>
                <w:szCs w:val="24"/>
                <w:lang w:val="lt-LT"/>
              </w:rPr>
              <w:t>1</w:t>
            </w:r>
          </w:p>
        </w:tc>
        <w:tc>
          <w:tcPr>
            <w:tcW w:w="1701" w:type="dxa"/>
            <w:gridSpan w:val="2"/>
            <w:tcBorders>
              <w:top w:val="single" w:sz="4" w:space="0" w:color="auto"/>
            </w:tcBorders>
            <w:shd w:val="clear" w:color="auto" w:fill="auto"/>
          </w:tcPr>
          <w:p w:rsidR="000B1B9C" w:rsidRPr="00451174" w:rsidRDefault="00496E9F" w:rsidP="00387D83">
            <w:pPr>
              <w:ind w:left="1800" w:right="57" w:hanging="1800"/>
              <w:jc w:val="center"/>
              <w:rPr>
                <w:rFonts w:ascii="Times New Roman" w:eastAsia="Times New Roman" w:hAnsi="Times New Roman" w:cs="Times New Roman"/>
                <w:sz w:val="24"/>
                <w:szCs w:val="24"/>
                <w:lang w:val="lt-LT" w:eastAsia="lt-LT"/>
              </w:rPr>
            </w:pPr>
            <w:r w:rsidRPr="00451174">
              <w:rPr>
                <w:rFonts w:ascii="Times New Roman" w:eastAsia="Times New Roman" w:hAnsi="Times New Roman" w:cs="Times New Roman"/>
                <w:sz w:val="24"/>
                <w:szCs w:val="24"/>
                <w:lang w:val="lt-LT" w:eastAsia="lt-LT"/>
              </w:rPr>
              <w:t>100</w:t>
            </w:r>
          </w:p>
        </w:tc>
        <w:tc>
          <w:tcPr>
            <w:tcW w:w="3122" w:type="dxa"/>
            <w:tcBorders>
              <w:top w:val="single" w:sz="4" w:space="0" w:color="auto"/>
            </w:tcBorders>
            <w:shd w:val="clear" w:color="auto" w:fill="auto"/>
          </w:tcPr>
          <w:p w:rsidR="00461833" w:rsidRPr="00451174" w:rsidRDefault="00461833" w:rsidP="00387D83">
            <w:pPr>
              <w:ind w:left="1800" w:right="57" w:hanging="1800"/>
              <w:rPr>
                <w:rFonts w:ascii="Times New Roman" w:eastAsia="Calibri" w:hAnsi="Times New Roman" w:cs="Times New Roman"/>
                <w:sz w:val="24"/>
                <w:szCs w:val="24"/>
                <w:lang w:val="lt-LT"/>
              </w:rPr>
            </w:pPr>
            <w:r w:rsidRPr="00451174">
              <w:rPr>
                <w:rFonts w:ascii="Times New Roman" w:eastAsia="Calibri" w:hAnsi="Times New Roman" w:cs="Times New Roman"/>
                <w:sz w:val="24"/>
                <w:szCs w:val="24"/>
                <w:lang w:val="lt-LT"/>
              </w:rPr>
              <w:t>Socialinės apsaugos ir darbo</w:t>
            </w:r>
          </w:p>
          <w:p w:rsidR="00461833" w:rsidRPr="00451174" w:rsidRDefault="00461833" w:rsidP="00387D83">
            <w:pPr>
              <w:ind w:left="1800" w:right="57" w:hanging="1800"/>
              <w:rPr>
                <w:rFonts w:ascii="Times New Roman" w:eastAsia="Calibri" w:hAnsi="Times New Roman" w:cs="Times New Roman"/>
                <w:sz w:val="24"/>
                <w:szCs w:val="24"/>
                <w:lang w:val="lt-LT"/>
              </w:rPr>
            </w:pPr>
            <w:r w:rsidRPr="00451174">
              <w:rPr>
                <w:rFonts w:ascii="Times New Roman" w:eastAsia="Calibri" w:hAnsi="Times New Roman" w:cs="Times New Roman"/>
                <w:sz w:val="24"/>
                <w:szCs w:val="24"/>
                <w:lang w:val="lt-LT"/>
              </w:rPr>
              <w:t>ministerija, Neįgaliųjų</w:t>
            </w:r>
          </w:p>
          <w:p w:rsidR="00461833" w:rsidRPr="00451174" w:rsidRDefault="00461833" w:rsidP="00387D83">
            <w:pPr>
              <w:ind w:left="1800" w:right="57" w:hanging="1800"/>
              <w:rPr>
                <w:rFonts w:ascii="Times New Roman" w:eastAsia="Calibri" w:hAnsi="Times New Roman" w:cs="Times New Roman"/>
                <w:sz w:val="24"/>
                <w:szCs w:val="24"/>
                <w:lang w:val="lt-LT"/>
              </w:rPr>
            </w:pPr>
            <w:r w:rsidRPr="00451174">
              <w:rPr>
                <w:rFonts w:ascii="Times New Roman" w:eastAsia="Calibri" w:hAnsi="Times New Roman" w:cs="Times New Roman"/>
                <w:sz w:val="24"/>
                <w:szCs w:val="24"/>
                <w:lang w:val="lt-LT"/>
              </w:rPr>
              <w:t>reikalų departamentas prie</w:t>
            </w:r>
          </w:p>
          <w:p w:rsidR="00461833" w:rsidRPr="00451174" w:rsidRDefault="00461833" w:rsidP="00387D83">
            <w:pPr>
              <w:ind w:left="1800" w:right="57" w:hanging="1800"/>
              <w:rPr>
                <w:rFonts w:ascii="Times New Roman" w:eastAsia="Calibri" w:hAnsi="Times New Roman" w:cs="Times New Roman"/>
                <w:sz w:val="24"/>
                <w:szCs w:val="24"/>
                <w:lang w:val="lt-LT"/>
              </w:rPr>
            </w:pPr>
            <w:r w:rsidRPr="00451174">
              <w:rPr>
                <w:rFonts w:ascii="Times New Roman" w:eastAsia="Calibri" w:hAnsi="Times New Roman" w:cs="Times New Roman"/>
                <w:sz w:val="24"/>
                <w:szCs w:val="24"/>
                <w:lang w:val="lt-LT"/>
              </w:rPr>
              <w:t>Socialinės apsaugos ir darbo</w:t>
            </w:r>
          </w:p>
          <w:p w:rsidR="000B1B9C" w:rsidRPr="00451174" w:rsidRDefault="00461833" w:rsidP="00387D83">
            <w:pPr>
              <w:ind w:left="1800" w:right="57" w:hanging="1800"/>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ministerijos</w:t>
            </w:r>
          </w:p>
        </w:tc>
      </w:tr>
      <w:tr w:rsidR="000B1B9C" w:rsidRPr="00451174" w:rsidTr="00DA4C6F">
        <w:tc>
          <w:tcPr>
            <w:tcW w:w="955" w:type="dxa"/>
            <w:shd w:val="clear" w:color="auto" w:fill="auto"/>
          </w:tcPr>
          <w:p w:rsidR="000B1B9C" w:rsidRPr="00451174" w:rsidRDefault="000B1B9C" w:rsidP="004E2666">
            <w:pPr>
              <w:rPr>
                <w:rFonts w:ascii="Times New Roman" w:hAnsi="Times New Roman"/>
                <w:sz w:val="24"/>
                <w:szCs w:val="24"/>
                <w:lang w:val="lt-LT"/>
              </w:rPr>
            </w:pPr>
            <w:r w:rsidRPr="00451174">
              <w:rPr>
                <w:rFonts w:ascii="Times New Roman" w:hAnsi="Times New Roman"/>
                <w:sz w:val="24"/>
                <w:szCs w:val="24"/>
                <w:lang w:val="lt-LT"/>
              </w:rPr>
              <w:t>3.2.</w:t>
            </w:r>
          </w:p>
        </w:tc>
        <w:tc>
          <w:tcPr>
            <w:tcW w:w="12620" w:type="dxa"/>
            <w:gridSpan w:val="10"/>
            <w:shd w:val="clear" w:color="auto" w:fill="auto"/>
          </w:tcPr>
          <w:p w:rsidR="000B1B9C" w:rsidRPr="00451174" w:rsidRDefault="000B1B9C" w:rsidP="004E2666">
            <w:pPr>
              <w:ind w:right="57"/>
              <w:jc w:val="both"/>
              <w:rPr>
                <w:rFonts w:ascii="Times New Roman" w:hAnsi="Times New Roman" w:cs="Times New Roman"/>
                <w:b/>
                <w:sz w:val="24"/>
                <w:szCs w:val="24"/>
                <w:lang w:val="lt-LT"/>
              </w:rPr>
            </w:pPr>
            <w:r w:rsidRPr="00451174">
              <w:rPr>
                <w:rFonts w:ascii="Times New Roman" w:hAnsi="Times New Roman" w:cs="Times New Roman"/>
                <w:b/>
                <w:sz w:val="24"/>
                <w:szCs w:val="24"/>
                <w:lang w:val="lt-LT"/>
              </w:rPr>
              <w:t>Uždavinys</w:t>
            </w:r>
          </w:p>
          <w:p w:rsidR="000B1B9C" w:rsidRPr="00451174" w:rsidRDefault="00335EBB" w:rsidP="004E2666">
            <w:pPr>
              <w:ind w:right="57"/>
              <w:jc w:val="both"/>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gerinti neįgaliųjų galimybes dalyvauti kultūros ir meno veiklose, skatinti neįgaliųjų (vaikų, jaunimo ir suaugusiųjų) fizinį ugdymą ir aktyvumą bei dalyvavimą kūno kultūros ir sporto veikloje</w:t>
            </w:r>
          </w:p>
        </w:tc>
      </w:tr>
      <w:tr w:rsidR="000B1B9C" w:rsidRPr="00451174" w:rsidTr="00DA4C6F">
        <w:tc>
          <w:tcPr>
            <w:tcW w:w="955" w:type="dxa"/>
            <w:shd w:val="clear" w:color="auto" w:fill="auto"/>
          </w:tcPr>
          <w:p w:rsidR="000B1B9C" w:rsidRPr="00451174" w:rsidRDefault="00335EBB" w:rsidP="004E2666">
            <w:pPr>
              <w:rPr>
                <w:rFonts w:ascii="Times New Roman" w:hAnsi="Times New Roman"/>
                <w:sz w:val="24"/>
                <w:szCs w:val="24"/>
                <w:lang w:val="lt-LT"/>
              </w:rPr>
            </w:pPr>
            <w:r w:rsidRPr="00451174">
              <w:rPr>
                <w:rFonts w:ascii="Times New Roman" w:hAnsi="Times New Roman"/>
                <w:sz w:val="24"/>
                <w:szCs w:val="24"/>
                <w:lang w:val="lt-LT"/>
              </w:rPr>
              <w:t>3.2.1</w:t>
            </w:r>
            <w:r w:rsidR="000B1B9C" w:rsidRPr="00451174">
              <w:rPr>
                <w:rFonts w:ascii="Times New Roman" w:hAnsi="Times New Roman"/>
                <w:sz w:val="24"/>
                <w:szCs w:val="24"/>
                <w:lang w:val="lt-LT"/>
              </w:rPr>
              <w:t>.</w:t>
            </w:r>
          </w:p>
        </w:tc>
        <w:tc>
          <w:tcPr>
            <w:tcW w:w="12620" w:type="dxa"/>
            <w:gridSpan w:val="10"/>
            <w:shd w:val="clear" w:color="auto" w:fill="auto"/>
          </w:tcPr>
          <w:p w:rsidR="000B1B9C" w:rsidRPr="00451174" w:rsidRDefault="000B1B9C" w:rsidP="002D69C5">
            <w:pPr>
              <w:ind w:right="57"/>
              <w:jc w:val="both"/>
              <w:rPr>
                <w:rFonts w:ascii="Times New Roman" w:hAnsi="Times New Roman" w:cs="Times New Roman"/>
                <w:sz w:val="24"/>
                <w:szCs w:val="24"/>
                <w:lang w:val="lt-LT"/>
              </w:rPr>
            </w:pPr>
            <w:r w:rsidRPr="00451174">
              <w:rPr>
                <w:rFonts w:ascii="Times New Roman" w:hAnsi="Times New Roman" w:cs="Times New Roman"/>
                <w:b/>
                <w:sz w:val="24"/>
                <w:szCs w:val="24"/>
                <w:lang w:val="lt-LT"/>
              </w:rPr>
              <w:t>Priemonė</w:t>
            </w:r>
            <w:r w:rsidRPr="00451174">
              <w:rPr>
                <w:rFonts w:ascii="Times New Roman" w:hAnsi="Times New Roman" w:cs="Times New Roman"/>
                <w:sz w:val="24"/>
                <w:szCs w:val="24"/>
                <w:lang w:val="lt-LT"/>
              </w:rPr>
              <w:t xml:space="preserve"> </w:t>
            </w:r>
          </w:p>
          <w:p w:rsidR="00B93221" w:rsidRPr="00451174" w:rsidRDefault="00335EBB" w:rsidP="00731A86">
            <w:pPr>
              <w:ind w:left="1800" w:right="57" w:hanging="1800"/>
              <w:rPr>
                <w:rFonts w:ascii="Times New Roman" w:eastAsia="Calibri" w:hAnsi="Times New Roman" w:cs="Times New Roman"/>
                <w:sz w:val="24"/>
                <w:szCs w:val="24"/>
                <w:lang w:val="lt-LT"/>
              </w:rPr>
            </w:pPr>
            <w:r w:rsidRPr="00451174">
              <w:rPr>
                <w:rFonts w:ascii="Times New Roman" w:eastAsia="Calibri" w:hAnsi="Times New Roman" w:cs="Times New Roman"/>
                <w:sz w:val="24"/>
                <w:szCs w:val="24"/>
                <w:lang w:val="lt-LT"/>
              </w:rPr>
              <w:t>įgyvendinti ir dalyvauti įgyvendinant projektus ir programas, skirtus vaikų ir jaunimo fiziniam aktyvumui skatinti, sporto</w:t>
            </w:r>
          </w:p>
          <w:p w:rsidR="000B1B9C" w:rsidRPr="00451174" w:rsidRDefault="00335EBB" w:rsidP="00731A86">
            <w:pPr>
              <w:ind w:left="1800" w:right="57" w:hanging="1800"/>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visiems populiarinimui, skatinti neįgaliųjų sportą</w:t>
            </w:r>
          </w:p>
        </w:tc>
      </w:tr>
      <w:tr w:rsidR="000B1B9C" w:rsidRPr="00451174" w:rsidTr="00DA4C6F">
        <w:tc>
          <w:tcPr>
            <w:tcW w:w="955" w:type="dxa"/>
            <w:shd w:val="clear" w:color="auto" w:fill="auto"/>
          </w:tcPr>
          <w:p w:rsidR="000B1B9C" w:rsidRPr="00451174" w:rsidRDefault="000B1B9C" w:rsidP="004E2666">
            <w:pPr>
              <w:rPr>
                <w:rFonts w:ascii="Times New Roman" w:hAnsi="Times New Roman"/>
                <w:sz w:val="24"/>
                <w:szCs w:val="24"/>
                <w:lang w:val="lt-LT"/>
              </w:rPr>
            </w:pPr>
          </w:p>
        </w:tc>
        <w:tc>
          <w:tcPr>
            <w:tcW w:w="4249" w:type="dxa"/>
            <w:gridSpan w:val="2"/>
            <w:shd w:val="clear" w:color="auto" w:fill="auto"/>
          </w:tcPr>
          <w:p w:rsidR="000B1B9C" w:rsidRPr="00451174" w:rsidRDefault="000B1B9C" w:rsidP="00A64254">
            <w:pPr>
              <w:jc w:val="both"/>
              <w:rPr>
                <w:rFonts w:ascii="Times New Roman" w:eastAsia="Calibri" w:hAnsi="Times New Roman" w:cs="Times New Roman"/>
                <w:b/>
                <w:sz w:val="24"/>
                <w:szCs w:val="24"/>
                <w:lang w:val="lt-LT"/>
              </w:rPr>
            </w:pPr>
            <w:r w:rsidRPr="00451174">
              <w:rPr>
                <w:rFonts w:ascii="Times New Roman" w:eastAsia="Calibri" w:hAnsi="Times New Roman" w:cs="Times New Roman"/>
                <w:b/>
                <w:sz w:val="24"/>
                <w:szCs w:val="24"/>
                <w:lang w:val="lt-LT"/>
              </w:rPr>
              <w:t>Vertinimo kriterijus</w:t>
            </w:r>
          </w:p>
          <w:p w:rsidR="000B1B9C" w:rsidRPr="00451174" w:rsidRDefault="00335EBB" w:rsidP="002D69C5">
            <w:pPr>
              <w:ind w:right="57"/>
              <w:jc w:val="both"/>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Iškovotų medalių parolimpinėse ir kurčiųjų žaidynėse, pasaulio ir Europos neįgaliųjų čempionatuose skaičius</w:t>
            </w:r>
          </w:p>
        </w:tc>
        <w:tc>
          <w:tcPr>
            <w:tcW w:w="1707" w:type="dxa"/>
            <w:gridSpan w:val="2"/>
            <w:shd w:val="clear" w:color="auto" w:fill="auto"/>
            <w:vAlign w:val="center"/>
          </w:tcPr>
          <w:p w:rsidR="000B1B9C" w:rsidRPr="00451174" w:rsidRDefault="00335EBB" w:rsidP="00D325B5">
            <w:pPr>
              <w:ind w:left="1800" w:right="57" w:hanging="1800"/>
              <w:jc w:val="center"/>
              <w:rPr>
                <w:rFonts w:ascii="Times New Roman" w:eastAsia="Times New Roman" w:hAnsi="Times New Roman" w:cs="Times New Roman"/>
                <w:b/>
                <w:color w:val="000000"/>
                <w:sz w:val="24"/>
                <w:szCs w:val="24"/>
                <w:lang w:val="lt-LT" w:eastAsia="lt-LT"/>
              </w:rPr>
            </w:pPr>
            <w:r w:rsidRPr="00451174">
              <w:rPr>
                <w:rFonts w:ascii="Times New Roman" w:hAnsi="Times New Roman" w:cs="Times New Roman"/>
                <w:smallCaps/>
                <w:sz w:val="24"/>
                <w:szCs w:val="24"/>
                <w:lang w:val="lt-LT" w:eastAsia="lt-LT"/>
              </w:rPr>
              <w:t>16</w:t>
            </w:r>
          </w:p>
        </w:tc>
        <w:tc>
          <w:tcPr>
            <w:tcW w:w="1841" w:type="dxa"/>
            <w:gridSpan w:val="3"/>
            <w:shd w:val="clear" w:color="auto" w:fill="auto"/>
            <w:vAlign w:val="center"/>
          </w:tcPr>
          <w:p w:rsidR="000B1B9C" w:rsidRPr="00451174" w:rsidRDefault="00974E63" w:rsidP="00D325B5">
            <w:pPr>
              <w:jc w:val="center"/>
              <w:rPr>
                <w:rFonts w:ascii="Times New Roman" w:hAnsi="Times New Roman" w:cs="Times New Roman"/>
                <w:sz w:val="24"/>
                <w:szCs w:val="24"/>
                <w:lang w:val="lt-LT"/>
              </w:rPr>
            </w:pPr>
            <w:r w:rsidRPr="00451174">
              <w:rPr>
                <w:rFonts w:ascii="Times New Roman" w:hAnsi="Times New Roman" w:cs="Times New Roman"/>
                <w:sz w:val="24"/>
                <w:szCs w:val="24"/>
                <w:lang w:val="lt-LT"/>
              </w:rPr>
              <w:t>17</w:t>
            </w:r>
          </w:p>
        </w:tc>
        <w:tc>
          <w:tcPr>
            <w:tcW w:w="1701" w:type="dxa"/>
            <w:gridSpan w:val="2"/>
            <w:tcBorders>
              <w:top w:val="single" w:sz="4" w:space="0" w:color="auto"/>
            </w:tcBorders>
            <w:shd w:val="clear" w:color="auto" w:fill="auto"/>
            <w:vAlign w:val="center"/>
          </w:tcPr>
          <w:p w:rsidR="000B1B9C" w:rsidRPr="00451174" w:rsidRDefault="00974E63" w:rsidP="00D325B5">
            <w:pPr>
              <w:ind w:left="1800" w:right="57" w:hanging="1800"/>
              <w:jc w:val="center"/>
              <w:rPr>
                <w:rFonts w:ascii="Times New Roman" w:eastAsia="Times New Roman" w:hAnsi="Times New Roman" w:cs="Times New Roman"/>
                <w:sz w:val="24"/>
                <w:szCs w:val="24"/>
                <w:lang w:val="lt-LT" w:eastAsia="lt-LT"/>
              </w:rPr>
            </w:pPr>
            <w:r w:rsidRPr="00451174">
              <w:rPr>
                <w:rFonts w:ascii="Times New Roman" w:eastAsia="Times New Roman" w:hAnsi="Times New Roman" w:cs="Times New Roman"/>
                <w:sz w:val="24"/>
                <w:szCs w:val="24"/>
                <w:lang w:val="lt-LT" w:eastAsia="lt-LT"/>
              </w:rPr>
              <w:t>106</w:t>
            </w:r>
          </w:p>
        </w:tc>
        <w:tc>
          <w:tcPr>
            <w:tcW w:w="3122" w:type="dxa"/>
            <w:tcBorders>
              <w:top w:val="single" w:sz="4" w:space="0" w:color="auto"/>
            </w:tcBorders>
            <w:shd w:val="clear" w:color="auto" w:fill="auto"/>
            <w:vAlign w:val="center"/>
          </w:tcPr>
          <w:p w:rsidR="00335EBB" w:rsidRPr="00451174" w:rsidRDefault="00335EBB" w:rsidP="007D2351">
            <w:pPr>
              <w:ind w:left="1800" w:right="57" w:hanging="1800"/>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Kūno kultūros ir sporto</w:t>
            </w:r>
          </w:p>
          <w:p w:rsidR="00335EBB" w:rsidRPr="00451174" w:rsidRDefault="00335EBB" w:rsidP="007D2351">
            <w:pPr>
              <w:ind w:left="1800" w:right="57" w:hanging="1800"/>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departamentas prie Lietuvos</w:t>
            </w:r>
          </w:p>
          <w:p w:rsidR="000B1B9C" w:rsidRPr="00451174" w:rsidRDefault="00335EBB" w:rsidP="007D2351">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eastAsia="lt-LT"/>
              </w:rPr>
              <w:t>Respublikos Vyriausybės</w:t>
            </w:r>
          </w:p>
        </w:tc>
      </w:tr>
      <w:tr w:rsidR="000B1B9C" w:rsidRPr="00451174" w:rsidTr="00DA4C6F">
        <w:tc>
          <w:tcPr>
            <w:tcW w:w="955" w:type="dxa"/>
            <w:shd w:val="clear" w:color="auto" w:fill="auto"/>
          </w:tcPr>
          <w:p w:rsidR="000B1B9C" w:rsidRPr="00451174" w:rsidRDefault="000B1B9C" w:rsidP="004E2666">
            <w:pPr>
              <w:rPr>
                <w:rFonts w:ascii="Times New Roman" w:hAnsi="Times New Roman"/>
                <w:sz w:val="24"/>
                <w:szCs w:val="24"/>
                <w:lang w:val="lt-LT"/>
              </w:rPr>
            </w:pPr>
            <w:r w:rsidRPr="00451174">
              <w:rPr>
                <w:rFonts w:ascii="Times New Roman" w:hAnsi="Times New Roman"/>
                <w:sz w:val="24"/>
                <w:szCs w:val="24"/>
                <w:lang w:val="lt-LT"/>
              </w:rPr>
              <w:t>4.</w:t>
            </w:r>
          </w:p>
        </w:tc>
        <w:tc>
          <w:tcPr>
            <w:tcW w:w="12620" w:type="dxa"/>
            <w:gridSpan w:val="10"/>
            <w:shd w:val="clear" w:color="auto" w:fill="auto"/>
          </w:tcPr>
          <w:p w:rsidR="000B1B9C" w:rsidRPr="00451174" w:rsidRDefault="000B1B9C" w:rsidP="00A64254">
            <w:pPr>
              <w:jc w:val="both"/>
              <w:rPr>
                <w:rFonts w:ascii="Times New Roman" w:eastAsia="Calibri" w:hAnsi="Times New Roman" w:cs="Times New Roman"/>
                <w:b/>
                <w:sz w:val="24"/>
                <w:szCs w:val="24"/>
                <w:lang w:val="lt-LT"/>
              </w:rPr>
            </w:pPr>
            <w:r w:rsidRPr="00451174">
              <w:rPr>
                <w:rFonts w:ascii="Times New Roman" w:eastAsia="Calibri" w:hAnsi="Times New Roman" w:cs="Times New Roman"/>
                <w:b/>
                <w:sz w:val="24"/>
                <w:szCs w:val="24"/>
                <w:lang w:val="lt-LT"/>
              </w:rPr>
              <w:t>Tikslas</w:t>
            </w:r>
          </w:p>
          <w:p w:rsidR="00B9169E" w:rsidRPr="00451174" w:rsidRDefault="00B9169E" w:rsidP="00B9169E">
            <w:pPr>
              <w:ind w:left="1800" w:right="57" w:hanging="1800"/>
              <w:rPr>
                <w:rFonts w:ascii="Times New Roman" w:eastAsia="Calibri" w:hAnsi="Times New Roman" w:cs="Times New Roman"/>
                <w:sz w:val="24"/>
                <w:szCs w:val="24"/>
                <w:lang w:val="lt-LT" w:eastAsia="lt-LT"/>
              </w:rPr>
            </w:pPr>
            <w:r w:rsidRPr="00451174">
              <w:rPr>
                <w:rFonts w:ascii="Times New Roman" w:eastAsia="Calibri" w:hAnsi="Times New Roman" w:cs="Times New Roman"/>
                <w:sz w:val="24"/>
                <w:szCs w:val="24"/>
                <w:lang w:val="lt-LT" w:eastAsia="lt-LT"/>
              </w:rPr>
              <w:t>užtikrinti veiksmingą neįgaliųjų teisių, pagrindinių laisvių gynimą be diskriminacijos dėl neįgalumo ir sudaryti palankias</w:t>
            </w:r>
          </w:p>
          <w:p w:rsidR="000B1B9C" w:rsidRPr="00451174" w:rsidRDefault="00B9169E" w:rsidP="00B9169E">
            <w:pPr>
              <w:ind w:left="1800" w:right="57" w:hanging="1800"/>
              <w:rPr>
                <w:rFonts w:ascii="Times New Roman" w:eastAsia="Calibri" w:hAnsi="Times New Roman" w:cs="Times New Roman"/>
                <w:sz w:val="24"/>
                <w:szCs w:val="24"/>
                <w:lang w:val="lt-LT" w:eastAsia="lt-LT"/>
              </w:rPr>
            </w:pPr>
            <w:r w:rsidRPr="00451174">
              <w:rPr>
                <w:rFonts w:ascii="Times New Roman" w:eastAsia="Calibri" w:hAnsi="Times New Roman" w:cs="Times New Roman"/>
                <w:sz w:val="24"/>
                <w:szCs w:val="24"/>
                <w:lang w:val="lt-LT" w:eastAsia="lt-LT"/>
              </w:rPr>
              <w:t>sąlygas tobulinti neįgaliųjų socialinės integracijos proceso valdymą</w:t>
            </w:r>
          </w:p>
        </w:tc>
      </w:tr>
      <w:tr w:rsidR="00C3646A" w:rsidRPr="00451174" w:rsidTr="00DA4C6F">
        <w:tc>
          <w:tcPr>
            <w:tcW w:w="955" w:type="dxa"/>
            <w:shd w:val="clear" w:color="auto" w:fill="auto"/>
          </w:tcPr>
          <w:p w:rsidR="00C3646A" w:rsidRPr="00451174" w:rsidRDefault="00C3646A" w:rsidP="004E2666">
            <w:pPr>
              <w:rPr>
                <w:rFonts w:ascii="Times New Roman" w:hAnsi="Times New Roman"/>
                <w:sz w:val="24"/>
                <w:szCs w:val="24"/>
                <w:lang w:val="lt-LT"/>
              </w:rPr>
            </w:pPr>
          </w:p>
        </w:tc>
        <w:tc>
          <w:tcPr>
            <w:tcW w:w="4249" w:type="dxa"/>
            <w:gridSpan w:val="2"/>
            <w:shd w:val="clear" w:color="auto" w:fill="auto"/>
          </w:tcPr>
          <w:p w:rsidR="00C3646A" w:rsidRPr="00451174" w:rsidRDefault="00C3646A" w:rsidP="00811609">
            <w:pPr>
              <w:ind w:right="57"/>
              <w:jc w:val="both"/>
              <w:rPr>
                <w:rFonts w:ascii="Times New Roman" w:hAnsi="Times New Roman"/>
                <w:b/>
                <w:sz w:val="24"/>
                <w:szCs w:val="24"/>
                <w:lang w:val="lt-LT"/>
              </w:rPr>
            </w:pPr>
            <w:r w:rsidRPr="00451174">
              <w:rPr>
                <w:rFonts w:ascii="Times New Roman" w:hAnsi="Times New Roman"/>
                <w:b/>
                <w:sz w:val="24"/>
                <w:szCs w:val="24"/>
                <w:lang w:val="lt-LT"/>
              </w:rPr>
              <w:t>Vertinimo kriterijus</w:t>
            </w:r>
          </w:p>
          <w:p w:rsidR="00C3646A" w:rsidRPr="00451174" w:rsidRDefault="00C3646A" w:rsidP="00811609">
            <w:pPr>
              <w:ind w:right="57"/>
              <w:jc w:val="both"/>
              <w:rPr>
                <w:rFonts w:ascii="Times New Roman" w:hAnsi="Times New Roman"/>
                <w:sz w:val="24"/>
                <w:szCs w:val="24"/>
                <w:lang w:val="lt-LT"/>
              </w:rPr>
            </w:pPr>
            <w:r w:rsidRPr="00451174">
              <w:rPr>
                <w:rFonts w:ascii="Times New Roman" w:hAnsi="Times New Roman"/>
                <w:sz w:val="24"/>
                <w:szCs w:val="24"/>
                <w:lang w:val="lt-LT"/>
              </w:rPr>
              <w:t>visuomenės nuomonė dėl neįgaliųjų diskriminacijos (balais)</w:t>
            </w:r>
          </w:p>
        </w:tc>
        <w:tc>
          <w:tcPr>
            <w:tcW w:w="1707" w:type="dxa"/>
            <w:gridSpan w:val="2"/>
            <w:shd w:val="clear" w:color="auto" w:fill="auto"/>
          </w:tcPr>
          <w:p w:rsidR="00C3646A" w:rsidRPr="00451174" w:rsidRDefault="00C3646A" w:rsidP="00387D83">
            <w:pPr>
              <w:ind w:left="1800" w:right="57" w:hanging="1800"/>
              <w:jc w:val="center"/>
              <w:rPr>
                <w:rFonts w:ascii="Times New Roman" w:eastAsia="Times New Roman" w:hAnsi="Times New Roman" w:cs="Times New Roman"/>
                <w:color w:val="000000"/>
                <w:sz w:val="24"/>
                <w:szCs w:val="24"/>
                <w:lang w:val="lt-LT" w:eastAsia="lt-LT"/>
              </w:rPr>
            </w:pPr>
            <w:r w:rsidRPr="00451174">
              <w:rPr>
                <w:smallCaps/>
                <w:szCs w:val="24"/>
                <w:lang w:eastAsia="lt-LT"/>
              </w:rPr>
              <w:t>4,9</w:t>
            </w:r>
          </w:p>
        </w:tc>
        <w:tc>
          <w:tcPr>
            <w:tcW w:w="3542" w:type="dxa"/>
            <w:gridSpan w:val="5"/>
            <w:shd w:val="clear" w:color="auto" w:fill="auto"/>
          </w:tcPr>
          <w:p w:rsidR="00C3646A" w:rsidRPr="00451174" w:rsidRDefault="00C3646A" w:rsidP="00C3646A">
            <w:pPr>
              <w:ind w:left="1800" w:right="57" w:hanging="1800"/>
              <w:jc w:val="both"/>
              <w:rPr>
                <w:rFonts w:ascii="Times New Roman" w:hAnsi="Times New Roman" w:cs="Times New Roman"/>
                <w:sz w:val="24"/>
                <w:szCs w:val="24"/>
                <w:lang w:val="lt-LT"/>
              </w:rPr>
            </w:pPr>
            <w:r w:rsidRPr="00451174">
              <w:rPr>
                <w:rFonts w:ascii="Times New Roman" w:hAnsi="Times New Roman" w:cs="Times New Roman"/>
                <w:sz w:val="24"/>
                <w:szCs w:val="24"/>
                <w:lang w:val="lt-LT"/>
              </w:rPr>
              <w:t>Pagal vertinimo kriterijaus</w:t>
            </w:r>
          </w:p>
          <w:p w:rsidR="00C3646A" w:rsidRPr="00451174" w:rsidRDefault="00C3646A" w:rsidP="00C3646A">
            <w:pPr>
              <w:ind w:right="57"/>
              <w:jc w:val="both"/>
              <w:rPr>
                <w:rFonts w:ascii="Times New Roman" w:hAnsi="Times New Roman" w:cs="Times New Roman"/>
                <w:sz w:val="24"/>
                <w:szCs w:val="24"/>
                <w:lang w:val="lt-LT"/>
              </w:rPr>
            </w:pPr>
            <w:r w:rsidRPr="00451174">
              <w:rPr>
                <w:rFonts w:ascii="Times New Roman" w:hAnsi="Times New Roman" w:cs="Times New Roman"/>
                <w:sz w:val="24"/>
                <w:szCs w:val="24"/>
                <w:lang w:val="lt-LT"/>
              </w:rPr>
              <w:t>techninį priedą skaičiuojama kas 2 metai.</w:t>
            </w:r>
            <w:r w:rsidRPr="00451174">
              <w:rPr>
                <w:rFonts w:ascii="Times New Roman" w:hAnsi="Times New Roman"/>
                <w:sz w:val="24"/>
                <w:szCs w:val="24"/>
                <w:lang w:val="lt-LT"/>
              </w:rPr>
              <w:t xml:space="preserve"> Paskutinį kartą skaičiuota 2014 m.</w:t>
            </w:r>
          </w:p>
          <w:p w:rsidR="00C3646A" w:rsidRPr="00451174" w:rsidRDefault="00C3646A" w:rsidP="00C3646A">
            <w:pPr>
              <w:ind w:left="1800" w:right="57" w:hanging="1800"/>
              <w:jc w:val="both"/>
              <w:rPr>
                <w:rFonts w:ascii="Times New Roman" w:eastAsia="Times New Roman" w:hAnsi="Times New Roman" w:cs="Times New Roman"/>
                <w:sz w:val="24"/>
                <w:szCs w:val="24"/>
                <w:lang w:val="lt-LT" w:eastAsia="lt-LT"/>
              </w:rPr>
            </w:pPr>
          </w:p>
        </w:tc>
        <w:tc>
          <w:tcPr>
            <w:tcW w:w="3122" w:type="dxa"/>
            <w:tcBorders>
              <w:top w:val="single" w:sz="4" w:space="0" w:color="auto"/>
            </w:tcBorders>
            <w:shd w:val="clear" w:color="auto" w:fill="auto"/>
          </w:tcPr>
          <w:p w:rsidR="00C3646A" w:rsidRPr="00451174" w:rsidRDefault="00C3646A" w:rsidP="00387D83">
            <w:pPr>
              <w:ind w:left="1800" w:right="57" w:hanging="1800"/>
              <w:rPr>
                <w:rFonts w:ascii="Times New Roman" w:hAnsi="Times New Roman"/>
                <w:sz w:val="24"/>
                <w:szCs w:val="24"/>
                <w:lang w:val="lt-LT"/>
              </w:rPr>
            </w:pPr>
            <w:r w:rsidRPr="00451174">
              <w:rPr>
                <w:rFonts w:ascii="Times New Roman" w:hAnsi="Times New Roman"/>
                <w:sz w:val="24"/>
                <w:szCs w:val="24"/>
                <w:lang w:val="lt-LT"/>
              </w:rPr>
              <w:t>Socialinės apsaugos ir darbo</w:t>
            </w:r>
          </w:p>
          <w:p w:rsidR="00C3646A" w:rsidRPr="00451174" w:rsidRDefault="00C3646A" w:rsidP="00387D83">
            <w:pPr>
              <w:ind w:left="1800" w:right="57" w:hanging="1800"/>
              <w:rPr>
                <w:rFonts w:ascii="Times New Roman" w:hAnsi="Times New Roman"/>
                <w:sz w:val="24"/>
                <w:szCs w:val="24"/>
                <w:lang w:val="lt-LT"/>
              </w:rPr>
            </w:pPr>
            <w:r w:rsidRPr="00451174">
              <w:rPr>
                <w:rFonts w:ascii="Times New Roman" w:hAnsi="Times New Roman"/>
                <w:sz w:val="24"/>
                <w:szCs w:val="24"/>
                <w:lang w:val="lt-LT"/>
              </w:rPr>
              <w:t>ministerija</w:t>
            </w:r>
          </w:p>
        </w:tc>
      </w:tr>
      <w:tr w:rsidR="00F23C50" w:rsidRPr="00451174" w:rsidTr="00F23C50">
        <w:tc>
          <w:tcPr>
            <w:tcW w:w="955" w:type="dxa"/>
            <w:shd w:val="clear" w:color="auto" w:fill="auto"/>
          </w:tcPr>
          <w:p w:rsidR="00F23C50" w:rsidRPr="00451174" w:rsidRDefault="00F23C50" w:rsidP="004E2666">
            <w:pPr>
              <w:rPr>
                <w:rFonts w:ascii="Times New Roman" w:hAnsi="Times New Roman"/>
                <w:sz w:val="24"/>
                <w:szCs w:val="24"/>
                <w:lang w:val="lt-LT"/>
              </w:rPr>
            </w:pPr>
          </w:p>
        </w:tc>
        <w:tc>
          <w:tcPr>
            <w:tcW w:w="4249" w:type="dxa"/>
            <w:gridSpan w:val="2"/>
            <w:shd w:val="clear" w:color="auto" w:fill="auto"/>
          </w:tcPr>
          <w:p w:rsidR="00F23C50" w:rsidRPr="00451174" w:rsidRDefault="00F23C50" w:rsidP="007D3A67">
            <w:pPr>
              <w:ind w:right="57"/>
              <w:jc w:val="both"/>
              <w:rPr>
                <w:rFonts w:ascii="Times New Roman" w:hAnsi="Times New Roman"/>
                <w:b/>
                <w:sz w:val="24"/>
                <w:szCs w:val="24"/>
                <w:lang w:val="lt-LT"/>
              </w:rPr>
            </w:pPr>
            <w:r w:rsidRPr="00451174">
              <w:rPr>
                <w:rFonts w:ascii="Times New Roman" w:hAnsi="Times New Roman"/>
                <w:b/>
                <w:sz w:val="24"/>
                <w:szCs w:val="24"/>
                <w:lang w:val="lt-LT"/>
              </w:rPr>
              <w:t>Vertinimo kriterijus</w:t>
            </w:r>
          </w:p>
          <w:p w:rsidR="00F23C50" w:rsidRPr="00451174" w:rsidRDefault="00F23C50" w:rsidP="004E2666">
            <w:pPr>
              <w:ind w:right="57"/>
              <w:jc w:val="both"/>
              <w:rPr>
                <w:rFonts w:ascii="Times New Roman" w:hAnsi="Times New Roman" w:cs="Times New Roman"/>
                <w:b/>
                <w:sz w:val="24"/>
                <w:szCs w:val="24"/>
                <w:lang w:val="lt-LT"/>
              </w:rPr>
            </w:pPr>
            <w:r w:rsidRPr="00451174">
              <w:rPr>
                <w:rFonts w:ascii="Times New Roman" w:eastAsia="Calibri" w:hAnsi="Times New Roman" w:cs="Times New Roman"/>
                <w:sz w:val="24"/>
                <w:szCs w:val="24"/>
                <w:lang w:val="lt-LT" w:eastAsia="lt-LT"/>
              </w:rPr>
              <w:t>Neįgaliųjų, dalyvaujančių visuomeninėse organizacijose ir judėjimuose, skaičiaus augimas (procentais)</w:t>
            </w:r>
          </w:p>
        </w:tc>
        <w:tc>
          <w:tcPr>
            <w:tcW w:w="1707" w:type="dxa"/>
            <w:gridSpan w:val="2"/>
            <w:shd w:val="clear" w:color="auto" w:fill="auto"/>
          </w:tcPr>
          <w:p w:rsidR="00F23C50" w:rsidRPr="00451174" w:rsidRDefault="00F23C50" w:rsidP="00387D83">
            <w:pPr>
              <w:ind w:left="1800" w:right="57" w:hanging="1800"/>
              <w:jc w:val="center"/>
              <w:rPr>
                <w:rFonts w:ascii="Times New Roman" w:eastAsia="Times New Roman" w:hAnsi="Times New Roman" w:cs="Times New Roman"/>
                <w:color w:val="000000"/>
                <w:sz w:val="24"/>
                <w:szCs w:val="24"/>
                <w:lang w:val="lt-LT" w:eastAsia="lt-LT"/>
              </w:rPr>
            </w:pPr>
            <w:r w:rsidRPr="00451174">
              <w:rPr>
                <w:rFonts w:ascii="Times New Roman" w:hAnsi="Times New Roman" w:cs="Times New Roman"/>
                <w:smallCaps/>
                <w:sz w:val="24"/>
                <w:szCs w:val="24"/>
                <w:lang w:val="lt-LT" w:eastAsia="lt-LT"/>
              </w:rPr>
              <w:t>40</w:t>
            </w:r>
          </w:p>
        </w:tc>
        <w:tc>
          <w:tcPr>
            <w:tcW w:w="1788" w:type="dxa"/>
            <w:shd w:val="clear" w:color="auto" w:fill="auto"/>
          </w:tcPr>
          <w:p w:rsidR="00F23C50" w:rsidRPr="00451174" w:rsidRDefault="00F23C50" w:rsidP="00F23C50">
            <w:pPr>
              <w:ind w:left="1800" w:right="57" w:hanging="1800"/>
              <w:jc w:val="center"/>
              <w:rPr>
                <w:rFonts w:ascii="Times New Roman" w:hAnsi="Times New Roman" w:cs="Times New Roman"/>
                <w:sz w:val="24"/>
                <w:szCs w:val="24"/>
                <w:lang w:val="lt-LT"/>
              </w:rPr>
            </w:pPr>
            <w:r w:rsidRPr="00451174">
              <w:rPr>
                <w:rFonts w:ascii="Times New Roman" w:hAnsi="Times New Roman" w:cs="Times New Roman"/>
                <w:sz w:val="24"/>
                <w:szCs w:val="24"/>
                <w:lang w:val="lt-LT"/>
              </w:rPr>
              <w:t>42</w:t>
            </w:r>
          </w:p>
        </w:tc>
        <w:tc>
          <w:tcPr>
            <w:tcW w:w="1754" w:type="dxa"/>
            <w:gridSpan w:val="4"/>
            <w:shd w:val="clear" w:color="auto" w:fill="auto"/>
          </w:tcPr>
          <w:p w:rsidR="00F23C50" w:rsidRPr="00451174" w:rsidRDefault="00F23C50" w:rsidP="00F23C50">
            <w:pPr>
              <w:ind w:left="1800" w:right="57" w:hanging="1800"/>
              <w:jc w:val="center"/>
              <w:rPr>
                <w:rFonts w:ascii="Times New Roman" w:hAnsi="Times New Roman" w:cs="Times New Roman"/>
                <w:sz w:val="24"/>
                <w:szCs w:val="24"/>
                <w:lang w:val="lt-LT"/>
              </w:rPr>
            </w:pPr>
            <w:r w:rsidRPr="00451174">
              <w:rPr>
                <w:rFonts w:ascii="Times New Roman" w:hAnsi="Times New Roman" w:cs="Times New Roman"/>
                <w:sz w:val="24"/>
                <w:szCs w:val="24"/>
                <w:lang w:val="lt-LT"/>
              </w:rPr>
              <w:t>105</w:t>
            </w:r>
          </w:p>
        </w:tc>
        <w:tc>
          <w:tcPr>
            <w:tcW w:w="3122" w:type="dxa"/>
            <w:tcBorders>
              <w:top w:val="single" w:sz="4" w:space="0" w:color="auto"/>
            </w:tcBorders>
            <w:shd w:val="clear" w:color="auto" w:fill="auto"/>
          </w:tcPr>
          <w:p w:rsidR="00F23C50" w:rsidRPr="00451174" w:rsidRDefault="00F23C50" w:rsidP="00B9169E">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Socialinės apsaugos ir darbo</w:t>
            </w:r>
          </w:p>
          <w:p w:rsidR="00F23C50" w:rsidRPr="00451174" w:rsidRDefault="00F23C50" w:rsidP="00B9169E">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ministerija</w:t>
            </w:r>
          </w:p>
        </w:tc>
      </w:tr>
      <w:tr w:rsidR="000B1B9C" w:rsidRPr="00451174" w:rsidTr="00DA4C6F">
        <w:tc>
          <w:tcPr>
            <w:tcW w:w="955" w:type="dxa"/>
            <w:shd w:val="clear" w:color="auto" w:fill="auto"/>
          </w:tcPr>
          <w:p w:rsidR="000B1B9C" w:rsidRPr="00451174" w:rsidRDefault="00B9169E" w:rsidP="004E2666">
            <w:pPr>
              <w:rPr>
                <w:rFonts w:ascii="Times New Roman" w:hAnsi="Times New Roman"/>
                <w:sz w:val="24"/>
                <w:szCs w:val="24"/>
                <w:lang w:val="lt-LT"/>
              </w:rPr>
            </w:pPr>
            <w:r w:rsidRPr="00451174">
              <w:rPr>
                <w:rFonts w:ascii="Times New Roman" w:hAnsi="Times New Roman"/>
                <w:sz w:val="24"/>
                <w:szCs w:val="24"/>
                <w:lang w:val="lt-LT"/>
              </w:rPr>
              <w:t>4.1</w:t>
            </w:r>
            <w:r w:rsidR="000B1B9C" w:rsidRPr="00451174">
              <w:rPr>
                <w:rFonts w:ascii="Times New Roman" w:hAnsi="Times New Roman"/>
                <w:sz w:val="24"/>
                <w:szCs w:val="24"/>
                <w:lang w:val="lt-LT"/>
              </w:rPr>
              <w:t>.</w:t>
            </w:r>
          </w:p>
        </w:tc>
        <w:tc>
          <w:tcPr>
            <w:tcW w:w="12620" w:type="dxa"/>
            <w:gridSpan w:val="10"/>
            <w:shd w:val="clear" w:color="auto" w:fill="auto"/>
          </w:tcPr>
          <w:p w:rsidR="000B1B9C" w:rsidRPr="00451174" w:rsidRDefault="000B1B9C" w:rsidP="00A64254">
            <w:pPr>
              <w:jc w:val="both"/>
              <w:rPr>
                <w:rFonts w:ascii="Times New Roman" w:eastAsia="Calibri" w:hAnsi="Times New Roman" w:cs="Times New Roman"/>
                <w:b/>
                <w:sz w:val="24"/>
                <w:szCs w:val="24"/>
                <w:lang w:val="lt-LT"/>
              </w:rPr>
            </w:pPr>
            <w:r w:rsidRPr="00451174">
              <w:rPr>
                <w:rFonts w:ascii="Times New Roman" w:eastAsia="Calibri" w:hAnsi="Times New Roman" w:cs="Times New Roman"/>
                <w:b/>
                <w:sz w:val="24"/>
                <w:szCs w:val="24"/>
                <w:lang w:val="lt-LT"/>
              </w:rPr>
              <w:t>Uždavinys</w:t>
            </w:r>
          </w:p>
          <w:p w:rsidR="000B1B9C" w:rsidRPr="00451174" w:rsidRDefault="00B9169E" w:rsidP="00A64254">
            <w:pPr>
              <w:jc w:val="both"/>
              <w:rPr>
                <w:rFonts w:ascii="Times New Roman" w:eastAsia="Calibri" w:hAnsi="Times New Roman" w:cs="Times New Roman"/>
                <w:sz w:val="24"/>
                <w:szCs w:val="24"/>
                <w:lang w:val="lt-LT"/>
              </w:rPr>
            </w:pPr>
            <w:r w:rsidRPr="00451174">
              <w:rPr>
                <w:rFonts w:ascii="Times New Roman" w:hAnsi="Times New Roman" w:cs="Times New Roman"/>
                <w:sz w:val="24"/>
                <w:szCs w:val="24"/>
                <w:lang w:val="lt-LT" w:eastAsia="lt-LT"/>
              </w:rPr>
              <w:t>tobulinti neįgaliųjų socialinės integracijos proceso valdymą vietos savivaldos, nacionaliniu ir tarptautiniu lygmenimis</w:t>
            </w:r>
          </w:p>
        </w:tc>
      </w:tr>
      <w:tr w:rsidR="000B1B9C" w:rsidRPr="00451174" w:rsidTr="00DA4C6F">
        <w:tc>
          <w:tcPr>
            <w:tcW w:w="955" w:type="dxa"/>
            <w:shd w:val="clear" w:color="auto" w:fill="auto"/>
          </w:tcPr>
          <w:p w:rsidR="000B1B9C" w:rsidRPr="00451174" w:rsidRDefault="00B9169E" w:rsidP="004E2666">
            <w:pPr>
              <w:rPr>
                <w:rFonts w:ascii="Times New Roman" w:hAnsi="Times New Roman"/>
                <w:sz w:val="24"/>
                <w:szCs w:val="24"/>
                <w:lang w:val="lt-LT"/>
              </w:rPr>
            </w:pPr>
            <w:r w:rsidRPr="00451174">
              <w:rPr>
                <w:rFonts w:ascii="Times New Roman" w:hAnsi="Times New Roman"/>
                <w:sz w:val="24"/>
                <w:szCs w:val="24"/>
                <w:lang w:val="lt-LT"/>
              </w:rPr>
              <w:t>4.1</w:t>
            </w:r>
            <w:r w:rsidR="000B1B9C" w:rsidRPr="00451174">
              <w:rPr>
                <w:rFonts w:ascii="Times New Roman" w:hAnsi="Times New Roman"/>
                <w:sz w:val="24"/>
                <w:szCs w:val="24"/>
                <w:lang w:val="lt-LT"/>
              </w:rPr>
              <w:t>.1.</w:t>
            </w:r>
          </w:p>
        </w:tc>
        <w:tc>
          <w:tcPr>
            <w:tcW w:w="12620" w:type="dxa"/>
            <w:gridSpan w:val="10"/>
            <w:shd w:val="clear" w:color="auto" w:fill="auto"/>
          </w:tcPr>
          <w:p w:rsidR="000B1B9C" w:rsidRPr="00451174" w:rsidRDefault="000B1B9C" w:rsidP="004E2666">
            <w:pPr>
              <w:ind w:right="57"/>
              <w:jc w:val="both"/>
              <w:rPr>
                <w:rFonts w:ascii="Times New Roman" w:hAnsi="Times New Roman" w:cs="Times New Roman"/>
                <w:sz w:val="24"/>
                <w:szCs w:val="24"/>
                <w:lang w:val="lt-LT"/>
              </w:rPr>
            </w:pPr>
            <w:r w:rsidRPr="00451174">
              <w:rPr>
                <w:rFonts w:ascii="Times New Roman" w:hAnsi="Times New Roman" w:cs="Times New Roman"/>
                <w:b/>
                <w:sz w:val="24"/>
                <w:szCs w:val="24"/>
                <w:lang w:val="lt-LT"/>
              </w:rPr>
              <w:t>Priemonė</w:t>
            </w:r>
            <w:r w:rsidRPr="00451174">
              <w:rPr>
                <w:rFonts w:ascii="Times New Roman" w:hAnsi="Times New Roman" w:cs="Times New Roman"/>
                <w:sz w:val="24"/>
                <w:szCs w:val="24"/>
                <w:lang w:val="lt-LT"/>
              </w:rPr>
              <w:t xml:space="preserve"> </w:t>
            </w:r>
          </w:p>
          <w:p w:rsidR="000B1B9C" w:rsidRPr="00451174" w:rsidRDefault="00B9169E" w:rsidP="004E2666">
            <w:pPr>
              <w:ind w:right="57"/>
              <w:jc w:val="both"/>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organizuoti susitikimus, pasitarimus su savivaldybių administracijomis ir skatinti savivaldybes teisės aktų nustatyta tvarka steigti savivaldybėse nuolatines komisijas neįgaliųjų klausimams spręsti</w:t>
            </w:r>
          </w:p>
        </w:tc>
      </w:tr>
      <w:tr w:rsidR="000B1B9C" w:rsidRPr="00451174" w:rsidTr="00DA4C6F">
        <w:tc>
          <w:tcPr>
            <w:tcW w:w="955" w:type="dxa"/>
            <w:shd w:val="clear" w:color="auto" w:fill="auto"/>
          </w:tcPr>
          <w:p w:rsidR="000B1B9C" w:rsidRPr="00451174" w:rsidRDefault="000B1B9C" w:rsidP="004E2666">
            <w:pPr>
              <w:rPr>
                <w:rFonts w:ascii="Times New Roman" w:hAnsi="Times New Roman"/>
                <w:sz w:val="24"/>
                <w:szCs w:val="24"/>
                <w:lang w:val="lt-LT"/>
              </w:rPr>
            </w:pPr>
          </w:p>
        </w:tc>
        <w:tc>
          <w:tcPr>
            <w:tcW w:w="4249" w:type="dxa"/>
            <w:gridSpan w:val="2"/>
            <w:shd w:val="clear" w:color="auto" w:fill="auto"/>
          </w:tcPr>
          <w:p w:rsidR="000B1B9C" w:rsidRPr="00451174" w:rsidRDefault="000B1B9C" w:rsidP="004E2666">
            <w:pPr>
              <w:ind w:right="57"/>
              <w:jc w:val="both"/>
              <w:rPr>
                <w:rFonts w:ascii="Times New Roman" w:hAnsi="Times New Roman" w:cs="Times New Roman"/>
                <w:b/>
                <w:sz w:val="24"/>
                <w:szCs w:val="24"/>
                <w:lang w:val="lt-LT"/>
              </w:rPr>
            </w:pPr>
            <w:r w:rsidRPr="00451174">
              <w:rPr>
                <w:rFonts w:ascii="Times New Roman" w:hAnsi="Times New Roman" w:cs="Times New Roman"/>
                <w:b/>
                <w:sz w:val="24"/>
                <w:szCs w:val="24"/>
                <w:lang w:val="lt-LT"/>
              </w:rPr>
              <w:t>Vertinimo kriterijus</w:t>
            </w:r>
          </w:p>
          <w:p w:rsidR="000B1B9C" w:rsidRPr="00451174" w:rsidRDefault="00B9169E" w:rsidP="004E2666">
            <w:pPr>
              <w:ind w:right="57"/>
              <w:jc w:val="both"/>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Savivaldybėse įsteigtų komisijų neįgaliųjų klausimams spręsti skaičius</w:t>
            </w:r>
          </w:p>
        </w:tc>
        <w:tc>
          <w:tcPr>
            <w:tcW w:w="1707" w:type="dxa"/>
            <w:gridSpan w:val="2"/>
            <w:shd w:val="clear" w:color="auto" w:fill="auto"/>
          </w:tcPr>
          <w:p w:rsidR="000B1B9C" w:rsidRPr="00451174" w:rsidRDefault="00B9169E" w:rsidP="004E2666">
            <w:pPr>
              <w:ind w:left="1800" w:right="57" w:hanging="1800"/>
              <w:jc w:val="center"/>
              <w:rPr>
                <w:rFonts w:ascii="Times New Roman" w:eastAsia="Times New Roman" w:hAnsi="Times New Roman" w:cs="Times New Roman"/>
                <w:color w:val="000000"/>
                <w:sz w:val="24"/>
                <w:szCs w:val="24"/>
                <w:lang w:val="lt-LT" w:eastAsia="lt-LT"/>
              </w:rPr>
            </w:pPr>
            <w:r w:rsidRPr="00451174">
              <w:rPr>
                <w:rFonts w:ascii="Times New Roman" w:hAnsi="Times New Roman" w:cs="Times New Roman"/>
                <w:smallCaps/>
                <w:sz w:val="24"/>
                <w:szCs w:val="24"/>
                <w:lang w:val="lt-LT" w:eastAsia="lt-LT"/>
              </w:rPr>
              <w:t>30</w:t>
            </w:r>
          </w:p>
        </w:tc>
        <w:tc>
          <w:tcPr>
            <w:tcW w:w="1841" w:type="dxa"/>
            <w:gridSpan w:val="3"/>
            <w:shd w:val="clear" w:color="auto" w:fill="auto"/>
          </w:tcPr>
          <w:p w:rsidR="000B1B9C" w:rsidRPr="00451174" w:rsidRDefault="0097351A" w:rsidP="004E2666">
            <w:pPr>
              <w:jc w:val="center"/>
              <w:rPr>
                <w:rFonts w:ascii="Times New Roman" w:hAnsi="Times New Roman" w:cs="Times New Roman"/>
                <w:sz w:val="24"/>
                <w:szCs w:val="24"/>
                <w:lang w:val="lt-LT"/>
              </w:rPr>
            </w:pPr>
            <w:r w:rsidRPr="00451174">
              <w:rPr>
                <w:rFonts w:ascii="Times New Roman" w:hAnsi="Times New Roman" w:cs="Times New Roman"/>
                <w:sz w:val="24"/>
                <w:szCs w:val="24"/>
                <w:lang w:val="lt-LT"/>
              </w:rPr>
              <w:t>20</w:t>
            </w:r>
          </w:p>
        </w:tc>
        <w:tc>
          <w:tcPr>
            <w:tcW w:w="1701" w:type="dxa"/>
            <w:gridSpan w:val="2"/>
            <w:tcBorders>
              <w:top w:val="single" w:sz="4" w:space="0" w:color="auto"/>
            </w:tcBorders>
            <w:shd w:val="clear" w:color="auto" w:fill="auto"/>
          </w:tcPr>
          <w:p w:rsidR="000B1B9C" w:rsidRPr="00451174" w:rsidRDefault="0097351A" w:rsidP="004E2666">
            <w:pPr>
              <w:ind w:left="1800" w:right="57" w:hanging="1800"/>
              <w:jc w:val="center"/>
              <w:rPr>
                <w:rFonts w:ascii="Times New Roman" w:eastAsia="Times New Roman" w:hAnsi="Times New Roman" w:cs="Times New Roman"/>
                <w:sz w:val="24"/>
                <w:szCs w:val="24"/>
                <w:lang w:val="lt-LT" w:eastAsia="lt-LT"/>
              </w:rPr>
            </w:pPr>
            <w:r w:rsidRPr="00451174">
              <w:rPr>
                <w:rFonts w:ascii="Times New Roman" w:eastAsia="Times New Roman" w:hAnsi="Times New Roman" w:cs="Times New Roman"/>
                <w:sz w:val="24"/>
                <w:szCs w:val="24"/>
                <w:lang w:val="lt-LT" w:eastAsia="lt-LT"/>
              </w:rPr>
              <w:t>67</w:t>
            </w:r>
          </w:p>
        </w:tc>
        <w:tc>
          <w:tcPr>
            <w:tcW w:w="3122" w:type="dxa"/>
            <w:tcBorders>
              <w:top w:val="single" w:sz="4" w:space="0" w:color="auto"/>
            </w:tcBorders>
            <w:shd w:val="clear" w:color="auto" w:fill="auto"/>
          </w:tcPr>
          <w:p w:rsidR="00B9169E" w:rsidRPr="00451174" w:rsidRDefault="00B9169E" w:rsidP="004E2666">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Socialinės apsaugos ir darbo</w:t>
            </w:r>
          </w:p>
          <w:p w:rsidR="00B9169E" w:rsidRPr="00451174" w:rsidRDefault="00B9169E" w:rsidP="004E2666">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ministerija, Neįgaliųjų</w:t>
            </w:r>
          </w:p>
          <w:p w:rsidR="00B9169E" w:rsidRPr="00451174" w:rsidRDefault="00B9169E" w:rsidP="004E2666">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reikalų departamentas prie</w:t>
            </w:r>
          </w:p>
          <w:p w:rsidR="00B9169E" w:rsidRPr="00451174" w:rsidRDefault="00B9169E" w:rsidP="004E2666">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Socialinės apsaugos ir darbo</w:t>
            </w:r>
          </w:p>
          <w:p w:rsidR="000B1B9C" w:rsidRPr="00451174" w:rsidRDefault="00B9169E" w:rsidP="004E2666">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ministerijos, savivaldybės</w:t>
            </w:r>
          </w:p>
        </w:tc>
      </w:tr>
      <w:tr w:rsidR="00820848" w:rsidRPr="00451174" w:rsidTr="00DA4C6F">
        <w:tc>
          <w:tcPr>
            <w:tcW w:w="955" w:type="dxa"/>
            <w:shd w:val="clear" w:color="auto" w:fill="auto"/>
          </w:tcPr>
          <w:p w:rsidR="00820848" w:rsidRPr="00451174" w:rsidRDefault="009F1B71" w:rsidP="004E2666">
            <w:pPr>
              <w:rPr>
                <w:rFonts w:ascii="Times New Roman" w:hAnsi="Times New Roman"/>
                <w:sz w:val="24"/>
                <w:szCs w:val="24"/>
                <w:lang w:val="lt-LT"/>
              </w:rPr>
            </w:pPr>
            <w:r w:rsidRPr="00451174">
              <w:rPr>
                <w:rFonts w:ascii="Times New Roman" w:hAnsi="Times New Roman"/>
                <w:sz w:val="24"/>
                <w:szCs w:val="24"/>
                <w:lang w:val="lt-LT"/>
              </w:rPr>
              <w:t>4.1</w:t>
            </w:r>
            <w:r w:rsidR="00820848" w:rsidRPr="00451174">
              <w:rPr>
                <w:rFonts w:ascii="Times New Roman" w:hAnsi="Times New Roman"/>
                <w:sz w:val="24"/>
                <w:szCs w:val="24"/>
                <w:lang w:val="lt-LT"/>
              </w:rPr>
              <w:t>.2.</w:t>
            </w:r>
          </w:p>
        </w:tc>
        <w:tc>
          <w:tcPr>
            <w:tcW w:w="12620" w:type="dxa"/>
            <w:gridSpan w:val="10"/>
            <w:shd w:val="clear" w:color="auto" w:fill="auto"/>
          </w:tcPr>
          <w:p w:rsidR="00820848" w:rsidRPr="00451174" w:rsidRDefault="00820848" w:rsidP="004E2666">
            <w:pPr>
              <w:ind w:right="57"/>
              <w:jc w:val="both"/>
              <w:rPr>
                <w:rFonts w:ascii="Times New Roman" w:hAnsi="Times New Roman" w:cs="Times New Roman"/>
                <w:sz w:val="24"/>
                <w:szCs w:val="24"/>
                <w:lang w:val="lt-LT"/>
              </w:rPr>
            </w:pPr>
            <w:r w:rsidRPr="00451174">
              <w:rPr>
                <w:rFonts w:ascii="Times New Roman" w:hAnsi="Times New Roman" w:cs="Times New Roman"/>
                <w:b/>
                <w:sz w:val="24"/>
                <w:szCs w:val="24"/>
                <w:lang w:val="lt-LT"/>
              </w:rPr>
              <w:t>Priemonė</w:t>
            </w:r>
            <w:r w:rsidRPr="00451174">
              <w:rPr>
                <w:rFonts w:ascii="Times New Roman" w:hAnsi="Times New Roman" w:cs="Times New Roman"/>
                <w:sz w:val="24"/>
                <w:szCs w:val="24"/>
                <w:lang w:val="lt-LT"/>
              </w:rPr>
              <w:t xml:space="preserve"> </w:t>
            </w:r>
          </w:p>
          <w:p w:rsidR="009F1B71" w:rsidRPr="00451174" w:rsidRDefault="009F1B71" w:rsidP="004E2666">
            <w:pPr>
              <w:ind w:left="1800" w:right="57" w:hanging="1800"/>
              <w:rPr>
                <w:rFonts w:ascii="Times New Roman" w:eastAsia="Calibri" w:hAnsi="Times New Roman" w:cs="Times New Roman"/>
                <w:sz w:val="24"/>
                <w:szCs w:val="24"/>
                <w:lang w:val="lt-LT"/>
              </w:rPr>
            </w:pPr>
            <w:r w:rsidRPr="00451174">
              <w:rPr>
                <w:rFonts w:ascii="Times New Roman" w:eastAsia="Calibri" w:hAnsi="Times New Roman" w:cs="Times New Roman"/>
                <w:sz w:val="24"/>
                <w:szCs w:val="24"/>
                <w:lang w:val="lt-LT"/>
              </w:rPr>
              <w:t xml:space="preserve">vykdyti visuomenės švietimo ir informavimo priemones </w:t>
            </w:r>
            <w:proofErr w:type="gramStart"/>
            <w:r w:rsidRPr="00451174">
              <w:rPr>
                <w:rFonts w:ascii="Times New Roman" w:eastAsia="Calibri" w:hAnsi="Times New Roman" w:cs="Times New Roman"/>
                <w:sz w:val="24"/>
                <w:szCs w:val="24"/>
                <w:lang w:val="lt-LT"/>
              </w:rPr>
              <w:t>(</w:t>
            </w:r>
            <w:proofErr w:type="gramEnd"/>
            <w:r w:rsidRPr="00451174">
              <w:rPr>
                <w:rFonts w:ascii="Times New Roman" w:eastAsia="Calibri" w:hAnsi="Times New Roman" w:cs="Times New Roman"/>
                <w:sz w:val="24"/>
                <w:szCs w:val="24"/>
                <w:lang w:val="lt-LT"/>
              </w:rPr>
              <w:t>informacines kampanijas, diskusijas, pristatymus, skleisti informaciją</w:t>
            </w:r>
          </w:p>
          <w:p w:rsidR="00820848" w:rsidRPr="00451174" w:rsidRDefault="009F1B71" w:rsidP="004E2666">
            <w:pPr>
              <w:ind w:left="1800" w:right="57" w:hanging="1800"/>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internete) apie neįgaliųjų socialinės integracijos procesą</w:t>
            </w:r>
          </w:p>
        </w:tc>
      </w:tr>
      <w:tr w:rsidR="00820848" w:rsidRPr="00451174" w:rsidTr="001153C5">
        <w:tc>
          <w:tcPr>
            <w:tcW w:w="955" w:type="dxa"/>
            <w:shd w:val="clear" w:color="auto" w:fill="auto"/>
          </w:tcPr>
          <w:p w:rsidR="00820848" w:rsidRPr="00451174" w:rsidRDefault="00820848" w:rsidP="004E2666">
            <w:pPr>
              <w:rPr>
                <w:rFonts w:ascii="Times New Roman" w:hAnsi="Times New Roman"/>
                <w:sz w:val="24"/>
                <w:szCs w:val="24"/>
                <w:lang w:val="lt-LT"/>
              </w:rPr>
            </w:pPr>
          </w:p>
        </w:tc>
        <w:tc>
          <w:tcPr>
            <w:tcW w:w="4249" w:type="dxa"/>
            <w:gridSpan w:val="2"/>
            <w:shd w:val="clear" w:color="auto" w:fill="auto"/>
          </w:tcPr>
          <w:p w:rsidR="00820848" w:rsidRPr="00451174" w:rsidRDefault="00820848" w:rsidP="004E2666">
            <w:pPr>
              <w:ind w:right="57"/>
              <w:jc w:val="both"/>
              <w:rPr>
                <w:rFonts w:ascii="Times New Roman" w:hAnsi="Times New Roman" w:cs="Times New Roman"/>
                <w:b/>
                <w:sz w:val="24"/>
                <w:szCs w:val="24"/>
                <w:lang w:val="lt-LT"/>
              </w:rPr>
            </w:pPr>
            <w:r w:rsidRPr="00451174">
              <w:rPr>
                <w:rFonts w:ascii="Times New Roman" w:hAnsi="Times New Roman" w:cs="Times New Roman"/>
                <w:b/>
                <w:sz w:val="24"/>
                <w:szCs w:val="24"/>
                <w:lang w:val="lt-LT"/>
              </w:rPr>
              <w:t>Vertinimo kriterijus</w:t>
            </w:r>
          </w:p>
          <w:p w:rsidR="00820848" w:rsidRPr="00451174" w:rsidRDefault="009F1B71" w:rsidP="004E2666">
            <w:pPr>
              <w:ind w:right="57"/>
              <w:jc w:val="both"/>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Vykdytų visuomenės švietimo ir informavimo priemonių apie neįgaliųjų socialinės integracijos procesą skaičius</w:t>
            </w:r>
          </w:p>
        </w:tc>
        <w:tc>
          <w:tcPr>
            <w:tcW w:w="1707" w:type="dxa"/>
            <w:gridSpan w:val="2"/>
            <w:shd w:val="clear" w:color="auto" w:fill="auto"/>
          </w:tcPr>
          <w:p w:rsidR="00820848" w:rsidRPr="00451174" w:rsidRDefault="009F1B71" w:rsidP="004E2666">
            <w:pPr>
              <w:ind w:left="1800" w:right="57" w:hanging="1800"/>
              <w:jc w:val="center"/>
              <w:rPr>
                <w:rFonts w:ascii="Times New Roman" w:eastAsia="Times New Roman" w:hAnsi="Times New Roman" w:cs="Times New Roman"/>
                <w:color w:val="000000"/>
                <w:sz w:val="24"/>
                <w:szCs w:val="24"/>
                <w:lang w:val="lt-LT" w:eastAsia="lt-LT"/>
              </w:rPr>
            </w:pPr>
            <w:r w:rsidRPr="00451174">
              <w:rPr>
                <w:rFonts w:ascii="Times New Roman" w:hAnsi="Times New Roman" w:cs="Times New Roman"/>
                <w:sz w:val="24"/>
                <w:szCs w:val="24"/>
                <w:lang w:val="lt-LT"/>
              </w:rPr>
              <w:t>5</w:t>
            </w:r>
          </w:p>
        </w:tc>
        <w:tc>
          <w:tcPr>
            <w:tcW w:w="1841" w:type="dxa"/>
            <w:gridSpan w:val="3"/>
            <w:shd w:val="clear" w:color="auto" w:fill="auto"/>
          </w:tcPr>
          <w:p w:rsidR="00820848" w:rsidRPr="00451174" w:rsidRDefault="001153C5" w:rsidP="004E2666">
            <w:pPr>
              <w:jc w:val="center"/>
              <w:rPr>
                <w:rFonts w:ascii="Times New Roman" w:hAnsi="Times New Roman" w:cs="Times New Roman"/>
                <w:sz w:val="24"/>
                <w:szCs w:val="24"/>
                <w:lang w:val="lt-LT"/>
              </w:rPr>
            </w:pPr>
            <w:r w:rsidRPr="00451174">
              <w:rPr>
                <w:rFonts w:ascii="Times New Roman" w:hAnsi="Times New Roman" w:cs="Times New Roman"/>
                <w:sz w:val="24"/>
                <w:szCs w:val="24"/>
                <w:lang w:val="lt-LT"/>
              </w:rPr>
              <w:t>5</w:t>
            </w:r>
          </w:p>
        </w:tc>
        <w:tc>
          <w:tcPr>
            <w:tcW w:w="1701" w:type="dxa"/>
            <w:gridSpan w:val="2"/>
            <w:tcBorders>
              <w:top w:val="single" w:sz="4" w:space="0" w:color="auto"/>
            </w:tcBorders>
            <w:shd w:val="clear" w:color="auto" w:fill="auto"/>
          </w:tcPr>
          <w:p w:rsidR="00820848" w:rsidRPr="00451174" w:rsidRDefault="001153C5" w:rsidP="004E2666">
            <w:pPr>
              <w:ind w:left="1800" w:right="57" w:hanging="1800"/>
              <w:jc w:val="center"/>
              <w:rPr>
                <w:rFonts w:ascii="Times New Roman" w:eastAsia="Times New Roman" w:hAnsi="Times New Roman" w:cs="Times New Roman"/>
                <w:sz w:val="24"/>
                <w:szCs w:val="24"/>
                <w:lang w:val="lt-LT" w:eastAsia="lt-LT"/>
              </w:rPr>
            </w:pPr>
            <w:r w:rsidRPr="00451174">
              <w:rPr>
                <w:rFonts w:ascii="Times New Roman" w:eastAsia="Times New Roman" w:hAnsi="Times New Roman" w:cs="Times New Roman"/>
                <w:sz w:val="24"/>
                <w:szCs w:val="24"/>
                <w:lang w:val="lt-LT" w:eastAsia="lt-LT"/>
              </w:rPr>
              <w:t>100</w:t>
            </w:r>
          </w:p>
        </w:tc>
        <w:tc>
          <w:tcPr>
            <w:tcW w:w="3122" w:type="dxa"/>
            <w:tcBorders>
              <w:top w:val="single" w:sz="4" w:space="0" w:color="auto"/>
            </w:tcBorders>
            <w:shd w:val="clear" w:color="auto" w:fill="auto"/>
          </w:tcPr>
          <w:p w:rsidR="009F1B71" w:rsidRPr="00451174" w:rsidRDefault="009F1B71" w:rsidP="004E2666">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Socialinės apsaugos ir darbo</w:t>
            </w:r>
          </w:p>
          <w:p w:rsidR="009F1B71" w:rsidRPr="00451174" w:rsidRDefault="009F1B71" w:rsidP="004E2666">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ministerija, Neįgaliųjų</w:t>
            </w:r>
          </w:p>
          <w:p w:rsidR="009F1B71" w:rsidRPr="00451174" w:rsidRDefault="009F1B71" w:rsidP="004E2666">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reikalų departamentas prie</w:t>
            </w:r>
          </w:p>
          <w:p w:rsidR="009F1B71" w:rsidRPr="00451174" w:rsidRDefault="009F1B71" w:rsidP="004E2666">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Socialinės apsaugos ir darbo</w:t>
            </w:r>
          </w:p>
          <w:p w:rsidR="00820848" w:rsidRPr="00451174" w:rsidRDefault="009F1B71" w:rsidP="004E2666">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ministerijos</w:t>
            </w:r>
          </w:p>
        </w:tc>
      </w:tr>
      <w:tr w:rsidR="000B1B9C" w:rsidRPr="00451174" w:rsidTr="00DA4C6F">
        <w:tc>
          <w:tcPr>
            <w:tcW w:w="955" w:type="dxa"/>
            <w:shd w:val="clear" w:color="auto" w:fill="auto"/>
          </w:tcPr>
          <w:p w:rsidR="000B1B9C" w:rsidRPr="00451174" w:rsidRDefault="00AD7384" w:rsidP="00B26CB2">
            <w:pPr>
              <w:rPr>
                <w:rFonts w:ascii="Times New Roman" w:hAnsi="Times New Roman"/>
                <w:sz w:val="24"/>
                <w:szCs w:val="24"/>
                <w:lang w:val="lt-LT"/>
              </w:rPr>
            </w:pPr>
            <w:r w:rsidRPr="00451174">
              <w:rPr>
                <w:rFonts w:ascii="Times New Roman" w:hAnsi="Times New Roman"/>
                <w:sz w:val="24"/>
                <w:szCs w:val="24"/>
                <w:lang w:val="lt-LT"/>
              </w:rPr>
              <w:t>4.1</w:t>
            </w:r>
            <w:r w:rsidR="000B1B9C" w:rsidRPr="00451174">
              <w:rPr>
                <w:rFonts w:ascii="Times New Roman" w:hAnsi="Times New Roman"/>
                <w:sz w:val="24"/>
                <w:szCs w:val="24"/>
                <w:lang w:val="lt-LT"/>
              </w:rPr>
              <w:t>.3.</w:t>
            </w:r>
          </w:p>
        </w:tc>
        <w:tc>
          <w:tcPr>
            <w:tcW w:w="12620" w:type="dxa"/>
            <w:gridSpan w:val="10"/>
            <w:shd w:val="clear" w:color="auto" w:fill="auto"/>
          </w:tcPr>
          <w:p w:rsidR="000B1B9C" w:rsidRPr="00451174" w:rsidRDefault="000B1B9C" w:rsidP="004E2666">
            <w:pPr>
              <w:ind w:right="57"/>
              <w:jc w:val="both"/>
              <w:rPr>
                <w:rFonts w:ascii="Times New Roman" w:hAnsi="Times New Roman" w:cs="Times New Roman"/>
                <w:sz w:val="24"/>
                <w:szCs w:val="24"/>
                <w:lang w:val="lt-LT"/>
              </w:rPr>
            </w:pPr>
            <w:r w:rsidRPr="00451174">
              <w:rPr>
                <w:rFonts w:ascii="Times New Roman" w:hAnsi="Times New Roman" w:cs="Times New Roman"/>
                <w:b/>
                <w:sz w:val="24"/>
                <w:szCs w:val="24"/>
                <w:lang w:val="lt-LT"/>
              </w:rPr>
              <w:t>Priemonė</w:t>
            </w:r>
            <w:r w:rsidRPr="00451174">
              <w:rPr>
                <w:rFonts w:ascii="Times New Roman" w:hAnsi="Times New Roman" w:cs="Times New Roman"/>
                <w:sz w:val="24"/>
                <w:szCs w:val="24"/>
                <w:lang w:val="lt-LT"/>
              </w:rPr>
              <w:t xml:space="preserve"> </w:t>
            </w:r>
          </w:p>
          <w:p w:rsidR="000B1B9C" w:rsidRPr="00451174" w:rsidRDefault="00AD7384" w:rsidP="004E2666">
            <w:pPr>
              <w:ind w:right="57"/>
              <w:jc w:val="both"/>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teisės aktų nustatyta tvarka iš dalies finansuoti neįgaliųjų asociacijų veiklos rėmimo projektus</w:t>
            </w:r>
          </w:p>
        </w:tc>
      </w:tr>
      <w:tr w:rsidR="000B1B9C" w:rsidRPr="00451174" w:rsidTr="00DA4C6F">
        <w:tc>
          <w:tcPr>
            <w:tcW w:w="955" w:type="dxa"/>
            <w:shd w:val="clear" w:color="auto" w:fill="auto"/>
          </w:tcPr>
          <w:p w:rsidR="000B1B9C" w:rsidRPr="00451174" w:rsidRDefault="000B1B9C" w:rsidP="004E2666">
            <w:pPr>
              <w:rPr>
                <w:rFonts w:ascii="Times New Roman" w:hAnsi="Times New Roman"/>
                <w:sz w:val="24"/>
                <w:szCs w:val="24"/>
                <w:lang w:val="lt-LT"/>
              </w:rPr>
            </w:pPr>
          </w:p>
        </w:tc>
        <w:tc>
          <w:tcPr>
            <w:tcW w:w="4249" w:type="dxa"/>
            <w:gridSpan w:val="2"/>
            <w:shd w:val="clear" w:color="auto" w:fill="auto"/>
          </w:tcPr>
          <w:p w:rsidR="000B1B9C" w:rsidRPr="00451174" w:rsidRDefault="000B1B9C" w:rsidP="004E2666">
            <w:pPr>
              <w:ind w:right="57"/>
              <w:jc w:val="both"/>
              <w:rPr>
                <w:rFonts w:ascii="Times New Roman" w:hAnsi="Times New Roman" w:cs="Times New Roman"/>
                <w:b/>
                <w:sz w:val="24"/>
                <w:szCs w:val="24"/>
                <w:lang w:val="lt-LT"/>
              </w:rPr>
            </w:pPr>
            <w:r w:rsidRPr="00451174">
              <w:rPr>
                <w:rFonts w:ascii="Times New Roman" w:hAnsi="Times New Roman" w:cs="Times New Roman"/>
                <w:b/>
                <w:sz w:val="24"/>
                <w:szCs w:val="24"/>
                <w:lang w:val="lt-LT"/>
              </w:rPr>
              <w:t>Vertinimo kriterijus</w:t>
            </w:r>
          </w:p>
          <w:p w:rsidR="000B1B9C" w:rsidRPr="00451174" w:rsidRDefault="00AD7384" w:rsidP="004E2666">
            <w:pPr>
              <w:ind w:right="57"/>
              <w:jc w:val="both"/>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Neįgaliųjų asociacijų veiklos rėmimo projektuose naudą gavusių neįgaliųjų skaičius</w:t>
            </w:r>
          </w:p>
        </w:tc>
        <w:tc>
          <w:tcPr>
            <w:tcW w:w="1707" w:type="dxa"/>
            <w:gridSpan w:val="2"/>
            <w:shd w:val="clear" w:color="auto" w:fill="auto"/>
          </w:tcPr>
          <w:p w:rsidR="000B1B9C" w:rsidRPr="00451174" w:rsidRDefault="00AD7384" w:rsidP="00387D83">
            <w:pPr>
              <w:ind w:left="1800" w:right="57" w:hanging="1800"/>
              <w:jc w:val="center"/>
              <w:rPr>
                <w:rFonts w:ascii="Times New Roman" w:eastAsia="Times New Roman" w:hAnsi="Times New Roman" w:cs="Times New Roman"/>
                <w:color w:val="000000"/>
                <w:sz w:val="24"/>
                <w:szCs w:val="24"/>
                <w:lang w:val="lt-LT" w:eastAsia="lt-LT"/>
              </w:rPr>
            </w:pPr>
            <w:r w:rsidRPr="00451174">
              <w:rPr>
                <w:rFonts w:ascii="Times New Roman" w:hAnsi="Times New Roman" w:cs="Times New Roman"/>
                <w:sz w:val="24"/>
                <w:szCs w:val="24"/>
                <w:lang w:val="lt-LT"/>
              </w:rPr>
              <w:t>4000</w:t>
            </w:r>
          </w:p>
        </w:tc>
        <w:tc>
          <w:tcPr>
            <w:tcW w:w="1841" w:type="dxa"/>
            <w:gridSpan w:val="3"/>
            <w:shd w:val="clear" w:color="auto" w:fill="auto"/>
          </w:tcPr>
          <w:p w:rsidR="00422312" w:rsidRPr="00451174" w:rsidRDefault="003A2425" w:rsidP="00387D83">
            <w:pPr>
              <w:jc w:val="center"/>
              <w:rPr>
                <w:rFonts w:ascii="Times New Roman" w:hAnsi="Times New Roman" w:cs="Times New Roman"/>
                <w:sz w:val="24"/>
                <w:szCs w:val="24"/>
                <w:lang w:val="lt-LT"/>
              </w:rPr>
            </w:pPr>
            <w:r w:rsidRPr="00451174">
              <w:rPr>
                <w:rFonts w:ascii="Times New Roman" w:hAnsi="Times New Roman" w:cs="Times New Roman"/>
                <w:sz w:val="24"/>
                <w:szCs w:val="24"/>
                <w:lang w:val="lt-LT"/>
              </w:rPr>
              <w:t>4776</w:t>
            </w:r>
          </w:p>
        </w:tc>
        <w:tc>
          <w:tcPr>
            <w:tcW w:w="1701" w:type="dxa"/>
            <w:gridSpan w:val="2"/>
            <w:tcBorders>
              <w:top w:val="single" w:sz="4" w:space="0" w:color="auto"/>
            </w:tcBorders>
            <w:shd w:val="clear" w:color="auto" w:fill="auto"/>
          </w:tcPr>
          <w:p w:rsidR="000B1B9C" w:rsidRPr="00451174" w:rsidRDefault="003A2425" w:rsidP="00387D83">
            <w:pPr>
              <w:ind w:left="1800" w:right="57" w:hanging="1800"/>
              <w:jc w:val="center"/>
              <w:rPr>
                <w:rFonts w:ascii="Times New Roman" w:eastAsia="Times New Roman" w:hAnsi="Times New Roman" w:cs="Times New Roman"/>
                <w:sz w:val="24"/>
                <w:szCs w:val="24"/>
                <w:lang w:val="lt-LT" w:eastAsia="lt-LT"/>
              </w:rPr>
            </w:pPr>
            <w:r w:rsidRPr="00451174">
              <w:rPr>
                <w:rFonts w:ascii="Times New Roman" w:eastAsia="Times New Roman" w:hAnsi="Times New Roman" w:cs="Times New Roman"/>
                <w:sz w:val="24"/>
                <w:szCs w:val="24"/>
                <w:lang w:val="lt-LT" w:eastAsia="lt-LT"/>
              </w:rPr>
              <w:t>119</w:t>
            </w:r>
          </w:p>
        </w:tc>
        <w:tc>
          <w:tcPr>
            <w:tcW w:w="3122" w:type="dxa"/>
            <w:tcBorders>
              <w:top w:val="single" w:sz="4" w:space="0" w:color="auto"/>
            </w:tcBorders>
            <w:shd w:val="clear" w:color="auto" w:fill="auto"/>
          </w:tcPr>
          <w:p w:rsidR="00AD7384" w:rsidRPr="00451174" w:rsidRDefault="00AD7384" w:rsidP="00387D83">
            <w:pPr>
              <w:ind w:left="1800" w:right="57" w:hanging="1800"/>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Socialinės apsaugos ir darbo</w:t>
            </w:r>
          </w:p>
          <w:p w:rsidR="00AD7384" w:rsidRPr="00451174" w:rsidRDefault="00AD7384" w:rsidP="00387D83">
            <w:pPr>
              <w:ind w:left="1800" w:right="57" w:hanging="1800"/>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ministerija, Neįgaliųjų</w:t>
            </w:r>
          </w:p>
          <w:p w:rsidR="00AD7384" w:rsidRPr="00451174" w:rsidRDefault="00AD7384" w:rsidP="00387D83">
            <w:pPr>
              <w:ind w:left="1800" w:right="57" w:hanging="1800"/>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reikalų departamentas prie</w:t>
            </w:r>
          </w:p>
          <w:p w:rsidR="00AD7384" w:rsidRPr="00451174" w:rsidRDefault="00AD7384" w:rsidP="00387D83">
            <w:pPr>
              <w:ind w:left="1800" w:right="57" w:hanging="1800"/>
              <w:rPr>
                <w:rFonts w:ascii="Times New Roman" w:hAnsi="Times New Roman" w:cs="Times New Roman"/>
                <w:sz w:val="24"/>
                <w:szCs w:val="24"/>
                <w:lang w:val="lt-LT" w:eastAsia="lt-LT"/>
              </w:rPr>
            </w:pPr>
            <w:r w:rsidRPr="00451174">
              <w:rPr>
                <w:rFonts w:ascii="Times New Roman" w:hAnsi="Times New Roman" w:cs="Times New Roman"/>
                <w:sz w:val="24"/>
                <w:szCs w:val="24"/>
                <w:lang w:val="lt-LT" w:eastAsia="lt-LT"/>
              </w:rPr>
              <w:t>Socialinės apsaugos ir darbo</w:t>
            </w:r>
          </w:p>
          <w:p w:rsidR="000B1B9C" w:rsidRPr="00451174" w:rsidRDefault="00AD7384" w:rsidP="00387D83">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eastAsia="lt-LT"/>
              </w:rPr>
              <w:t>ministerijos</w:t>
            </w:r>
          </w:p>
        </w:tc>
      </w:tr>
      <w:tr w:rsidR="000B1B9C" w:rsidRPr="00451174" w:rsidTr="00DA4C6F">
        <w:tc>
          <w:tcPr>
            <w:tcW w:w="955" w:type="dxa"/>
            <w:shd w:val="clear" w:color="auto" w:fill="auto"/>
          </w:tcPr>
          <w:p w:rsidR="000B1B9C" w:rsidRPr="00451174" w:rsidRDefault="000B1B9C" w:rsidP="00AD7384">
            <w:pPr>
              <w:rPr>
                <w:rFonts w:ascii="Times New Roman" w:hAnsi="Times New Roman"/>
                <w:sz w:val="24"/>
                <w:szCs w:val="24"/>
                <w:lang w:val="lt-LT"/>
              </w:rPr>
            </w:pPr>
            <w:r w:rsidRPr="00451174">
              <w:rPr>
                <w:rFonts w:ascii="Times New Roman" w:hAnsi="Times New Roman"/>
                <w:sz w:val="24"/>
                <w:szCs w:val="24"/>
                <w:lang w:val="lt-LT"/>
              </w:rPr>
              <w:t>4.</w:t>
            </w:r>
            <w:r w:rsidR="00AD7384" w:rsidRPr="00451174">
              <w:rPr>
                <w:rFonts w:ascii="Times New Roman" w:hAnsi="Times New Roman"/>
                <w:sz w:val="24"/>
                <w:szCs w:val="24"/>
                <w:lang w:val="lt-LT"/>
              </w:rPr>
              <w:t>1.4</w:t>
            </w:r>
            <w:r w:rsidRPr="00451174">
              <w:rPr>
                <w:rFonts w:ascii="Times New Roman" w:hAnsi="Times New Roman"/>
                <w:sz w:val="24"/>
                <w:szCs w:val="24"/>
                <w:lang w:val="lt-LT"/>
              </w:rPr>
              <w:t>.</w:t>
            </w:r>
          </w:p>
        </w:tc>
        <w:tc>
          <w:tcPr>
            <w:tcW w:w="12620" w:type="dxa"/>
            <w:gridSpan w:val="10"/>
            <w:shd w:val="clear" w:color="auto" w:fill="auto"/>
          </w:tcPr>
          <w:p w:rsidR="000B1B9C" w:rsidRPr="00451174" w:rsidRDefault="000B1B9C" w:rsidP="002D69C5">
            <w:pPr>
              <w:ind w:right="57"/>
              <w:jc w:val="both"/>
              <w:rPr>
                <w:rFonts w:ascii="Times New Roman" w:hAnsi="Times New Roman" w:cs="Times New Roman"/>
                <w:sz w:val="24"/>
                <w:szCs w:val="24"/>
                <w:lang w:val="lt-LT"/>
              </w:rPr>
            </w:pPr>
            <w:r w:rsidRPr="00451174">
              <w:rPr>
                <w:rFonts w:ascii="Times New Roman" w:hAnsi="Times New Roman" w:cs="Times New Roman"/>
                <w:b/>
                <w:sz w:val="24"/>
                <w:szCs w:val="24"/>
                <w:lang w:val="lt-LT"/>
              </w:rPr>
              <w:t>Priemonė</w:t>
            </w:r>
            <w:r w:rsidRPr="00451174">
              <w:rPr>
                <w:rFonts w:ascii="Times New Roman" w:hAnsi="Times New Roman" w:cs="Times New Roman"/>
                <w:sz w:val="24"/>
                <w:szCs w:val="24"/>
                <w:lang w:val="lt-LT"/>
              </w:rPr>
              <w:t xml:space="preserve"> </w:t>
            </w:r>
          </w:p>
          <w:p w:rsidR="000B1B9C" w:rsidRPr="00451174" w:rsidRDefault="00AD7384" w:rsidP="00943531">
            <w:pPr>
              <w:ind w:right="57"/>
              <w:jc w:val="both"/>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kasmet atlikti socialinių paslaugų statistinį tyrimą, rengti ir skelbti informaciją apie neįgaliųjų, kuriems socialinės paslaugos suteiktos namuose, dienos centruose ir stacionariose globos įstaigose, skaičių</w:t>
            </w:r>
          </w:p>
        </w:tc>
      </w:tr>
      <w:tr w:rsidR="000B1B9C" w:rsidRPr="00451174" w:rsidTr="00DA4C6F">
        <w:tc>
          <w:tcPr>
            <w:tcW w:w="955" w:type="dxa"/>
            <w:shd w:val="clear" w:color="auto" w:fill="auto"/>
          </w:tcPr>
          <w:p w:rsidR="000B1B9C" w:rsidRPr="00451174" w:rsidRDefault="000B1B9C" w:rsidP="004E2666">
            <w:pPr>
              <w:rPr>
                <w:rFonts w:ascii="Times New Roman" w:hAnsi="Times New Roman"/>
                <w:sz w:val="24"/>
                <w:szCs w:val="24"/>
                <w:lang w:val="lt-LT"/>
              </w:rPr>
            </w:pPr>
          </w:p>
        </w:tc>
        <w:tc>
          <w:tcPr>
            <w:tcW w:w="4249" w:type="dxa"/>
            <w:gridSpan w:val="2"/>
            <w:shd w:val="clear" w:color="auto" w:fill="auto"/>
          </w:tcPr>
          <w:p w:rsidR="000B1B9C" w:rsidRPr="00451174" w:rsidRDefault="000B1B9C" w:rsidP="002D69C5">
            <w:pPr>
              <w:ind w:right="57"/>
              <w:jc w:val="both"/>
              <w:rPr>
                <w:rFonts w:ascii="Times New Roman" w:hAnsi="Times New Roman" w:cs="Times New Roman"/>
                <w:b/>
                <w:sz w:val="24"/>
                <w:szCs w:val="24"/>
                <w:lang w:val="lt-LT"/>
              </w:rPr>
            </w:pPr>
            <w:r w:rsidRPr="00451174">
              <w:rPr>
                <w:rFonts w:ascii="Times New Roman" w:hAnsi="Times New Roman" w:cs="Times New Roman"/>
                <w:b/>
                <w:sz w:val="24"/>
                <w:szCs w:val="24"/>
                <w:lang w:val="lt-LT"/>
              </w:rPr>
              <w:t>Vertinimo kriterijus</w:t>
            </w:r>
          </w:p>
          <w:p w:rsidR="000B1B9C" w:rsidRPr="00451174" w:rsidRDefault="00AD7384" w:rsidP="002D69C5">
            <w:pPr>
              <w:ind w:right="57"/>
              <w:jc w:val="both"/>
              <w:rPr>
                <w:rFonts w:ascii="Times New Roman" w:hAnsi="Times New Roman" w:cs="Times New Roman"/>
                <w:sz w:val="24"/>
                <w:szCs w:val="24"/>
                <w:lang w:val="lt-LT"/>
              </w:rPr>
            </w:pPr>
            <w:r w:rsidRPr="00451174">
              <w:rPr>
                <w:rFonts w:ascii="Times New Roman" w:eastAsia="Calibri" w:hAnsi="Times New Roman" w:cs="Times New Roman"/>
                <w:sz w:val="24"/>
                <w:szCs w:val="24"/>
                <w:lang w:val="lt-LT"/>
              </w:rPr>
              <w:t>Atliktų socialinių paslaugų statistinių tyrimų ir parengtų informacinių biuletenių apie neįgaliuosius, kuriems socialinės paslaugos suteiktos namuose, dienos centruose ir stacionariose globos įstaigose, skaičius</w:t>
            </w:r>
          </w:p>
        </w:tc>
        <w:tc>
          <w:tcPr>
            <w:tcW w:w="1707" w:type="dxa"/>
            <w:gridSpan w:val="2"/>
            <w:shd w:val="clear" w:color="auto" w:fill="auto"/>
          </w:tcPr>
          <w:p w:rsidR="000B1B9C" w:rsidRPr="00451174" w:rsidRDefault="000B1B9C" w:rsidP="00387D83">
            <w:pPr>
              <w:ind w:left="1800" w:right="57" w:hanging="1800"/>
              <w:jc w:val="center"/>
              <w:rPr>
                <w:rFonts w:ascii="Times New Roman" w:eastAsia="Times New Roman" w:hAnsi="Times New Roman" w:cs="Times New Roman"/>
                <w:color w:val="000000"/>
                <w:sz w:val="24"/>
                <w:szCs w:val="24"/>
                <w:lang w:val="lt-LT" w:eastAsia="lt-LT"/>
              </w:rPr>
            </w:pPr>
            <w:r w:rsidRPr="00451174">
              <w:rPr>
                <w:rFonts w:ascii="Times New Roman" w:eastAsia="Times New Roman" w:hAnsi="Times New Roman" w:cs="Times New Roman"/>
                <w:color w:val="000000"/>
                <w:sz w:val="24"/>
                <w:szCs w:val="24"/>
                <w:lang w:val="lt-LT" w:eastAsia="lt-LT"/>
              </w:rPr>
              <w:t>1</w:t>
            </w:r>
          </w:p>
        </w:tc>
        <w:tc>
          <w:tcPr>
            <w:tcW w:w="1841" w:type="dxa"/>
            <w:gridSpan w:val="3"/>
            <w:shd w:val="clear" w:color="auto" w:fill="auto"/>
          </w:tcPr>
          <w:p w:rsidR="000B1B9C" w:rsidRPr="00451174" w:rsidRDefault="001E7A15" w:rsidP="00387D83">
            <w:pPr>
              <w:jc w:val="center"/>
              <w:rPr>
                <w:rFonts w:ascii="Times New Roman" w:hAnsi="Times New Roman" w:cs="Times New Roman"/>
                <w:sz w:val="24"/>
                <w:szCs w:val="24"/>
                <w:lang w:val="lt-LT"/>
              </w:rPr>
            </w:pPr>
            <w:r w:rsidRPr="00451174">
              <w:rPr>
                <w:rFonts w:ascii="Times New Roman" w:hAnsi="Times New Roman" w:cs="Times New Roman"/>
                <w:sz w:val="24"/>
                <w:szCs w:val="24"/>
                <w:lang w:val="lt-LT"/>
              </w:rPr>
              <w:t>1</w:t>
            </w:r>
          </w:p>
        </w:tc>
        <w:tc>
          <w:tcPr>
            <w:tcW w:w="1701" w:type="dxa"/>
            <w:gridSpan w:val="2"/>
            <w:tcBorders>
              <w:top w:val="single" w:sz="4" w:space="0" w:color="auto"/>
            </w:tcBorders>
            <w:shd w:val="clear" w:color="auto" w:fill="auto"/>
          </w:tcPr>
          <w:p w:rsidR="000B1B9C" w:rsidRPr="00451174" w:rsidRDefault="001E7A15" w:rsidP="00387D83">
            <w:pPr>
              <w:ind w:left="1800" w:right="57" w:hanging="1800"/>
              <w:jc w:val="center"/>
              <w:rPr>
                <w:rFonts w:ascii="Times New Roman" w:eastAsia="Times New Roman" w:hAnsi="Times New Roman" w:cs="Times New Roman"/>
                <w:sz w:val="24"/>
                <w:szCs w:val="24"/>
                <w:lang w:val="lt-LT" w:eastAsia="lt-LT"/>
              </w:rPr>
            </w:pPr>
            <w:r w:rsidRPr="00451174">
              <w:rPr>
                <w:rFonts w:ascii="Times New Roman" w:eastAsia="Times New Roman" w:hAnsi="Times New Roman" w:cs="Times New Roman"/>
                <w:sz w:val="24"/>
                <w:szCs w:val="24"/>
                <w:lang w:val="lt-LT" w:eastAsia="lt-LT"/>
              </w:rPr>
              <w:t>100</w:t>
            </w:r>
          </w:p>
        </w:tc>
        <w:tc>
          <w:tcPr>
            <w:tcW w:w="3122" w:type="dxa"/>
            <w:tcBorders>
              <w:top w:val="single" w:sz="4" w:space="0" w:color="auto"/>
            </w:tcBorders>
            <w:shd w:val="clear" w:color="auto" w:fill="auto"/>
          </w:tcPr>
          <w:p w:rsidR="000B1B9C" w:rsidRPr="00451174" w:rsidRDefault="000B1B9C" w:rsidP="00387D83">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Lietuvos statistikos</w:t>
            </w:r>
          </w:p>
          <w:p w:rsidR="000B1B9C" w:rsidRPr="00451174" w:rsidRDefault="000B1B9C" w:rsidP="00387D83">
            <w:pPr>
              <w:ind w:left="1800" w:right="57" w:hanging="1800"/>
              <w:rPr>
                <w:rFonts w:ascii="Times New Roman" w:hAnsi="Times New Roman" w:cs="Times New Roman"/>
                <w:sz w:val="24"/>
                <w:szCs w:val="24"/>
                <w:lang w:val="lt-LT"/>
              </w:rPr>
            </w:pPr>
            <w:r w:rsidRPr="00451174">
              <w:rPr>
                <w:rFonts w:ascii="Times New Roman" w:hAnsi="Times New Roman" w:cs="Times New Roman"/>
                <w:sz w:val="24"/>
                <w:szCs w:val="24"/>
                <w:lang w:val="lt-LT"/>
              </w:rPr>
              <w:t>departamentas</w:t>
            </w:r>
          </w:p>
        </w:tc>
      </w:tr>
    </w:tbl>
    <w:p w:rsidR="002F6180" w:rsidRDefault="002F6180" w:rsidP="00EE2719">
      <w:pPr>
        <w:rPr>
          <w:rFonts w:ascii="Times New Roman" w:hAnsi="Times New Roman" w:cs="Times New Roman"/>
          <w:sz w:val="24"/>
          <w:szCs w:val="24"/>
          <w:lang w:val="lt-LT"/>
        </w:rPr>
      </w:pPr>
    </w:p>
    <w:p w:rsidR="0072535F" w:rsidRPr="00E42406" w:rsidRDefault="00BA7FD3" w:rsidP="00EE2719">
      <w:pPr>
        <w:rPr>
          <w:rFonts w:ascii="Times New Roman" w:hAnsi="Times New Roman" w:cs="Times New Roman"/>
          <w:sz w:val="24"/>
          <w:szCs w:val="24"/>
          <w:lang w:val="lt-LT"/>
        </w:rPr>
      </w:pPr>
      <w:bookmarkStart w:id="0" w:name="_GoBack"/>
      <w:bookmarkEnd w:id="0"/>
      <w:r w:rsidRPr="00451174">
        <w:rPr>
          <w:rFonts w:ascii="Times New Roman" w:hAnsi="Times New Roman" w:cs="Times New Roman"/>
          <w:sz w:val="24"/>
          <w:szCs w:val="24"/>
          <w:lang w:val="lt-LT"/>
        </w:rPr>
        <w:t>Lentelę užpildęs asmuo</w:t>
      </w:r>
      <w:proofErr w:type="gramStart"/>
      <w:r w:rsidRPr="00451174">
        <w:rPr>
          <w:rFonts w:ascii="Times New Roman" w:hAnsi="Times New Roman" w:cs="Times New Roman"/>
          <w:sz w:val="24"/>
          <w:szCs w:val="24"/>
          <w:lang w:val="lt-LT"/>
        </w:rPr>
        <w:t xml:space="preserve">                                   </w:t>
      </w:r>
      <w:proofErr w:type="gramEnd"/>
      <w:r w:rsidR="0072535F" w:rsidRPr="00451174">
        <w:rPr>
          <w:rFonts w:ascii="Times New Roman" w:hAnsi="Times New Roman" w:cs="Times New Roman"/>
          <w:sz w:val="24"/>
          <w:szCs w:val="24"/>
          <w:lang w:val="lt-LT"/>
        </w:rPr>
        <w:t>Marija Oleškevičienė, Irma Mituzienė</w:t>
      </w:r>
    </w:p>
    <w:p w:rsidR="00E42406" w:rsidRPr="00E42406" w:rsidRDefault="00E42406">
      <w:pPr>
        <w:rPr>
          <w:rFonts w:ascii="Times New Roman" w:hAnsi="Times New Roman" w:cs="Times New Roman"/>
          <w:sz w:val="24"/>
          <w:szCs w:val="24"/>
          <w:lang w:val="lt-LT"/>
        </w:rPr>
      </w:pPr>
    </w:p>
    <w:sectPr w:rsidR="00E42406" w:rsidRPr="00E42406" w:rsidSect="0066229B">
      <w:headerReference w:type="default" r:id="rId9"/>
      <w:pgSz w:w="15840" w:h="12240" w:orient="landscape"/>
      <w:pgMar w:top="1135" w:right="956"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26D" w:rsidRDefault="0077726D" w:rsidP="001256CD">
      <w:pPr>
        <w:spacing w:after="0" w:line="240" w:lineRule="auto"/>
      </w:pPr>
      <w:r>
        <w:separator/>
      </w:r>
    </w:p>
  </w:endnote>
  <w:endnote w:type="continuationSeparator" w:id="0">
    <w:p w:rsidR="0077726D" w:rsidRDefault="0077726D" w:rsidP="0012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26D" w:rsidRDefault="0077726D" w:rsidP="001256CD">
      <w:pPr>
        <w:spacing w:after="0" w:line="240" w:lineRule="auto"/>
      </w:pPr>
      <w:r>
        <w:separator/>
      </w:r>
    </w:p>
  </w:footnote>
  <w:footnote w:type="continuationSeparator" w:id="0">
    <w:p w:rsidR="0077726D" w:rsidRDefault="0077726D" w:rsidP="00125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581595"/>
      <w:docPartObj>
        <w:docPartGallery w:val="Page Numbers (Top of Page)"/>
        <w:docPartUnique/>
      </w:docPartObj>
    </w:sdtPr>
    <w:sdtEndPr>
      <w:rPr>
        <w:noProof/>
      </w:rPr>
    </w:sdtEndPr>
    <w:sdtContent>
      <w:p w:rsidR="0077726D" w:rsidRDefault="0077726D">
        <w:pPr>
          <w:pStyle w:val="Header"/>
          <w:jc w:val="center"/>
        </w:pPr>
        <w:r>
          <w:fldChar w:fldCharType="begin"/>
        </w:r>
        <w:r>
          <w:instrText xml:space="preserve"> PAGE   \* MERGEFORMAT </w:instrText>
        </w:r>
        <w:r>
          <w:fldChar w:fldCharType="separate"/>
        </w:r>
        <w:r w:rsidR="002F6180">
          <w:rPr>
            <w:noProof/>
          </w:rPr>
          <w:t>11</w:t>
        </w:r>
        <w:r>
          <w:rPr>
            <w:noProof/>
          </w:rPr>
          <w:fldChar w:fldCharType="end"/>
        </w:r>
      </w:p>
    </w:sdtContent>
  </w:sdt>
  <w:p w:rsidR="0077726D" w:rsidRDefault="00777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609"/>
    <w:multiLevelType w:val="multilevel"/>
    <w:tmpl w:val="0A2452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9D41B56"/>
    <w:multiLevelType w:val="hybridMultilevel"/>
    <w:tmpl w:val="DA72ED18"/>
    <w:lvl w:ilvl="0" w:tplc="A2A29DCA">
      <w:start w:val="20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7A"/>
    <w:rsid w:val="0001691F"/>
    <w:rsid w:val="00020A60"/>
    <w:rsid w:val="0002244A"/>
    <w:rsid w:val="00026EE8"/>
    <w:rsid w:val="00032803"/>
    <w:rsid w:val="00033A2B"/>
    <w:rsid w:val="00034471"/>
    <w:rsid w:val="00040DA9"/>
    <w:rsid w:val="00065A01"/>
    <w:rsid w:val="00065D01"/>
    <w:rsid w:val="00067011"/>
    <w:rsid w:val="000906FC"/>
    <w:rsid w:val="0009155D"/>
    <w:rsid w:val="00091DAF"/>
    <w:rsid w:val="0009414E"/>
    <w:rsid w:val="000961CC"/>
    <w:rsid w:val="00096D4B"/>
    <w:rsid w:val="000970A5"/>
    <w:rsid w:val="000A3105"/>
    <w:rsid w:val="000B1657"/>
    <w:rsid w:val="000B1B9C"/>
    <w:rsid w:val="000B3278"/>
    <w:rsid w:val="000B33BE"/>
    <w:rsid w:val="000B5D8E"/>
    <w:rsid w:val="000B729B"/>
    <w:rsid w:val="000C3CC0"/>
    <w:rsid w:val="000D5FC2"/>
    <w:rsid w:val="000D62AA"/>
    <w:rsid w:val="000E0414"/>
    <w:rsid w:val="000E18B3"/>
    <w:rsid w:val="000E2529"/>
    <w:rsid w:val="000E3EAE"/>
    <w:rsid w:val="000E64D8"/>
    <w:rsid w:val="000F17F9"/>
    <w:rsid w:val="000F749A"/>
    <w:rsid w:val="00105E43"/>
    <w:rsid w:val="00107636"/>
    <w:rsid w:val="00112B78"/>
    <w:rsid w:val="001153C5"/>
    <w:rsid w:val="00116FD3"/>
    <w:rsid w:val="001220F2"/>
    <w:rsid w:val="001256CD"/>
    <w:rsid w:val="0012641B"/>
    <w:rsid w:val="00126EAC"/>
    <w:rsid w:val="00132FE8"/>
    <w:rsid w:val="00163609"/>
    <w:rsid w:val="00165794"/>
    <w:rsid w:val="00165E74"/>
    <w:rsid w:val="00172A65"/>
    <w:rsid w:val="00174AFB"/>
    <w:rsid w:val="00186300"/>
    <w:rsid w:val="00195011"/>
    <w:rsid w:val="001A2C52"/>
    <w:rsid w:val="001B1772"/>
    <w:rsid w:val="001B497D"/>
    <w:rsid w:val="001B6705"/>
    <w:rsid w:val="001C6796"/>
    <w:rsid w:val="001D3B2C"/>
    <w:rsid w:val="001E5AB1"/>
    <w:rsid w:val="001E7A15"/>
    <w:rsid w:val="001F3520"/>
    <w:rsid w:val="00217B57"/>
    <w:rsid w:val="00225175"/>
    <w:rsid w:val="0022670D"/>
    <w:rsid w:val="00233B62"/>
    <w:rsid w:val="00234372"/>
    <w:rsid w:val="00234600"/>
    <w:rsid w:val="00235857"/>
    <w:rsid w:val="00264A20"/>
    <w:rsid w:val="0027513D"/>
    <w:rsid w:val="00282AC8"/>
    <w:rsid w:val="00296866"/>
    <w:rsid w:val="002B0104"/>
    <w:rsid w:val="002B165C"/>
    <w:rsid w:val="002B521E"/>
    <w:rsid w:val="002B7FD1"/>
    <w:rsid w:val="002D0EEE"/>
    <w:rsid w:val="002D69C5"/>
    <w:rsid w:val="002F6180"/>
    <w:rsid w:val="00311B4F"/>
    <w:rsid w:val="00311F0C"/>
    <w:rsid w:val="00313515"/>
    <w:rsid w:val="00313A11"/>
    <w:rsid w:val="003143F1"/>
    <w:rsid w:val="00314927"/>
    <w:rsid w:val="00314BDE"/>
    <w:rsid w:val="00327EB2"/>
    <w:rsid w:val="00335EBB"/>
    <w:rsid w:val="0033608F"/>
    <w:rsid w:val="00337072"/>
    <w:rsid w:val="00346B4F"/>
    <w:rsid w:val="003661A2"/>
    <w:rsid w:val="00372863"/>
    <w:rsid w:val="00373EB1"/>
    <w:rsid w:val="00386087"/>
    <w:rsid w:val="00387D83"/>
    <w:rsid w:val="003A2425"/>
    <w:rsid w:val="003A3780"/>
    <w:rsid w:val="003B3346"/>
    <w:rsid w:val="003E12EF"/>
    <w:rsid w:val="003E152E"/>
    <w:rsid w:val="003F5DCE"/>
    <w:rsid w:val="00406F5C"/>
    <w:rsid w:val="00410436"/>
    <w:rsid w:val="00422312"/>
    <w:rsid w:val="004227A5"/>
    <w:rsid w:val="004334BA"/>
    <w:rsid w:val="00436801"/>
    <w:rsid w:val="00436D43"/>
    <w:rsid w:val="00444DD8"/>
    <w:rsid w:val="00451174"/>
    <w:rsid w:val="00460005"/>
    <w:rsid w:val="004606DF"/>
    <w:rsid w:val="00461833"/>
    <w:rsid w:val="00467810"/>
    <w:rsid w:val="004753C1"/>
    <w:rsid w:val="00485E39"/>
    <w:rsid w:val="00490D4D"/>
    <w:rsid w:val="00493F98"/>
    <w:rsid w:val="00496A11"/>
    <w:rsid w:val="00496E9F"/>
    <w:rsid w:val="00497C80"/>
    <w:rsid w:val="004B215D"/>
    <w:rsid w:val="004B3316"/>
    <w:rsid w:val="004B60FD"/>
    <w:rsid w:val="004B6BF0"/>
    <w:rsid w:val="004D100D"/>
    <w:rsid w:val="004D58A3"/>
    <w:rsid w:val="004D7EBB"/>
    <w:rsid w:val="004E2666"/>
    <w:rsid w:val="004F2896"/>
    <w:rsid w:val="005032ED"/>
    <w:rsid w:val="00503F4D"/>
    <w:rsid w:val="00510959"/>
    <w:rsid w:val="005164B6"/>
    <w:rsid w:val="00526A1C"/>
    <w:rsid w:val="005400B6"/>
    <w:rsid w:val="00544AB7"/>
    <w:rsid w:val="00545227"/>
    <w:rsid w:val="00546FF0"/>
    <w:rsid w:val="00560470"/>
    <w:rsid w:val="00560598"/>
    <w:rsid w:val="00581E6F"/>
    <w:rsid w:val="00587519"/>
    <w:rsid w:val="00593C80"/>
    <w:rsid w:val="00596669"/>
    <w:rsid w:val="00596A94"/>
    <w:rsid w:val="005A1DA6"/>
    <w:rsid w:val="005A2113"/>
    <w:rsid w:val="005B6A8E"/>
    <w:rsid w:val="005D64CC"/>
    <w:rsid w:val="005E0D22"/>
    <w:rsid w:val="005E3B77"/>
    <w:rsid w:val="005E427B"/>
    <w:rsid w:val="005E4E8C"/>
    <w:rsid w:val="005F2449"/>
    <w:rsid w:val="005F5AC3"/>
    <w:rsid w:val="005F5CBE"/>
    <w:rsid w:val="00600D7A"/>
    <w:rsid w:val="006018B5"/>
    <w:rsid w:val="0061404E"/>
    <w:rsid w:val="0062241F"/>
    <w:rsid w:val="00645975"/>
    <w:rsid w:val="006465E1"/>
    <w:rsid w:val="0066229B"/>
    <w:rsid w:val="00662F63"/>
    <w:rsid w:val="00675FD8"/>
    <w:rsid w:val="0067718C"/>
    <w:rsid w:val="006916DB"/>
    <w:rsid w:val="00694578"/>
    <w:rsid w:val="006A3841"/>
    <w:rsid w:val="006D2204"/>
    <w:rsid w:val="006E1FDF"/>
    <w:rsid w:val="006E7447"/>
    <w:rsid w:val="006F0924"/>
    <w:rsid w:val="006F514F"/>
    <w:rsid w:val="00702BD2"/>
    <w:rsid w:val="00706ECF"/>
    <w:rsid w:val="00707A39"/>
    <w:rsid w:val="007201A7"/>
    <w:rsid w:val="007216FA"/>
    <w:rsid w:val="0072430C"/>
    <w:rsid w:val="0072535F"/>
    <w:rsid w:val="00731A86"/>
    <w:rsid w:val="007321E4"/>
    <w:rsid w:val="0073679A"/>
    <w:rsid w:val="00737750"/>
    <w:rsid w:val="00745F51"/>
    <w:rsid w:val="00746C75"/>
    <w:rsid w:val="007554E7"/>
    <w:rsid w:val="00756FE4"/>
    <w:rsid w:val="00764F8E"/>
    <w:rsid w:val="00774B6E"/>
    <w:rsid w:val="00776FE2"/>
    <w:rsid w:val="0077726D"/>
    <w:rsid w:val="00784B58"/>
    <w:rsid w:val="007A052A"/>
    <w:rsid w:val="007B6F2C"/>
    <w:rsid w:val="007B7124"/>
    <w:rsid w:val="007C3ADC"/>
    <w:rsid w:val="007C3CB9"/>
    <w:rsid w:val="007D2351"/>
    <w:rsid w:val="007D3A67"/>
    <w:rsid w:val="007E23CC"/>
    <w:rsid w:val="007E4923"/>
    <w:rsid w:val="007E4E08"/>
    <w:rsid w:val="007E66D3"/>
    <w:rsid w:val="007E66EE"/>
    <w:rsid w:val="007E7E6F"/>
    <w:rsid w:val="007F122A"/>
    <w:rsid w:val="007F2BD3"/>
    <w:rsid w:val="007F372B"/>
    <w:rsid w:val="007F4B92"/>
    <w:rsid w:val="007F6D8B"/>
    <w:rsid w:val="007F7673"/>
    <w:rsid w:val="007F7C03"/>
    <w:rsid w:val="008071B4"/>
    <w:rsid w:val="00807423"/>
    <w:rsid w:val="00811609"/>
    <w:rsid w:val="00820848"/>
    <w:rsid w:val="00822487"/>
    <w:rsid w:val="00825776"/>
    <w:rsid w:val="0082577E"/>
    <w:rsid w:val="00826979"/>
    <w:rsid w:val="008325E0"/>
    <w:rsid w:val="0084529A"/>
    <w:rsid w:val="00851065"/>
    <w:rsid w:val="00860F4D"/>
    <w:rsid w:val="00865EF9"/>
    <w:rsid w:val="008743F1"/>
    <w:rsid w:val="00875FAD"/>
    <w:rsid w:val="0087750E"/>
    <w:rsid w:val="0088308D"/>
    <w:rsid w:val="00887B96"/>
    <w:rsid w:val="00892AE4"/>
    <w:rsid w:val="00894D2D"/>
    <w:rsid w:val="008A375E"/>
    <w:rsid w:val="008A5C66"/>
    <w:rsid w:val="008B46F0"/>
    <w:rsid w:val="008C5BFA"/>
    <w:rsid w:val="008D5880"/>
    <w:rsid w:val="008D6BEB"/>
    <w:rsid w:val="008D78F4"/>
    <w:rsid w:val="008E260A"/>
    <w:rsid w:val="008E758A"/>
    <w:rsid w:val="008F0BC0"/>
    <w:rsid w:val="008F49E0"/>
    <w:rsid w:val="00901C3E"/>
    <w:rsid w:val="0090340F"/>
    <w:rsid w:val="00910C41"/>
    <w:rsid w:val="00915925"/>
    <w:rsid w:val="009255AC"/>
    <w:rsid w:val="00927AB1"/>
    <w:rsid w:val="00927E1C"/>
    <w:rsid w:val="00931F71"/>
    <w:rsid w:val="009405F7"/>
    <w:rsid w:val="00942800"/>
    <w:rsid w:val="00943531"/>
    <w:rsid w:val="00960E50"/>
    <w:rsid w:val="009625FE"/>
    <w:rsid w:val="0097351A"/>
    <w:rsid w:val="00974E63"/>
    <w:rsid w:val="00984F0D"/>
    <w:rsid w:val="00990AE6"/>
    <w:rsid w:val="009A2AAA"/>
    <w:rsid w:val="009A423A"/>
    <w:rsid w:val="009A76B9"/>
    <w:rsid w:val="009B1AF2"/>
    <w:rsid w:val="009B34A3"/>
    <w:rsid w:val="009D2628"/>
    <w:rsid w:val="009D6249"/>
    <w:rsid w:val="009D64D3"/>
    <w:rsid w:val="009D7974"/>
    <w:rsid w:val="009F1B71"/>
    <w:rsid w:val="00A03351"/>
    <w:rsid w:val="00A06A7C"/>
    <w:rsid w:val="00A13598"/>
    <w:rsid w:val="00A36A60"/>
    <w:rsid w:val="00A543F7"/>
    <w:rsid w:val="00A61312"/>
    <w:rsid w:val="00A6167A"/>
    <w:rsid w:val="00A64254"/>
    <w:rsid w:val="00A646E6"/>
    <w:rsid w:val="00A73C08"/>
    <w:rsid w:val="00A73D58"/>
    <w:rsid w:val="00A91CC4"/>
    <w:rsid w:val="00A94F8F"/>
    <w:rsid w:val="00A967DE"/>
    <w:rsid w:val="00AA16F3"/>
    <w:rsid w:val="00AB4782"/>
    <w:rsid w:val="00AC4AD0"/>
    <w:rsid w:val="00AD7384"/>
    <w:rsid w:val="00AE1356"/>
    <w:rsid w:val="00AE213D"/>
    <w:rsid w:val="00AF0372"/>
    <w:rsid w:val="00AF1AB2"/>
    <w:rsid w:val="00B063D5"/>
    <w:rsid w:val="00B11F54"/>
    <w:rsid w:val="00B16FCA"/>
    <w:rsid w:val="00B224C1"/>
    <w:rsid w:val="00B2452F"/>
    <w:rsid w:val="00B26CB2"/>
    <w:rsid w:val="00B27177"/>
    <w:rsid w:val="00B31317"/>
    <w:rsid w:val="00B316C1"/>
    <w:rsid w:val="00B326E8"/>
    <w:rsid w:val="00B34903"/>
    <w:rsid w:val="00B41275"/>
    <w:rsid w:val="00B44EE1"/>
    <w:rsid w:val="00B513D5"/>
    <w:rsid w:val="00B67B2A"/>
    <w:rsid w:val="00B7483A"/>
    <w:rsid w:val="00B76CBC"/>
    <w:rsid w:val="00B81EFE"/>
    <w:rsid w:val="00B9169E"/>
    <w:rsid w:val="00B93221"/>
    <w:rsid w:val="00B93AC3"/>
    <w:rsid w:val="00B953AF"/>
    <w:rsid w:val="00BA7FD3"/>
    <w:rsid w:val="00BB519C"/>
    <w:rsid w:val="00BC2797"/>
    <w:rsid w:val="00BD12C5"/>
    <w:rsid w:val="00BD5682"/>
    <w:rsid w:val="00BD6183"/>
    <w:rsid w:val="00BD74D8"/>
    <w:rsid w:val="00BE55D1"/>
    <w:rsid w:val="00C01A82"/>
    <w:rsid w:val="00C12B0C"/>
    <w:rsid w:val="00C1344E"/>
    <w:rsid w:val="00C2690F"/>
    <w:rsid w:val="00C31340"/>
    <w:rsid w:val="00C3646A"/>
    <w:rsid w:val="00C43371"/>
    <w:rsid w:val="00C460E9"/>
    <w:rsid w:val="00C473F0"/>
    <w:rsid w:val="00C6068C"/>
    <w:rsid w:val="00C6655E"/>
    <w:rsid w:val="00C67676"/>
    <w:rsid w:val="00C70188"/>
    <w:rsid w:val="00C734C3"/>
    <w:rsid w:val="00C80127"/>
    <w:rsid w:val="00C81F68"/>
    <w:rsid w:val="00CA17B8"/>
    <w:rsid w:val="00CB1643"/>
    <w:rsid w:val="00CB443D"/>
    <w:rsid w:val="00CC44A9"/>
    <w:rsid w:val="00CD0554"/>
    <w:rsid w:val="00CD21DA"/>
    <w:rsid w:val="00CD4E05"/>
    <w:rsid w:val="00CD71FB"/>
    <w:rsid w:val="00CD751B"/>
    <w:rsid w:val="00CE42D2"/>
    <w:rsid w:val="00CF5585"/>
    <w:rsid w:val="00CF61EF"/>
    <w:rsid w:val="00D05B10"/>
    <w:rsid w:val="00D13FDF"/>
    <w:rsid w:val="00D15030"/>
    <w:rsid w:val="00D15730"/>
    <w:rsid w:val="00D20E5B"/>
    <w:rsid w:val="00D239F5"/>
    <w:rsid w:val="00D325B5"/>
    <w:rsid w:val="00D47664"/>
    <w:rsid w:val="00D50057"/>
    <w:rsid w:val="00D56E09"/>
    <w:rsid w:val="00D60554"/>
    <w:rsid w:val="00D63A6B"/>
    <w:rsid w:val="00D645EF"/>
    <w:rsid w:val="00D6498C"/>
    <w:rsid w:val="00D70436"/>
    <w:rsid w:val="00D760F5"/>
    <w:rsid w:val="00D8546D"/>
    <w:rsid w:val="00D87DD2"/>
    <w:rsid w:val="00D937FD"/>
    <w:rsid w:val="00DA4C6F"/>
    <w:rsid w:val="00DB335A"/>
    <w:rsid w:val="00DE4F23"/>
    <w:rsid w:val="00DF51D1"/>
    <w:rsid w:val="00DF6E2C"/>
    <w:rsid w:val="00E140F1"/>
    <w:rsid w:val="00E1468D"/>
    <w:rsid w:val="00E337CB"/>
    <w:rsid w:val="00E42406"/>
    <w:rsid w:val="00E43670"/>
    <w:rsid w:val="00E43F7A"/>
    <w:rsid w:val="00E50017"/>
    <w:rsid w:val="00E51A50"/>
    <w:rsid w:val="00E5575C"/>
    <w:rsid w:val="00E57BA8"/>
    <w:rsid w:val="00E63713"/>
    <w:rsid w:val="00E649AA"/>
    <w:rsid w:val="00E80E7C"/>
    <w:rsid w:val="00E91535"/>
    <w:rsid w:val="00EA1F06"/>
    <w:rsid w:val="00EA2CB4"/>
    <w:rsid w:val="00EA3F81"/>
    <w:rsid w:val="00EA7381"/>
    <w:rsid w:val="00EB46F7"/>
    <w:rsid w:val="00EB616C"/>
    <w:rsid w:val="00EB7905"/>
    <w:rsid w:val="00EC3504"/>
    <w:rsid w:val="00EC390B"/>
    <w:rsid w:val="00ED27B3"/>
    <w:rsid w:val="00ED497C"/>
    <w:rsid w:val="00ED5571"/>
    <w:rsid w:val="00EE2719"/>
    <w:rsid w:val="00EE3D93"/>
    <w:rsid w:val="00EE40C1"/>
    <w:rsid w:val="00EF4D80"/>
    <w:rsid w:val="00F0076F"/>
    <w:rsid w:val="00F074BD"/>
    <w:rsid w:val="00F16979"/>
    <w:rsid w:val="00F23C50"/>
    <w:rsid w:val="00F26340"/>
    <w:rsid w:val="00F30D67"/>
    <w:rsid w:val="00F315F9"/>
    <w:rsid w:val="00F35BA0"/>
    <w:rsid w:val="00F3714D"/>
    <w:rsid w:val="00F4052C"/>
    <w:rsid w:val="00F429C5"/>
    <w:rsid w:val="00F43F96"/>
    <w:rsid w:val="00F532A6"/>
    <w:rsid w:val="00F609F3"/>
    <w:rsid w:val="00F60FF3"/>
    <w:rsid w:val="00F723C2"/>
    <w:rsid w:val="00F91943"/>
    <w:rsid w:val="00FB3254"/>
    <w:rsid w:val="00FC365D"/>
    <w:rsid w:val="00FD0C3A"/>
    <w:rsid w:val="00FD2D2C"/>
    <w:rsid w:val="00FD7401"/>
    <w:rsid w:val="00FD7C71"/>
    <w:rsid w:val="00FE6138"/>
    <w:rsid w:val="00FE7C01"/>
    <w:rsid w:val="00FF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9A423A"/>
    <w:pPr>
      <w:spacing w:after="120" w:line="480" w:lineRule="auto"/>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uiPriority w:val="99"/>
    <w:rsid w:val="009A423A"/>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0B3278"/>
    <w:pPr>
      <w:ind w:left="720"/>
      <w:contextualSpacing/>
    </w:pPr>
  </w:style>
  <w:style w:type="paragraph" w:styleId="FootnoteText">
    <w:name w:val="footnote text"/>
    <w:basedOn w:val="Normal"/>
    <w:link w:val="FootnoteTextChar"/>
    <w:uiPriority w:val="99"/>
    <w:semiHidden/>
    <w:rsid w:val="001256C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256C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E2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66"/>
    <w:rPr>
      <w:rFonts w:ascii="Tahoma" w:hAnsi="Tahoma" w:cs="Tahoma"/>
      <w:sz w:val="16"/>
      <w:szCs w:val="16"/>
    </w:rPr>
  </w:style>
  <w:style w:type="paragraph" w:styleId="Header">
    <w:name w:val="header"/>
    <w:basedOn w:val="Normal"/>
    <w:link w:val="HeaderChar"/>
    <w:uiPriority w:val="99"/>
    <w:unhideWhenUsed/>
    <w:rsid w:val="00E42406"/>
    <w:pPr>
      <w:tabs>
        <w:tab w:val="center" w:pos="4819"/>
        <w:tab w:val="right" w:pos="9638"/>
      </w:tabs>
      <w:spacing w:after="0" w:line="240" w:lineRule="auto"/>
    </w:pPr>
  </w:style>
  <w:style w:type="character" w:customStyle="1" w:styleId="HeaderChar">
    <w:name w:val="Header Char"/>
    <w:basedOn w:val="DefaultParagraphFont"/>
    <w:link w:val="Header"/>
    <w:uiPriority w:val="99"/>
    <w:rsid w:val="00E42406"/>
  </w:style>
  <w:style w:type="paragraph" w:styleId="Footer">
    <w:name w:val="footer"/>
    <w:basedOn w:val="Normal"/>
    <w:link w:val="FooterChar"/>
    <w:uiPriority w:val="99"/>
    <w:unhideWhenUsed/>
    <w:rsid w:val="00E42406"/>
    <w:pPr>
      <w:tabs>
        <w:tab w:val="center" w:pos="4819"/>
        <w:tab w:val="right" w:pos="9638"/>
      </w:tabs>
      <w:spacing w:after="0" w:line="240" w:lineRule="auto"/>
    </w:pPr>
  </w:style>
  <w:style w:type="character" w:customStyle="1" w:styleId="FooterChar">
    <w:name w:val="Footer Char"/>
    <w:basedOn w:val="DefaultParagraphFont"/>
    <w:link w:val="Footer"/>
    <w:uiPriority w:val="99"/>
    <w:rsid w:val="00E42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9A423A"/>
    <w:pPr>
      <w:spacing w:after="120" w:line="480" w:lineRule="auto"/>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uiPriority w:val="99"/>
    <w:rsid w:val="009A423A"/>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0B3278"/>
    <w:pPr>
      <w:ind w:left="720"/>
      <w:contextualSpacing/>
    </w:pPr>
  </w:style>
  <w:style w:type="paragraph" w:styleId="FootnoteText">
    <w:name w:val="footnote text"/>
    <w:basedOn w:val="Normal"/>
    <w:link w:val="FootnoteTextChar"/>
    <w:uiPriority w:val="99"/>
    <w:semiHidden/>
    <w:rsid w:val="001256C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256C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E2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66"/>
    <w:rPr>
      <w:rFonts w:ascii="Tahoma" w:hAnsi="Tahoma" w:cs="Tahoma"/>
      <w:sz w:val="16"/>
      <w:szCs w:val="16"/>
    </w:rPr>
  </w:style>
  <w:style w:type="paragraph" w:styleId="Header">
    <w:name w:val="header"/>
    <w:basedOn w:val="Normal"/>
    <w:link w:val="HeaderChar"/>
    <w:uiPriority w:val="99"/>
    <w:unhideWhenUsed/>
    <w:rsid w:val="00E42406"/>
    <w:pPr>
      <w:tabs>
        <w:tab w:val="center" w:pos="4819"/>
        <w:tab w:val="right" w:pos="9638"/>
      </w:tabs>
      <w:spacing w:after="0" w:line="240" w:lineRule="auto"/>
    </w:pPr>
  </w:style>
  <w:style w:type="character" w:customStyle="1" w:styleId="HeaderChar">
    <w:name w:val="Header Char"/>
    <w:basedOn w:val="DefaultParagraphFont"/>
    <w:link w:val="Header"/>
    <w:uiPriority w:val="99"/>
    <w:rsid w:val="00E42406"/>
  </w:style>
  <w:style w:type="paragraph" w:styleId="Footer">
    <w:name w:val="footer"/>
    <w:basedOn w:val="Normal"/>
    <w:link w:val="FooterChar"/>
    <w:uiPriority w:val="99"/>
    <w:unhideWhenUsed/>
    <w:rsid w:val="00E42406"/>
    <w:pPr>
      <w:tabs>
        <w:tab w:val="center" w:pos="4819"/>
        <w:tab w:val="right" w:pos="9638"/>
      </w:tabs>
      <w:spacing w:after="0" w:line="240" w:lineRule="auto"/>
    </w:pPr>
  </w:style>
  <w:style w:type="character" w:customStyle="1" w:styleId="FooterChar">
    <w:name w:val="Footer Char"/>
    <w:basedOn w:val="DefaultParagraphFont"/>
    <w:link w:val="Footer"/>
    <w:uiPriority w:val="99"/>
    <w:rsid w:val="00E42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8599">
      <w:bodyDiv w:val="1"/>
      <w:marLeft w:val="0"/>
      <w:marRight w:val="0"/>
      <w:marTop w:val="0"/>
      <w:marBottom w:val="0"/>
      <w:divBdr>
        <w:top w:val="none" w:sz="0" w:space="0" w:color="auto"/>
        <w:left w:val="none" w:sz="0" w:space="0" w:color="auto"/>
        <w:bottom w:val="none" w:sz="0" w:space="0" w:color="auto"/>
        <w:right w:val="none" w:sz="0" w:space="0" w:color="auto"/>
      </w:divBdr>
    </w:div>
    <w:div w:id="100686657">
      <w:bodyDiv w:val="1"/>
      <w:marLeft w:val="0"/>
      <w:marRight w:val="0"/>
      <w:marTop w:val="0"/>
      <w:marBottom w:val="0"/>
      <w:divBdr>
        <w:top w:val="none" w:sz="0" w:space="0" w:color="auto"/>
        <w:left w:val="none" w:sz="0" w:space="0" w:color="auto"/>
        <w:bottom w:val="none" w:sz="0" w:space="0" w:color="auto"/>
        <w:right w:val="none" w:sz="0" w:space="0" w:color="auto"/>
      </w:divBdr>
    </w:div>
    <w:div w:id="149252282">
      <w:bodyDiv w:val="1"/>
      <w:marLeft w:val="0"/>
      <w:marRight w:val="0"/>
      <w:marTop w:val="0"/>
      <w:marBottom w:val="0"/>
      <w:divBdr>
        <w:top w:val="none" w:sz="0" w:space="0" w:color="auto"/>
        <w:left w:val="none" w:sz="0" w:space="0" w:color="auto"/>
        <w:bottom w:val="none" w:sz="0" w:space="0" w:color="auto"/>
        <w:right w:val="none" w:sz="0" w:space="0" w:color="auto"/>
      </w:divBdr>
    </w:div>
    <w:div w:id="401681139">
      <w:bodyDiv w:val="1"/>
      <w:marLeft w:val="0"/>
      <w:marRight w:val="0"/>
      <w:marTop w:val="0"/>
      <w:marBottom w:val="0"/>
      <w:divBdr>
        <w:top w:val="none" w:sz="0" w:space="0" w:color="auto"/>
        <w:left w:val="none" w:sz="0" w:space="0" w:color="auto"/>
        <w:bottom w:val="none" w:sz="0" w:space="0" w:color="auto"/>
        <w:right w:val="none" w:sz="0" w:space="0" w:color="auto"/>
      </w:divBdr>
    </w:div>
    <w:div w:id="429081566">
      <w:bodyDiv w:val="1"/>
      <w:marLeft w:val="0"/>
      <w:marRight w:val="0"/>
      <w:marTop w:val="0"/>
      <w:marBottom w:val="0"/>
      <w:divBdr>
        <w:top w:val="none" w:sz="0" w:space="0" w:color="auto"/>
        <w:left w:val="none" w:sz="0" w:space="0" w:color="auto"/>
        <w:bottom w:val="none" w:sz="0" w:space="0" w:color="auto"/>
        <w:right w:val="none" w:sz="0" w:space="0" w:color="auto"/>
      </w:divBdr>
    </w:div>
    <w:div w:id="578490691">
      <w:bodyDiv w:val="1"/>
      <w:marLeft w:val="0"/>
      <w:marRight w:val="0"/>
      <w:marTop w:val="0"/>
      <w:marBottom w:val="0"/>
      <w:divBdr>
        <w:top w:val="none" w:sz="0" w:space="0" w:color="auto"/>
        <w:left w:val="none" w:sz="0" w:space="0" w:color="auto"/>
        <w:bottom w:val="none" w:sz="0" w:space="0" w:color="auto"/>
        <w:right w:val="none" w:sz="0" w:space="0" w:color="auto"/>
      </w:divBdr>
    </w:div>
    <w:div w:id="1367482820">
      <w:bodyDiv w:val="1"/>
      <w:marLeft w:val="0"/>
      <w:marRight w:val="0"/>
      <w:marTop w:val="0"/>
      <w:marBottom w:val="0"/>
      <w:divBdr>
        <w:top w:val="none" w:sz="0" w:space="0" w:color="auto"/>
        <w:left w:val="none" w:sz="0" w:space="0" w:color="auto"/>
        <w:bottom w:val="none" w:sz="0" w:space="0" w:color="auto"/>
        <w:right w:val="none" w:sz="0" w:space="0" w:color="auto"/>
      </w:divBdr>
    </w:div>
    <w:div w:id="1646156820">
      <w:bodyDiv w:val="1"/>
      <w:marLeft w:val="0"/>
      <w:marRight w:val="0"/>
      <w:marTop w:val="0"/>
      <w:marBottom w:val="0"/>
      <w:divBdr>
        <w:top w:val="none" w:sz="0" w:space="0" w:color="auto"/>
        <w:left w:val="none" w:sz="0" w:space="0" w:color="auto"/>
        <w:bottom w:val="none" w:sz="0" w:space="0" w:color="auto"/>
        <w:right w:val="none" w:sz="0" w:space="0" w:color="auto"/>
      </w:divBdr>
    </w:div>
    <w:div w:id="1651638829">
      <w:bodyDiv w:val="1"/>
      <w:marLeft w:val="0"/>
      <w:marRight w:val="0"/>
      <w:marTop w:val="0"/>
      <w:marBottom w:val="0"/>
      <w:divBdr>
        <w:top w:val="none" w:sz="0" w:space="0" w:color="auto"/>
        <w:left w:val="none" w:sz="0" w:space="0" w:color="auto"/>
        <w:bottom w:val="none" w:sz="0" w:space="0" w:color="auto"/>
        <w:right w:val="none" w:sz="0" w:space="0" w:color="auto"/>
      </w:divBdr>
    </w:div>
    <w:div w:id="197185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F3245-F7D1-48B6-B01E-1C88B6D8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11</Pages>
  <Words>2859</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Žebrauskienė</dc:creator>
  <cp:lastModifiedBy>Marija Oleškevičienė</cp:lastModifiedBy>
  <cp:revision>240</cp:revision>
  <cp:lastPrinted>2014-02-06T07:04:00Z</cp:lastPrinted>
  <dcterms:created xsi:type="dcterms:W3CDTF">2014-01-31T07:05:00Z</dcterms:created>
  <dcterms:modified xsi:type="dcterms:W3CDTF">2016-02-22T15:39:00Z</dcterms:modified>
</cp:coreProperties>
</file>