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D6" w:rsidRDefault="00C479D6" w:rsidP="00FF70E6">
      <w:pPr>
        <w:tabs>
          <w:tab w:val="left" w:pos="0"/>
          <w:tab w:val="left" w:pos="317"/>
        </w:tabs>
        <w:suppressAutoHyphens/>
        <w:autoSpaceDE w:val="0"/>
        <w:autoSpaceDN w:val="0"/>
        <w:adjustRightInd w:val="0"/>
        <w:textAlignment w:val="center"/>
        <w:rPr>
          <w:rFonts w:ascii="Times New Roman" w:hAnsi="Times New Roman"/>
          <w:b/>
          <w:szCs w:val="24"/>
        </w:rPr>
      </w:pPr>
      <w:r>
        <w:rPr>
          <w:rFonts w:ascii="Times New Roman" w:hAnsi="Times New Roman"/>
          <w:b/>
          <w:szCs w:val="24"/>
        </w:rPr>
        <w:t>RODIKLIAI, APIBŪDINANTYS NEĮGALIŲJŲ SOCIALINĘ INTEGRACIJĄ,</w:t>
      </w:r>
    </w:p>
    <w:p w:rsidR="00C479D6" w:rsidRDefault="00C479D6" w:rsidP="00C479D6">
      <w:pPr>
        <w:tabs>
          <w:tab w:val="left" w:pos="0"/>
          <w:tab w:val="left" w:pos="317"/>
        </w:tabs>
        <w:suppressAutoHyphens/>
        <w:autoSpaceDE w:val="0"/>
        <w:autoSpaceDN w:val="0"/>
        <w:adjustRightInd w:val="0"/>
        <w:jc w:val="center"/>
        <w:textAlignment w:val="center"/>
        <w:rPr>
          <w:rFonts w:ascii="Times New Roman" w:hAnsi="Times New Roman"/>
          <w:b/>
          <w:szCs w:val="24"/>
        </w:rPr>
      </w:pPr>
      <w:r>
        <w:rPr>
          <w:rFonts w:ascii="Times New Roman" w:hAnsi="Times New Roman"/>
          <w:b/>
          <w:szCs w:val="24"/>
        </w:rPr>
        <w:t xml:space="preserve">SOCIALINĖS APSAUGOS SRITYJE </w:t>
      </w:r>
    </w:p>
    <w:p w:rsidR="00C479D6" w:rsidRDefault="00C479D6" w:rsidP="00C479D6">
      <w:pPr>
        <w:spacing w:before="40" w:after="40"/>
        <w:jc w:val="center"/>
        <w:rPr>
          <w:rFonts w:ascii="Times New Roman" w:hAnsi="Times New Roman"/>
          <w:szCs w:val="24"/>
          <w:lang w:val="lt-LT"/>
        </w:rPr>
      </w:pPr>
      <w:r w:rsidRPr="00AD0FF3">
        <w:rPr>
          <w:rFonts w:ascii="Times New Roman" w:hAnsi="Times New Roman"/>
          <w:szCs w:val="24"/>
          <w:lang w:val="lt-LT"/>
        </w:rPr>
        <w:t>Socialinės apsaugos ir darbo ministerijos duomenys</w:t>
      </w:r>
    </w:p>
    <w:p w:rsidR="00FF70E6" w:rsidRPr="00AD0FF3" w:rsidRDefault="00FF70E6" w:rsidP="00C479D6">
      <w:pPr>
        <w:spacing w:before="40" w:after="40"/>
        <w:jc w:val="center"/>
        <w:rPr>
          <w:rFonts w:ascii="Times New Roman" w:hAnsi="Times New Roman"/>
          <w:szCs w:val="24"/>
          <w:lang w:val="lt-LT"/>
        </w:rPr>
      </w:pPr>
    </w:p>
    <w:p w:rsidR="00C479D6" w:rsidRDefault="00C479D6" w:rsidP="00C479D6">
      <w:pPr>
        <w:pStyle w:val="ListParagraph"/>
        <w:spacing w:after="0" w:line="240" w:lineRule="auto"/>
        <w:ind w:left="-142"/>
        <w:jc w:val="both"/>
        <w:outlineLvl w:val="1"/>
        <w:rPr>
          <w:rFonts w:ascii="Times New Roman" w:hAnsi="Times New Roman"/>
          <w:sz w:val="24"/>
          <w:szCs w:val="24"/>
          <w:u w:val="single"/>
        </w:rPr>
      </w:pPr>
      <w:r>
        <w:rPr>
          <w:rFonts w:ascii="Times New Roman" w:hAnsi="Times New Roman"/>
          <w:b/>
          <w:color w:val="000000"/>
          <w:sz w:val="24"/>
          <w:szCs w:val="24"/>
        </w:rPr>
        <w:t xml:space="preserve">1. </w:t>
      </w:r>
      <w:r w:rsidRPr="00222DB3">
        <w:rPr>
          <w:rFonts w:ascii="Times New Roman" w:hAnsi="Times New Roman"/>
          <w:b/>
          <w:color w:val="000000"/>
          <w:sz w:val="24"/>
          <w:szCs w:val="24"/>
        </w:rPr>
        <w:t xml:space="preserve">Neįgalieji kaip tikslinė grupė, jos apibūdinimas, nurodant: </w:t>
      </w:r>
      <w:r>
        <w:rPr>
          <w:rFonts w:ascii="Times New Roman" w:hAnsi="Times New Roman"/>
          <w:color w:val="000000"/>
          <w:sz w:val="24"/>
          <w:szCs w:val="24"/>
        </w:rPr>
        <w:t>bendrą neįgaliųjų</w:t>
      </w:r>
      <w:r w:rsidRPr="00222DB3">
        <w:rPr>
          <w:rFonts w:ascii="Times New Roman" w:hAnsi="Times New Roman"/>
          <w:color w:val="000000"/>
          <w:sz w:val="24"/>
          <w:szCs w:val="24"/>
        </w:rPr>
        <w:t xml:space="preserve"> skaičių bei jų pasiskirstymą pagal lytį (moterys, vyrai) ir nustatytą darbingumo lygį bei neįgalių vaikų skaičių ir jų pasiskirstymą pagal nustatytą neįgalumo lygį.</w:t>
      </w:r>
      <w:r w:rsidRPr="00222DB3">
        <w:rPr>
          <w:rFonts w:ascii="Times New Roman" w:hAnsi="Times New Roman"/>
          <w:b/>
          <w:color w:val="000000"/>
          <w:sz w:val="24"/>
          <w:szCs w:val="24"/>
        </w:rPr>
        <w:t xml:space="preserve">  </w:t>
      </w:r>
    </w:p>
    <w:p w:rsidR="00C479D6" w:rsidRPr="00C20859" w:rsidRDefault="00C479D6" w:rsidP="00C479D6">
      <w:pPr>
        <w:pStyle w:val="ListParagraph"/>
        <w:spacing w:after="0" w:line="240" w:lineRule="auto"/>
        <w:ind w:left="360"/>
        <w:jc w:val="both"/>
        <w:outlineLvl w:val="1"/>
        <w:rPr>
          <w:rFonts w:ascii="Times New Roman" w:hAnsi="Times New Roman"/>
          <w:sz w:val="24"/>
          <w:szCs w:val="24"/>
          <w:u w:val="single"/>
        </w:rPr>
      </w:pPr>
      <w:r>
        <w:rPr>
          <w:rFonts w:ascii="Times New Roman" w:hAnsi="Times New Roman"/>
          <w:b/>
          <w:color w:val="000000"/>
          <w:sz w:val="24"/>
          <w:szCs w:val="24"/>
        </w:rPr>
        <w:t xml:space="preserve">                                                                                                                                      </w:t>
      </w:r>
      <w:r w:rsidRPr="00C20859">
        <w:rPr>
          <w:rFonts w:ascii="Times New Roman" w:hAnsi="Times New Roman"/>
          <w:b/>
          <w:sz w:val="24"/>
          <w:szCs w:val="24"/>
        </w:rPr>
        <w:t>1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C479D6" w:rsidRPr="00222DB3" w:rsidTr="00CF6A07">
        <w:tc>
          <w:tcPr>
            <w:tcW w:w="7621" w:type="dxa"/>
            <w:tcBorders>
              <w:top w:val="single" w:sz="4" w:space="0" w:color="auto"/>
              <w:left w:val="single" w:sz="4" w:space="0" w:color="auto"/>
              <w:bottom w:val="single" w:sz="4" w:space="0" w:color="auto"/>
              <w:right w:val="single" w:sz="4" w:space="0" w:color="auto"/>
            </w:tcBorders>
            <w:vAlign w:val="center"/>
          </w:tcPr>
          <w:p w:rsidR="00C479D6" w:rsidRPr="006F11D5" w:rsidRDefault="00C479D6" w:rsidP="00CF6A07">
            <w:pPr>
              <w:pStyle w:val="galva"/>
              <w:spacing w:before="0" w:after="0" w:line="288" w:lineRule="auto"/>
              <w:rPr>
                <w:rFonts w:ascii="Times New Roman" w:eastAsia="Calibri" w:hAnsi="Times New Roman"/>
                <w:b/>
                <w:sz w:val="24"/>
                <w:szCs w:val="24"/>
                <w:lang w:val="lt-LT"/>
              </w:rPr>
            </w:pPr>
          </w:p>
        </w:tc>
        <w:tc>
          <w:tcPr>
            <w:tcW w:w="2126" w:type="dxa"/>
            <w:tcBorders>
              <w:top w:val="single" w:sz="4" w:space="0" w:color="auto"/>
              <w:left w:val="single" w:sz="4" w:space="0" w:color="auto"/>
              <w:bottom w:val="single" w:sz="4" w:space="0" w:color="auto"/>
              <w:right w:val="single" w:sz="4" w:space="0" w:color="auto"/>
            </w:tcBorders>
            <w:hideMark/>
          </w:tcPr>
          <w:p w:rsidR="00C479D6" w:rsidRPr="006F11D5" w:rsidRDefault="00C479D6" w:rsidP="00A6094B">
            <w:pPr>
              <w:spacing w:line="288" w:lineRule="auto"/>
              <w:jc w:val="center"/>
              <w:rPr>
                <w:rFonts w:ascii="Times New Roman" w:hAnsi="Times New Roman"/>
                <w:b/>
                <w:szCs w:val="24"/>
              </w:rPr>
            </w:pPr>
            <w:r w:rsidRPr="006F11D5">
              <w:rPr>
                <w:rFonts w:ascii="Times New Roman" w:hAnsi="Times New Roman"/>
                <w:b/>
                <w:szCs w:val="24"/>
              </w:rPr>
              <w:t>201</w:t>
            </w:r>
            <w:r w:rsidR="00A6094B">
              <w:rPr>
                <w:rFonts w:ascii="Times New Roman" w:hAnsi="Times New Roman"/>
                <w:b/>
                <w:szCs w:val="24"/>
              </w:rPr>
              <w:t>7</w:t>
            </w:r>
            <w:r w:rsidRPr="006F11D5">
              <w:rPr>
                <w:rFonts w:ascii="Times New Roman" w:hAnsi="Times New Roman"/>
                <w:b/>
                <w:szCs w:val="24"/>
              </w:rPr>
              <w:t xml:space="preserve"> </w:t>
            </w:r>
            <w:r w:rsidRPr="00AD0FF3">
              <w:rPr>
                <w:rFonts w:ascii="Times New Roman" w:hAnsi="Times New Roman"/>
                <w:b/>
                <w:szCs w:val="24"/>
                <w:lang w:val="lt-LT"/>
              </w:rPr>
              <w:t>metai</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vAlign w:val="center"/>
            <w:hideMark/>
          </w:tcPr>
          <w:p w:rsidR="00C479D6" w:rsidRPr="00222DB3" w:rsidRDefault="00C479D6" w:rsidP="00CF6A07">
            <w:pPr>
              <w:pStyle w:val="galva"/>
              <w:spacing w:before="0" w:after="0" w:line="288" w:lineRule="auto"/>
              <w:jc w:val="left"/>
              <w:rPr>
                <w:rFonts w:ascii="Times New Roman" w:eastAsia="Calibri" w:hAnsi="Times New Roman"/>
                <w:b/>
                <w:sz w:val="24"/>
                <w:szCs w:val="24"/>
                <w:lang w:val="lt-LT"/>
              </w:rPr>
            </w:pPr>
            <w:r>
              <w:rPr>
                <w:rFonts w:ascii="Times New Roman" w:eastAsia="Calibri" w:hAnsi="Times New Roman"/>
                <w:b/>
                <w:sz w:val="24"/>
                <w:szCs w:val="24"/>
                <w:lang w:val="lt-LT"/>
              </w:rPr>
              <w:t>Bendras neįgaliųjų skaičius:</w:t>
            </w:r>
          </w:p>
        </w:tc>
        <w:tc>
          <w:tcPr>
            <w:tcW w:w="2126" w:type="dxa"/>
            <w:tcBorders>
              <w:top w:val="single" w:sz="4" w:space="0" w:color="auto"/>
              <w:left w:val="single" w:sz="4" w:space="0" w:color="auto"/>
              <w:bottom w:val="single" w:sz="4" w:space="0" w:color="auto"/>
              <w:right w:val="single" w:sz="4" w:space="0" w:color="auto"/>
            </w:tcBorders>
          </w:tcPr>
          <w:p w:rsidR="00C479D6" w:rsidRPr="00156819" w:rsidRDefault="004774BD" w:rsidP="00156819">
            <w:pPr>
              <w:spacing w:line="288" w:lineRule="auto"/>
              <w:jc w:val="right"/>
              <w:rPr>
                <w:rFonts w:ascii="Times New Roman" w:hAnsi="Times New Roman"/>
                <w:b/>
                <w:szCs w:val="24"/>
              </w:rPr>
            </w:pPr>
            <w:r w:rsidRPr="00156819">
              <w:rPr>
                <w:rFonts w:ascii="Times New Roman" w:hAnsi="Times New Roman"/>
                <w:b/>
                <w:szCs w:val="24"/>
              </w:rPr>
              <w:t>241 861</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vAlign w:val="center"/>
            <w:hideMark/>
          </w:tcPr>
          <w:p w:rsidR="00C479D6" w:rsidRPr="00222DB3" w:rsidRDefault="00C479D6" w:rsidP="00CF6A07">
            <w:pPr>
              <w:pStyle w:val="galva"/>
              <w:spacing w:before="0" w:after="0" w:line="288" w:lineRule="auto"/>
              <w:jc w:val="left"/>
              <w:rPr>
                <w:rFonts w:ascii="Times New Roman" w:eastAsia="Calibri" w:hAnsi="Times New Roman"/>
                <w:sz w:val="24"/>
                <w:szCs w:val="24"/>
                <w:lang w:val="lt-LT" w:eastAsia="lt-LT"/>
              </w:rPr>
            </w:pPr>
            <w:r>
              <w:rPr>
                <w:rFonts w:ascii="Times New Roman" w:eastAsia="Calibri" w:hAnsi="Times New Roman"/>
                <w:sz w:val="24"/>
                <w:szCs w:val="24"/>
                <w:lang w:val="lt-LT" w:eastAsia="lt-LT"/>
              </w:rPr>
              <w:t>Vaikai:</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4774BD" w:rsidP="00156819">
            <w:pPr>
              <w:spacing w:line="288" w:lineRule="auto"/>
              <w:jc w:val="right"/>
              <w:rPr>
                <w:rFonts w:ascii="Times New Roman" w:hAnsi="Times New Roman"/>
                <w:szCs w:val="24"/>
              </w:rPr>
            </w:pPr>
            <w:r>
              <w:rPr>
                <w:rFonts w:ascii="Times New Roman" w:hAnsi="Times New Roman"/>
                <w:szCs w:val="24"/>
              </w:rPr>
              <w:t>14 854</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vAlign w:val="center"/>
            <w:hideMark/>
          </w:tcPr>
          <w:p w:rsidR="00C479D6" w:rsidRPr="00BD68B6" w:rsidRDefault="00C479D6" w:rsidP="00CF6A07">
            <w:pPr>
              <w:pStyle w:val="galva"/>
              <w:spacing w:before="0" w:after="0" w:line="288" w:lineRule="auto"/>
              <w:jc w:val="left"/>
              <w:rPr>
                <w:rFonts w:ascii="Times New Roman" w:eastAsia="Calibri" w:hAnsi="Times New Roman"/>
                <w:i/>
                <w:sz w:val="24"/>
                <w:szCs w:val="24"/>
                <w:lang w:val="lt-LT" w:eastAsia="lt-LT"/>
              </w:rPr>
            </w:pPr>
            <w:r w:rsidRPr="00BD68B6">
              <w:rPr>
                <w:rFonts w:ascii="Times New Roman" w:eastAsia="Calibri" w:hAnsi="Times New Roman"/>
                <w:i/>
                <w:sz w:val="24"/>
                <w:szCs w:val="24"/>
                <w:lang w:val="lt-LT" w:eastAsia="lt-LT"/>
              </w:rPr>
              <w:t>mergaitės</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4774BD" w:rsidP="00156819">
            <w:pPr>
              <w:spacing w:line="288" w:lineRule="auto"/>
              <w:jc w:val="right"/>
              <w:rPr>
                <w:rFonts w:ascii="Times New Roman" w:hAnsi="Times New Roman"/>
                <w:szCs w:val="24"/>
              </w:rPr>
            </w:pPr>
            <w:r>
              <w:rPr>
                <w:rFonts w:ascii="Times New Roman" w:hAnsi="Times New Roman"/>
                <w:szCs w:val="24"/>
              </w:rPr>
              <w:t>5 780</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vAlign w:val="center"/>
            <w:hideMark/>
          </w:tcPr>
          <w:p w:rsidR="00C479D6" w:rsidRPr="00BD68B6" w:rsidRDefault="00C479D6" w:rsidP="00CF6A07">
            <w:pPr>
              <w:pStyle w:val="galva"/>
              <w:spacing w:before="0" w:after="0" w:line="288" w:lineRule="auto"/>
              <w:jc w:val="left"/>
              <w:rPr>
                <w:rFonts w:ascii="Times New Roman" w:eastAsia="Calibri" w:hAnsi="Times New Roman"/>
                <w:i/>
                <w:sz w:val="24"/>
                <w:szCs w:val="24"/>
                <w:lang w:val="lt-LT" w:eastAsia="lt-LT"/>
              </w:rPr>
            </w:pPr>
            <w:r w:rsidRPr="00BD68B6">
              <w:rPr>
                <w:rFonts w:ascii="Times New Roman" w:eastAsia="Calibri" w:hAnsi="Times New Roman"/>
                <w:i/>
                <w:sz w:val="24"/>
                <w:szCs w:val="24"/>
                <w:lang w:val="lt-LT" w:eastAsia="lt-LT"/>
              </w:rPr>
              <w:t>berniukai</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4774BD" w:rsidP="00156819">
            <w:pPr>
              <w:spacing w:line="288" w:lineRule="auto"/>
              <w:jc w:val="right"/>
              <w:rPr>
                <w:rFonts w:ascii="Times New Roman" w:hAnsi="Times New Roman"/>
                <w:szCs w:val="24"/>
              </w:rPr>
            </w:pPr>
            <w:r>
              <w:rPr>
                <w:rFonts w:ascii="Times New Roman" w:hAnsi="Times New Roman"/>
                <w:szCs w:val="24"/>
              </w:rPr>
              <w:t>9 074</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vAlign w:val="center"/>
            <w:hideMark/>
          </w:tcPr>
          <w:p w:rsidR="00C479D6" w:rsidRPr="00222DB3" w:rsidRDefault="00C479D6" w:rsidP="00CF6A07">
            <w:pPr>
              <w:pStyle w:val="galva"/>
              <w:spacing w:before="0" w:after="0" w:line="288" w:lineRule="auto"/>
              <w:jc w:val="left"/>
              <w:rPr>
                <w:rFonts w:ascii="Times New Roman" w:eastAsia="Calibri" w:hAnsi="Times New Roman"/>
                <w:sz w:val="24"/>
                <w:szCs w:val="24"/>
                <w:lang w:val="lt-LT" w:eastAsia="lt-LT"/>
              </w:rPr>
            </w:pPr>
            <w:r w:rsidRPr="00222DB3">
              <w:rPr>
                <w:rFonts w:ascii="Times New Roman" w:eastAsia="Calibri" w:hAnsi="Times New Roman"/>
                <w:sz w:val="24"/>
                <w:szCs w:val="24"/>
                <w:lang w:val="lt-LT" w:eastAsia="lt-LT"/>
              </w:rPr>
              <w:t>Moterys</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4774BD" w:rsidP="00156819">
            <w:pPr>
              <w:spacing w:line="288" w:lineRule="auto"/>
              <w:jc w:val="right"/>
              <w:rPr>
                <w:rFonts w:ascii="Times New Roman" w:hAnsi="Times New Roman"/>
                <w:szCs w:val="24"/>
              </w:rPr>
            </w:pPr>
            <w:r>
              <w:rPr>
                <w:rFonts w:ascii="Times New Roman" w:hAnsi="Times New Roman"/>
                <w:szCs w:val="24"/>
              </w:rPr>
              <w:t>128 186</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vAlign w:val="center"/>
            <w:hideMark/>
          </w:tcPr>
          <w:p w:rsidR="00C479D6" w:rsidRPr="00222DB3" w:rsidRDefault="00C479D6" w:rsidP="00CF6A07">
            <w:pPr>
              <w:pStyle w:val="galva"/>
              <w:spacing w:before="0" w:after="0" w:line="288" w:lineRule="auto"/>
              <w:jc w:val="left"/>
              <w:rPr>
                <w:rFonts w:ascii="Times New Roman" w:eastAsia="Calibri" w:hAnsi="Times New Roman"/>
                <w:sz w:val="24"/>
                <w:szCs w:val="24"/>
                <w:lang w:val="lt-LT" w:eastAsia="lt-LT"/>
              </w:rPr>
            </w:pPr>
            <w:r w:rsidRPr="00222DB3">
              <w:rPr>
                <w:rFonts w:ascii="Times New Roman" w:eastAsia="Calibri" w:hAnsi="Times New Roman"/>
                <w:sz w:val="24"/>
                <w:szCs w:val="24"/>
                <w:lang w:val="lt-LT" w:eastAsia="lt-LT"/>
              </w:rPr>
              <w:t xml:space="preserve">Vyrai </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4774BD" w:rsidP="00156819">
            <w:pPr>
              <w:spacing w:line="288" w:lineRule="auto"/>
              <w:jc w:val="right"/>
              <w:rPr>
                <w:rFonts w:ascii="Times New Roman" w:hAnsi="Times New Roman"/>
                <w:szCs w:val="24"/>
              </w:rPr>
            </w:pPr>
            <w:r>
              <w:rPr>
                <w:rFonts w:ascii="Times New Roman" w:hAnsi="Times New Roman"/>
                <w:szCs w:val="24"/>
              </w:rPr>
              <w:t>113 675</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vAlign w:val="center"/>
            <w:hideMark/>
          </w:tcPr>
          <w:p w:rsidR="00C479D6" w:rsidRPr="00222DB3" w:rsidRDefault="00C479D6" w:rsidP="00CF6A07">
            <w:pPr>
              <w:pStyle w:val="galva"/>
              <w:spacing w:before="0" w:after="0" w:line="288" w:lineRule="auto"/>
              <w:jc w:val="left"/>
              <w:rPr>
                <w:rFonts w:ascii="Times New Roman" w:eastAsia="Calibri" w:hAnsi="Times New Roman"/>
                <w:b/>
                <w:sz w:val="24"/>
                <w:szCs w:val="24"/>
                <w:lang w:val="lt-LT" w:eastAsia="lt-LT"/>
              </w:rPr>
            </w:pPr>
            <w:r w:rsidRPr="00222DB3">
              <w:rPr>
                <w:rFonts w:ascii="Times New Roman" w:eastAsia="Calibri" w:hAnsi="Times New Roman"/>
                <w:b/>
                <w:sz w:val="24"/>
                <w:szCs w:val="24"/>
                <w:lang w:val="lt-LT"/>
              </w:rPr>
              <w:t xml:space="preserve">Iš jų </w:t>
            </w:r>
            <w:r>
              <w:rPr>
                <w:rFonts w:ascii="Times New Roman" w:eastAsia="Calibri" w:hAnsi="Times New Roman"/>
                <w:b/>
                <w:sz w:val="24"/>
                <w:szCs w:val="24"/>
                <w:lang w:val="lt-LT"/>
              </w:rPr>
              <w:t xml:space="preserve">neįgalūs </w:t>
            </w:r>
            <w:r w:rsidRPr="00222DB3">
              <w:rPr>
                <w:rFonts w:ascii="Times New Roman" w:eastAsia="Calibri" w:hAnsi="Times New Roman"/>
                <w:b/>
                <w:sz w:val="24"/>
                <w:szCs w:val="24"/>
                <w:lang w:val="lt-LT"/>
              </w:rPr>
              <w:t>vaikai pagal nustatytą neįgalumo</w:t>
            </w:r>
            <w:r w:rsidRPr="0083638A">
              <w:rPr>
                <w:rFonts w:ascii="Times New Roman" w:eastAsia="Calibri" w:hAnsi="Times New Roman"/>
                <w:b/>
                <w:sz w:val="24"/>
                <w:szCs w:val="24"/>
                <w:lang w:val="lt-LT"/>
              </w:rPr>
              <w:t xml:space="preserve"> lygį</w:t>
            </w:r>
            <w:r>
              <w:rPr>
                <w:rFonts w:ascii="Times New Roman" w:eastAsia="Calibri" w:hAnsi="Times New Roman"/>
                <w:b/>
                <w:sz w:val="24"/>
                <w:szCs w:val="24"/>
                <w:lang w:val="lt-LT"/>
              </w:rPr>
              <w:t>:</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C479D6" w:rsidP="00156819">
            <w:pPr>
              <w:spacing w:line="288" w:lineRule="auto"/>
              <w:jc w:val="right"/>
              <w:rPr>
                <w:rFonts w:ascii="Times New Roman" w:hAnsi="Times New Roman"/>
                <w:szCs w:val="24"/>
              </w:rPr>
            </w:pP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hideMark/>
          </w:tcPr>
          <w:p w:rsidR="00C479D6" w:rsidRPr="00AD0FF3" w:rsidRDefault="00C479D6" w:rsidP="00CF6A07">
            <w:pPr>
              <w:spacing w:line="288" w:lineRule="auto"/>
              <w:rPr>
                <w:rFonts w:ascii="Times New Roman" w:hAnsi="Times New Roman"/>
                <w:szCs w:val="24"/>
                <w:lang w:val="lt-LT"/>
              </w:rPr>
            </w:pPr>
            <w:r w:rsidRPr="00AD0FF3">
              <w:rPr>
                <w:rFonts w:ascii="Times New Roman" w:hAnsi="Times New Roman"/>
                <w:szCs w:val="24"/>
                <w:lang w:val="lt-LT"/>
              </w:rPr>
              <w:t>Lengvas neįgalumo lygis</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156819" w:rsidP="00156819">
            <w:pPr>
              <w:spacing w:line="288" w:lineRule="auto"/>
              <w:jc w:val="right"/>
              <w:rPr>
                <w:rFonts w:ascii="Times New Roman" w:hAnsi="Times New Roman"/>
                <w:szCs w:val="24"/>
              </w:rPr>
            </w:pPr>
            <w:r>
              <w:rPr>
                <w:rFonts w:ascii="Times New Roman" w:hAnsi="Times New Roman"/>
                <w:szCs w:val="24"/>
              </w:rPr>
              <w:t>4 879</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hideMark/>
          </w:tcPr>
          <w:p w:rsidR="00C479D6" w:rsidRPr="00AD0FF3" w:rsidRDefault="00C479D6" w:rsidP="00CF6A07">
            <w:pPr>
              <w:spacing w:line="288" w:lineRule="auto"/>
              <w:rPr>
                <w:rFonts w:ascii="Times New Roman" w:hAnsi="Times New Roman"/>
                <w:szCs w:val="24"/>
                <w:lang w:val="lt-LT"/>
              </w:rPr>
            </w:pPr>
            <w:r w:rsidRPr="00AD0FF3">
              <w:rPr>
                <w:rFonts w:ascii="Times New Roman" w:hAnsi="Times New Roman"/>
                <w:szCs w:val="24"/>
                <w:lang w:val="lt-LT"/>
              </w:rPr>
              <w:t>Vidutinis neįgalumo lygis</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156819" w:rsidP="00156819">
            <w:pPr>
              <w:spacing w:line="288" w:lineRule="auto"/>
              <w:jc w:val="right"/>
              <w:rPr>
                <w:rFonts w:ascii="Times New Roman" w:hAnsi="Times New Roman"/>
                <w:szCs w:val="24"/>
              </w:rPr>
            </w:pPr>
            <w:r>
              <w:rPr>
                <w:rFonts w:ascii="Times New Roman" w:hAnsi="Times New Roman"/>
                <w:szCs w:val="24"/>
              </w:rPr>
              <w:t>7 362</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hideMark/>
          </w:tcPr>
          <w:p w:rsidR="00C479D6" w:rsidRPr="00AD0FF3" w:rsidRDefault="00C479D6" w:rsidP="00CF6A07">
            <w:pPr>
              <w:spacing w:line="288" w:lineRule="auto"/>
              <w:rPr>
                <w:rFonts w:ascii="Times New Roman" w:hAnsi="Times New Roman"/>
                <w:szCs w:val="24"/>
                <w:lang w:val="lt-LT"/>
              </w:rPr>
            </w:pPr>
            <w:r w:rsidRPr="00AD0FF3">
              <w:rPr>
                <w:rFonts w:ascii="Times New Roman" w:hAnsi="Times New Roman"/>
                <w:szCs w:val="24"/>
                <w:lang w:val="lt-LT"/>
              </w:rPr>
              <w:t>Sunkus neįgalumo lygis</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156819" w:rsidP="00156819">
            <w:pPr>
              <w:spacing w:line="288" w:lineRule="auto"/>
              <w:jc w:val="right"/>
              <w:rPr>
                <w:rFonts w:ascii="Times New Roman" w:hAnsi="Times New Roman"/>
                <w:szCs w:val="24"/>
              </w:rPr>
            </w:pPr>
            <w:r>
              <w:rPr>
                <w:rFonts w:ascii="Times New Roman" w:hAnsi="Times New Roman"/>
                <w:szCs w:val="24"/>
              </w:rPr>
              <w:t>2 602</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hideMark/>
          </w:tcPr>
          <w:p w:rsidR="00C479D6" w:rsidRPr="00AD0FF3" w:rsidRDefault="00C479D6" w:rsidP="00CF6A07">
            <w:pPr>
              <w:spacing w:line="288" w:lineRule="auto"/>
              <w:rPr>
                <w:rFonts w:ascii="Times New Roman" w:hAnsi="Times New Roman"/>
                <w:szCs w:val="24"/>
                <w:lang w:val="lt-LT"/>
              </w:rPr>
            </w:pPr>
            <w:r w:rsidRPr="00AD0FF3">
              <w:rPr>
                <w:rFonts w:ascii="Times New Roman" w:hAnsi="Times New Roman"/>
                <w:b/>
                <w:szCs w:val="24"/>
                <w:lang w:val="lt-LT"/>
              </w:rPr>
              <w:t xml:space="preserve">Iš jų suaugę asmenys pagal nustatytą darbingumo lygį:  </w:t>
            </w:r>
          </w:p>
        </w:tc>
        <w:tc>
          <w:tcPr>
            <w:tcW w:w="2126" w:type="dxa"/>
            <w:tcBorders>
              <w:top w:val="single" w:sz="4" w:space="0" w:color="auto"/>
              <w:left w:val="single" w:sz="4" w:space="0" w:color="auto"/>
              <w:bottom w:val="single" w:sz="4" w:space="0" w:color="auto"/>
              <w:right w:val="single" w:sz="4" w:space="0" w:color="auto"/>
            </w:tcBorders>
          </w:tcPr>
          <w:p w:rsidR="00C479D6" w:rsidRPr="00156819" w:rsidRDefault="00156819" w:rsidP="00156819">
            <w:pPr>
              <w:spacing w:line="288" w:lineRule="auto"/>
              <w:jc w:val="right"/>
              <w:rPr>
                <w:rFonts w:ascii="Times New Roman" w:hAnsi="Times New Roman"/>
                <w:b/>
                <w:szCs w:val="24"/>
              </w:rPr>
            </w:pPr>
            <w:r w:rsidRPr="00156819">
              <w:rPr>
                <w:rFonts w:ascii="Times New Roman" w:hAnsi="Times New Roman"/>
                <w:b/>
                <w:szCs w:val="24"/>
              </w:rPr>
              <w:t>227 007</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hideMark/>
          </w:tcPr>
          <w:p w:rsidR="00C479D6" w:rsidRPr="00AD0FF3" w:rsidRDefault="00C479D6" w:rsidP="00CF6A07">
            <w:pPr>
              <w:spacing w:line="288" w:lineRule="auto"/>
              <w:rPr>
                <w:rFonts w:ascii="Times New Roman" w:hAnsi="Times New Roman"/>
                <w:szCs w:val="24"/>
                <w:lang w:val="lt-LT"/>
              </w:rPr>
            </w:pPr>
            <w:r w:rsidRPr="00AD0FF3">
              <w:rPr>
                <w:rFonts w:ascii="Times New Roman" w:hAnsi="Times New Roman"/>
                <w:color w:val="000000"/>
                <w:szCs w:val="24"/>
                <w:lang w:val="lt-LT" w:eastAsia="lt-LT"/>
              </w:rPr>
              <w:t>0-25 proc.  darbingumo lygis</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156819" w:rsidP="00156819">
            <w:pPr>
              <w:spacing w:line="288" w:lineRule="auto"/>
              <w:jc w:val="right"/>
              <w:rPr>
                <w:rFonts w:ascii="Times New Roman" w:hAnsi="Times New Roman"/>
                <w:szCs w:val="24"/>
              </w:rPr>
            </w:pPr>
            <w:r>
              <w:rPr>
                <w:rFonts w:ascii="Times New Roman" w:hAnsi="Times New Roman"/>
                <w:szCs w:val="24"/>
              </w:rPr>
              <w:t>32 493</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hideMark/>
          </w:tcPr>
          <w:p w:rsidR="00C479D6" w:rsidRPr="00AD0FF3" w:rsidRDefault="00C479D6" w:rsidP="00CF6A07">
            <w:pPr>
              <w:spacing w:line="288" w:lineRule="auto"/>
              <w:rPr>
                <w:rFonts w:ascii="Times New Roman" w:hAnsi="Times New Roman"/>
                <w:szCs w:val="24"/>
                <w:lang w:val="lt-LT"/>
              </w:rPr>
            </w:pPr>
            <w:r w:rsidRPr="00AD0FF3">
              <w:rPr>
                <w:rFonts w:ascii="Times New Roman" w:hAnsi="Times New Roman"/>
                <w:color w:val="000000"/>
                <w:szCs w:val="24"/>
                <w:lang w:val="lt-LT" w:eastAsia="lt-LT"/>
              </w:rPr>
              <w:t>30-40 proc.  darbingumo lygis</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156819" w:rsidP="00156819">
            <w:pPr>
              <w:spacing w:line="288" w:lineRule="auto"/>
              <w:jc w:val="right"/>
              <w:rPr>
                <w:rFonts w:ascii="Times New Roman" w:hAnsi="Times New Roman"/>
                <w:szCs w:val="24"/>
              </w:rPr>
            </w:pPr>
            <w:r>
              <w:rPr>
                <w:rFonts w:ascii="Times New Roman" w:hAnsi="Times New Roman"/>
                <w:szCs w:val="24"/>
              </w:rPr>
              <w:t>130 922</w:t>
            </w:r>
          </w:p>
        </w:tc>
      </w:tr>
      <w:tr w:rsidR="00C479D6" w:rsidRPr="00222DB3" w:rsidTr="00CF6A07">
        <w:tc>
          <w:tcPr>
            <w:tcW w:w="7621" w:type="dxa"/>
            <w:tcBorders>
              <w:top w:val="single" w:sz="4" w:space="0" w:color="auto"/>
              <w:left w:val="single" w:sz="4" w:space="0" w:color="auto"/>
              <w:bottom w:val="single" w:sz="4" w:space="0" w:color="auto"/>
              <w:right w:val="single" w:sz="4" w:space="0" w:color="auto"/>
            </w:tcBorders>
            <w:hideMark/>
          </w:tcPr>
          <w:p w:rsidR="00C479D6" w:rsidRPr="00AD0FF3" w:rsidRDefault="00C479D6" w:rsidP="00CF6A07">
            <w:pPr>
              <w:spacing w:line="288" w:lineRule="auto"/>
              <w:rPr>
                <w:rFonts w:ascii="Times New Roman" w:hAnsi="Times New Roman"/>
                <w:szCs w:val="24"/>
                <w:lang w:val="lt-LT"/>
              </w:rPr>
            </w:pPr>
            <w:r w:rsidRPr="00AD0FF3">
              <w:rPr>
                <w:rFonts w:ascii="Times New Roman" w:hAnsi="Times New Roman"/>
                <w:color w:val="000000"/>
                <w:szCs w:val="24"/>
                <w:lang w:val="lt-LT" w:eastAsia="lt-LT"/>
              </w:rPr>
              <w:t>45-55 proc. darbingumo lygis</w:t>
            </w:r>
          </w:p>
        </w:tc>
        <w:tc>
          <w:tcPr>
            <w:tcW w:w="2126" w:type="dxa"/>
            <w:tcBorders>
              <w:top w:val="single" w:sz="4" w:space="0" w:color="auto"/>
              <w:left w:val="single" w:sz="4" w:space="0" w:color="auto"/>
              <w:bottom w:val="single" w:sz="4" w:space="0" w:color="auto"/>
              <w:right w:val="single" w:sz="4" w:space="0" w:color="auto"/>
            </w:tcBorders>
          </w:tcPr>
          <w:p w:rsidR="00C479D6" w:rsidRPr="00222DB3" w:rsidRDefault="00156819" w:rsidP="00156819">
            <w:pPr>
              <w:spacing w:line="288" w:lineRule="auto"/>
              <w:jc w:val="right"/>
              <w:rPr>
                <w:rFonts w:ascii="Times New Roman" w:hAnsi="Times New Roman"/>
                <w:szCs w:val="24"/>
              </w:rPr>
            </w:pPr>
            <w:r>
              <w:rPr>
                <w:rFonts w:ascii="Times New Roman" w:hAnsi="Times New Roman"/>
                <w:szCs w:val="24"/>
              </w:rPr>
              <w:t>63 592</w:t>
            </w:r>
          </w:p>
        </w:tc>
      </w:tr>
    </w:tbl>
    <w:p w:rsidR="00C479D6" w:rsidRDefault="00C479D6" w:rsidP="00C479D6">
      <w:pPr>
        <w:pStyle w:val="ListParagraph"/>
        <w:spacing w:after="0" w:line="240" w:lineRule="auto"/>
        <w:ind w:left="0"/>
        <w:jc w:val="both"/>
        <w:outlineLvl w:val="1"/>
        <w:rPr>
          <w:rFonts w:ascii="Times New Roman" w:hAnsi="Times New Roman"/>
          <w:b/>
          <w:sz w:val="24"/>
          <w:szCs w:val="24"/>
        </w:rPr>
      </w:pPr>
    </w:p>
    <w:p w:rsidR="00E9392C" w:rsidRPr="00C20859" w:rsidRDefault="00E9392C" w:rsidP="00E9392C">
      <w:pPr>
        <w:pStyle w:val="ListParagraph"/>
        <w:spacing w:after="0" w:line="240" w:lineRule="auto"/>
        <w:ind w:left="0"/>
        <w:jc w:val="both"/>
        <w:outlineLvl w:val="1"/>
        <w:rPr>
          <w:rFonts w:ascii="Times New Roman" w:hAnsi="Times New Roman"/>
          <w:sz w:val="24"/>
          <w:szCs w:val="24"/>
          <w:u w:val="single"/>
        </w:rPr>
      </w:pPr>
      <w:r>
        <w:rPr>
          <w:rFonts w:ascii="Times New Roman" w:hAnsi="Times New Roman"/>
          <w:b/>
          <w:sz w:val="24"/>
          <w:szCs w:val="24"/>
        </w:rPr>
        <w:t xml:space="preserve">2. </w:t>
      </w:r>
      <w:r w:rsidRPr="00222DB3">
        <w:rPr>
          <w:rFonts w:ascii="Times New Roman" w:hAnsi="Times New Roman"/>
          <w:b/>
          <w:sz w:val="24"/>
          <w:szCs w:val="24"/>
        </w:rPr>
        <w:t>Šalpos išmokų</w:t>
      </w:r>
      <w:r>
        <w:rPr>
          <w:rFonts w:ascii="Times New Roman" w:hAnsi="Times New Roman"/>
          <w:b/>
          <w:sz w:val="24"/>
          <w:szCs w:val="24"/>
        </w:rPr>
        <w:t>, tikslinių kompensacijų</w:t>
      </w:r>
      <w:r w:rsidRPr="00222DB3">
        <w:rPr>
          <w:rFonts w:ascii="Times New Roman" w:hAnsi="Times New Roman"/>
          <w:b/>
          <w:sz w:val="24"/>
          <w:szCs w:val="24"/>
        </w:rPr>
        <w:t xml:space="preserve"> gavėjai, nurodant:</w:t>
      </w:r>
      <w:r w:rsidRPr="00222DB3">
        <w:rPr>
          <w:rFonts w:ascii="Times New Roman" w:hAnsi="Times New Roman"/>
          <w:sz w:val="24"/>
          <w:szCs w:val="24"/>
        </w:rPr>
        <w:t xml:space="preserve"> šalpos pensijų </w:t>
      </w:r>
      <w:r>
        <w:rPr>
          <w:rFonts w:ascii="Times New Roman" w:hAnsi="Times New Roman"/>
          <w:sz w:val="24"/>
          <w:szCs w:val="24"/>
        </w:rPr>
        <w:t xml:space="preserve">neįgaliesiems </w:t>
      </w:r>
      <w:r w:rsidRPr="00222DB3">
        <w:rPr>
          <w:rFonts w:ascii="Times New Roman" w:hAnsi="Times New Roman"/>
          <w:sz w:val="24"/>
          <w:szCs w:val="24"/>
        </w:rPr>
        <w:t xml:space="preserve">ir </w:t>
      </w:r>
      <w:r>
        <w:rPr>
          <w:rFonts w:ascii="Times New Roman" w:hAnsi="Times New Roman"/>
          <w:sz w:val="24"/>
          <w:szCs w:val="24"/>
        </w:rPr>
        <w:t xml:space="preserve">neįgaliems </w:t>
      </w:r>
      <w:r w:rsidRPr="00222DB3">
        <w:rPr>
          <w:rFonts w:ascii="Times New Roman" w:hAnsi="Times New Roman"/>
          <w:sz w:val="24"/>
          <w:szCs w:val="24"/>
        </w:rPr>
        <w:t>vaikams gavėjų skaič</w:t>
      </w:r>
      <w:r>
        <w:rPr>
          <w:rFonts w:ascii="Times New Roman" w:hAnsi="Times New Roman"/>
          <w:sz w:val="24"/>
          <w:szCs w:val="24"/>
        </w:rPr>
        <w:t>i</w:t>
      </w:r>
      <w:r w:rsidRPr="00222DB3">
        <w:rPr>
          <w:rFonts w:ascii="Times New Roman" w:hAnsi="Times New Roman"/>
          <w:sz w:val="24"/>
          <w:szCs w:val="24"/>
        </w:rPr>
        <w:t>ų bei joms skirtas lėšas, n</w:t>
      </w:r>
      <w:r w:rsidRPr="00222DB3">
        <w:rPr>
          <w:rFonts w:ascii="Times New Roman" w:hAnsi="Times New Roman"/>
          <w:sz w:val="24"/>
          <w:szCs w:val="24"/>
          <w:lang w:eastAsia="lt-LT"/>
        </w:rPr>
        <w:t xml:space="preserve">eįgalių asmenų tėvams (globėjams, rūpintojams), kurie ne mažiau kaip 15 metų slaugė namuose neįgaliuosius, kuriems mokama šalpos pensija, skaičių, </w:t>
      </w:r>
      <w:r>
        <w:rPr>
          <w:rFonts w:ascii="Times New Roman" w:hAnsi="Times New Roman"/>
          <w:sz w:val="24"/>
          <w:szCs w:val="24"/>
        </w:rPr>
        <w:t>s</w:t>
      </w:r>
      <w:r w:rsidRPr="00222DB3">
        <w:rPr>
          <w:rFonts w:ascii="Times New Roman" w:hAnsi="Times New Roman"/>
          <w:sz w:val="24"/>
          <w:szCs w:val="24"/>
        </w:rPr>
        <w:t xml:space="preserve">laugos išlaidų </w:t>
      </w:r>
      <w:r>
        <w:rPr>
          <w:rFonts w:ascii="Times New Roman" w:hAnsi="Times New Roman"/>
          <w:sz w:val="24"/>
          <w:szCs w:val="24"/>
        </w:rPr>
        <w:t xml:space="preserve">tikslinių </w:t>
      </w:r>
      <w:r w:rsidRPr="00222DB3">
        <w:rPr>
          <w:rFonts w:ascii="Times New Roman" w:hAnsi="Times New Roman"/>
          <w:sz w:val="24"/>
          <w:szCs w:val="24"/>
        </w:rPr>
        <w:t>kompensacijų gavėjų skaiči</w:t>
      </w:r>
      <w:r>
        <w:rPr>
          <w:rFonts w:ascii="Times New Roman" w:hAnsi="Times New Roman"/>
          <w:sz w:val="24"/>
          <w:szCs w:val="24"/>
        </w:rPr>
        <w:t>us</w:t>
      </w:r>
      <w:r w:rsidRPr="00222DB3">
        <w:rPr>
          <w:rFonts w:ascii="Times New Roman" w:hAnsi="Times New Roman"/>
          <w:sz w:val="24"/>
          <w:szCs w:val="24"/>
        </w:rPr>
        <w:t xml:space="preserve">, priežiūros (pagalbos) išlaidų </w:t>
      </w:r>
      <w:r>
        <w:rPr>
          <w:rFonts w:ascii="Times New Roman" w:hAnsi="Times New Roman"/>
          <w:sz w:val="24"/>
          <w:szCs w:val="24"/>
        </w:rPr>
        <w:t xml:space="preserve">tikslinių </w:t>
      </w:r>
      <w:r w:rsidRPr="00222DB3">
        <w:rPr>
          <w:rFonts w:ascii="Times New Roman" w:hAnsi="Times New Roman"/>
          <w:sz w:val="24"/>
          <w:szCs w:val="24"/>
        </w:rPr>
        <w:t>kompens</w:t>
      </w:r>
      <w:r>
        <w:rPr>
          <w:rFonts w:ascii="Times New Roman" w:hAnsi="Times New Roman"/>
          <w:sz w:val="24"/>
          <w:szCs w:val="24"/>
        </w:rPr>
        <w:t xml:space="preserve">acijų </w:t>
      </w:r>
      <w:r w:rsidRPr="00222DB3">
        <w:rPr>
          <w:rFonts w:ascii="Times New Roman" w:hAnsi="Times New Roman"/>
          <w:sz w:val="24"/>
          <w:szCs w:val="24"/>
        </w:rPr>
        <w:t>gavėjų skaičių</w:t>
      </w:r>
      <w:r>
        <w:rPr>
          <w:rFonts w:ascii="Times New Roman" w:hAnsi="Times New Roman"/>
          <w:sz w:val="24"/>
          <w:szCs w:val="24"/>
        </w:rPr>
        <w:t>, transporto išlaidų tikslinių kompensacijų gavėjų skaičių</w:t>
      </w:r>
      <w:r w:rsidRPr="00222DB3">
        <w:rPr>
          <w:rFonts w:ascii="Times New Roman" w:hAnsi="Times New Roman"/>
          <w:sz w:val="24"/>
          <w:szCs w:val="24"/>
        </w:rPr>
        <w:t xml:space="preserve"> bei karių ir pareigūnų netekto darbingumo (invalidumo) pensijų gavėjų skaičių. </w:t>
      </w:r>
    </w:p>
    <w:p w:rsidR="00E9392C" w:rsidRPr="007F68CE" w:rsidRDefault="00E9392C" w:rsidP="00E9392C">
      <w:pPr>
        <w:pStyle w:val="ListParagraph"/>
        <w:spacing w:after="0" w:line="240" w:lineRule="auto"/>
        <w:ind w:left="360"/>
        <w:jc w:val="both"/>
        <w:outlineLvl w:val="1"/>
        <w:rPr>
          <w:rFonts w:ascii="Times New Roman" w:hAnsi="Times New Roman"/>
          <w:b/>
          <w:sz w:val="24"/>
          <w:szCs w:val="24"/>
        </w:rPr>
      </w:pPr>
      <w:r w:rsidRPr="001A6617">
        <w:rPr>
          <w:rFonts w:ascii="Times New Roman" w:hAnsi="Times New Roman"/>
          <w:b/>
          <w:sz w:val="24"/>
          <w:szCs w:val="24"/>
        </w:rPr>
        <w:t xml:space="preserve">                                                                                                                                        </w:t>
      </w:r>
      <w:r>
        <w:rPr>
          <w:rFonts w:ascii="Times New Roman" w:hAnsi="Times New Roman"/>
          <w:b/>
          <w:sz w:val="24"/>
          <w:szCs w:val="24"/>
        </w:rPr>
        <w:t>2</w:t>
      </w:r>
      <w:r w:rsidRPr="001A6617">
        <w:rPr>
          <w:rFonts w:ascii="Times New Roman" w:hAnsi="Times New Roman"/>
          <w:b/>
          <w:sz w:val="24"/>
          <w:szCs w:val="24"/>
        </w:rPr>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701"/>
      </w:tblGrid>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center"/>
          </w:tcPr>
          <w:p w:rsidR="00E9392C" w:rsidRPr="003E2E4B" w:rsidRDefault="00E9392C" w:rsidP="00CF6A07">
            <w:pPr>
              <w:pStyle w:val="galva"/>
              <w:spacing w:before="0" w:after="0" w:line="288" w:lineRule="auto"/>
              <w:rPr>
                <w:rFonts w:ascii="Times New Roman" w:eastAsia="Calibri" w:hAnsi="Times New Roman"/>
                <w:b/>
                <w:sz w:val="24"/>
                <w:szCs w:val="24"/>
                <w:lang w:val="lt-LT"/>
              </w:rPr>
            </w:pPr>
            <w:r w:rsidRPr="003E2E4B">
              <w:rPr>
                <w:rFonts w:ascii="Times New Roman" w:eastAsia="Calibri" w:hAnsi="Times New Roman"/>
                <w:b/>
                <w:sz w:val="24"/>
                <w:szCs w:val="24"/>
                <w:lang w:val="lt-LT"/>
              </w:rPr>
              <w:t>Išmokų rūšis</w:t>
            </w:r>
          </w:p>
        </w:tc>
        <w:tc>
          <w:tcPr>
            <w:tcW w:w="1701" w:type="dxa"/>
            <w:tcBorders>
              <w:top w:val="single" w:sz="4" w:space="0" w:color="auto"/>
              <w:left w:val="single" w:sz="4" w:space="0" w:color="auto"/>
              <w:bottom w:val="single" w:sz="4" w:space="0" w:color="auto"/>
              <w:right w:val="single" w:sz="4" w:space="0" w:color="auto"/>
            </w:tcBorders>
            <w:hideMark/>
          </w:tcPr>
          <w:p w:rsidR="00E9392C" w:rsidRPr="00AD0FF3" w:rsidRDefault="00E9392C" w:rsidP="00CF6A07">
            <w:pPr>
              <w:spacing w:line="288" w:lineRule="auto"/>
              <w:jc w:val="center"/>
              <w:rPr>
                <w:rFonts w:ascii="Times New Roman" w:hAnsi="Times New Roman"/>
                <w:szCs w:val="24"/>
                <w:lang w:val="lt-LT"/>
              </w:rPr>
            </w:pPr>
            <w:r>
              <w:rPr>
                <w:rFonts w:ascii="Times New Roman" w:hAnsi="Times New Roman"/>
                <w:b/>
                <w:szCs w:val="24"/>
                <w:lang w:val="lt-LT"/>
              </w:rPr>
              <w:t>2017</w:t>
            </w:r>
            <w:r w:rsidRPr="00AD0FF3">
              <w:rPr>
                <w:rFonts w:ascii="Times New Roman" w:hAnsi="Times New Roman"/>
                <w:b/>
                <w:szCs w:val="24"/>
                <w:lang w:val="lt-LT"/>
              </w:rPr>
              <w:t xml:space="preserve"> metai</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b/>
                <w:szCs w:val="24"/>
                <w:lang w:val="lt-LT"/>
              </w:rPr>
              <w:t xml:space="preserve">1. Šalpos pensija neįgaliajam (invalidui) (iš viso panaudota tūkst. </w:t>
            </w:r>
            <w:r>
              <w:rPr>
                <w:rFonts w:ascii="Times New Roman" w:hAnsi="Times New Roman"/>
                <w:b/>
                <w:szCs w:val="24"/>
                <w:lang w:val="lt-LT"/>
              </w:rPr>
              <w:t>EUR</w:t>
            </w:r>
            <w:r w:rsidRPr="00AD0FF3">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55.607,5</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szCs w:val="24"/>
                <w:lang w:val="lt-LT"/>
              </w:rPr>
            </w:pPr>
            <w:r>
              <w:rPr>
                <w:rFonts w:ascii="Times New Roman" w:hAnsi="Times New Roman"/>
                <w:b/>
                <w:szCs w:val="24"/>
                <w:lang w:val="lt-LT"/>
              </w:rPr>
              <w:t>vidutinė pensija (EUR</w:t>
            </w:r>
            <w:r w:rsidRPr="00AD0FF3">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166</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1. Bendras gavėjų skaičius:</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27.285</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1.1.netekusiam 75-100 proc. darbingumo (I grupės invalido)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9.161</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t>vidutinė pensija (EUR</w:t>
            </w:r>
            <w:r w:rsidRPr="00AD0FF3">
              <w:rPr>
                <w:rFonts w:ascii="Times New Roman" w:hAnsi="Times New Roman"/>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209</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1.2. netekusiam 60-70 proc. darbingumo (II grupės invalido)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12.831</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t>vidutinė pensija (EUR</w:t>
            </w:r>
            <w:r w:rsidRPr="00AD0FF3">
              <w:rPr>
                <w:rFonts w:ascii="Times New Roman" w:hAnsi="Times New Roman"/>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159</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1.3. netekusiam 45-55 proc. darbingumo (III grupės invalido)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5.324</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t>vidutinė pensija (EUR</w:t>
            </w:r>
            <w:r w:rsidRPr="00AD0FF3">
              <w:rPr>
                <w:rFonts w:ascii="Times New Roman" w:hAnsi="Times New Roman"/>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107</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b/>
                <w:szCs w:val="24"/>
                <w:lang w:val="lt-LT"/>
              </w:rPr>
              <w:t xml:space="preserve">2. Šalpos pensija neįgaliam vaikui iki 18 </w:t>
            </w:r>
            <w:r>
              <w:rPr>
                <w:rFonts w:ascii="Times New Roman" w:hAnsi="Times New Roman"/>
                <w:b/>
                <w:szCs w:val="24"/>
                <w:lang w:val="lt-LT"/>
              </w:rPr>
              <w:t>metų (iš viso panaudota tūkst. EUR</w:t>
            </w:r>
            <w:r w:rsidRPr="00AD0FF3">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28.321,3</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b/>
                <w:szCs w:val="24"/>
                <w:lang w:val="lt-LT"/>
              </w:rPr>
              <w:t>vidutinė pensija (</w:t>
            </w:r>
            <w:r>
              <w:rPr>
                <w:rFonts w:ascii="Times New Roman" w:hAnsi="Times New Roman"/>
                <w:b/>
                <w:szCs w:val="24"/>
                <w:lang w:val="lt-LT"/>
              </w:rPr>
              <w:t>EUR</w:t>
            </w:r>
            <w:r w:rsidRPr="00AD0FF3">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157</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2. Bendras gavėjų skaičius:</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14.796</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2.1. sunkus neįgalumo lygis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2.545</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t xml:space="preserve"> vidutinė pensija (EUR</w:t>
            </w:r>
            <w:r w:rsidRPr="00AD0FF3">
              <w:rPr>
                <w:rFonts w:ascii="Times New Roman" w:hAnsi="Times New Roman"/>
                <w:szCs w:val="24"/>
                <w:lang w:val="lt-LT"/>
              </w:rPr>
              <w:t xml:space="preserve">)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222</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2.2. vidutinis neįgalumo lygis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7.192</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lastRenderedPageBreak/>
              <w:t>vidutinė pensija (EUR</w:t>
            </w:r>
            <w:r w:rsidRPr="00AD0FF3">
              <w:rPr>
                <w:rFonts w:ascii="Times New Roman" w:hAnsi="Times New Roman"/>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166</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2.3. lengvas neįgalumo lygis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5.035</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vidutinė pensija (</w:t>
            </w:r>
            <w:r>
              <w:rPr>
                <w:rFonts w:ascii="Times New Roman" w:hAnsi="Times New Roman"/>
                <w:szCs w:val="24"/>
                <w:lang w:val="lt-LT"/>
              </w:rPr>
              <w:t>EUR</w:t>
            </w:r>
            <w:r w:rsidRPr="00AD0FF3">
              <w:rPr>
                <w:rFonts w:ascii="Times New Roman" w:hAnsi="Times New Roman"/>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111</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2.4. vaikui invalidui, kuriam nenustatytas neįgalumo lygis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24</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t>vidutinė pensija (EUR</w:t>
            </w:r>
            <w:r w:rsidRPr="00AD0FF3">
              <w:rPr>
                <w:rFonts w:ascii="Times New Roman" w:hAnsi="Times New Roman"/>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112</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b/>
                <w:szCs w:val="24"/>
                <w:lang w:val="lt-LT"/>
              </w:rPr>
              <w:t>3. Slaugos išlaidų tikslinė kompensa</w:t>
            </w:r>
            <w:r>
              <w:rPr>
                <w:rFonts w:ascii="Times New Roman" w:hAnsi="Times New Roman"/>
                <w:b/>
                <w:szCs w:val="24"/>
                <w:lang w:val="lt-LT"/>
              </w:rPr>
              <w:t>cija (iš viso panaudota tūkst. EUR</w:t>
            </w:r>
            <w:r w:rsidRPr="00AD0FF3">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133.959,9</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b/>
                <w:szCs w:val="24"/>
                <w:lang w:val="lt-LT"/>
              </w:rPr>
              <w:t>Slaugos išlaidų tikslinės kompensacijos dydis (</w:t>
            </w:r>
            <w:r>
              <w:rPr>
                <w:rFonts w:ascii="Times New Roman" w:hAnsi="Times New Roman"/>
                <w:b/>
                <w:szCs w:val="24"/>
                <w:lang w:val="lt-LT"/>
              </w:rPr>
              <w:t>EUR</w:t>
            </w:r>
            <w:r w:rsidRPr="00AD0FF3">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274</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3. Bendras gavėjų skaičius:</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39.614</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3.1. neįgaliam vaikui iki 18 metų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937</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3.2. netekusiam 75-100 proc. darbingumo (visiškos negalios invalido)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6.007</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3.3. sukakusiam senatvės pensijos amžių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32.697</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b/>
                <w:szCs w:val="24"/>
                <w:lang w:val="lt-LT"/>
              </w:rPr>
              <w:t>4. Priežiūros (pagalbos) išlaidų tikslinė kompensacija</w:t>
            </w:r>
            <w:r w:rsidRPr="00AD0FF3">
              <w:rPr>
                <w:rFonts w:ascii="Times New Roman" w:hAnsi="Times New Roman"/>
                <w:szCs w:val="24"/>
                <w:lang w:val="lt-LT"/>
              </w:rPr>
              <w:t xml:space="preserve"> </w:t>
            </w:r>
            <w:r w:rsidRPr="00AD0FF3">
              <w:rPr>
                <w:rFonts w:ascii="Times New Roman" w:hAnsi="Times New Roman"/>
                <w:b/>
                <w:szCs w:val="24"/>
                <w:lang w:val="lt-LT"/>
              </w:rPr>
              <w:t>(iš viso panaud</w:t>
            </w:r>
            <w:r>
              <w:rPr>
                <w:rFonts w:ascii="Times New Roman" w:hAnsi="Times New Roman"/>
                <w:b/>
                <w:szCs w:val="24"/>
                <w:lang w:val="lt-LT"/>
              </w:rPr>
              <w:t>ota tūkst. EUR</w:t>
            </w:r>
            <w:r w:rsidRPr="00AD0FF3">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48.401,6</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b/>
                <w:szCs w:val="24"/>
                <w:lang w:val="lt-LT"/>
              </w:rPr>
              <w:t xml:space="preserve">Priežiūros (pagalbos) išlaidų </w:t>
            </w:r>
            <w:r>
              <w:rPr>
                <w:rFonts w:ascii="Times New Roman" w:hAnsi="Times New Roman"/>
                <w:b/>
                <w:szCs w:val="24"/>
                <w:lang w:val="lt-LT"/>
              </w:rPr>
              <w:t>tikslinės kompensacijos dydis (EUR</w:t>
            </w:r>
            <w:r w:rsidRPr="00AD0FF3">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69</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4. Bendras gavėjų skaičius:</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56.760</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4.1. neįgaliam vaikui iki 18 metų:</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8.790</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4.2. sunkus neįgalumo lygis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1.624</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4.3. vidutinis neįgalumo lygis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7.178</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4.4. netekusiam 75-100 proc. darbingumo (I grupės invalido)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10.648</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4.5. netekusiam 60-70 proc. darbingumo (II grupės invalido)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1.747</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4.6. sukakusiam senatvės pensijos amžių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35.621</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b/>
                <w:szCs w:val="24"/>
                <w:lang w:val="lt-LT"/>
              </w:rPr>
              <w:t>5. Transporto išlaidų kompensac</w:t>
            </w:r>
            <w:r>
              <w:rPr>
                <w:rFonts w:ascii="Times New Roman" w:hAnsi="Times New Roman"/>
                <w:b/>
                <w:szCs w:val="24"/>
                <w:lang w:val="lt-LT"/>
              </w:rPr>
              <w:t>ijos (iš viso panaudota tūkst. EUR</w:t>
            </w:r>
            <w:r w:rsidRPr="00AD0FF3">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782.1</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5. Bendras gavėjų skaičius:</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5.382</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szCs w:val="24"/>
                <w:lang w:val="lt-LT"/>
              </w:rPr>
            </w:pPr>
            <w:r>
              <w:rPr>
                <w:rFonts w:ascii="Times New Roman" w:hAnsi="Times New Roman"/>
                <w:b/>
                <w:szCs w:val="24"/>
                <w:lang w:val="lt-LT"/>
              </w:rPr>
              <w:t>T</w:t>
            </w:r>
            <w:r w:rsidRPr="00AD0FF3">
              <w:rPr>
                <w:rFonts w:ascii="Times New Roman" w:hAnsi="Times New Roman"/>
                <w:b/>
                <w:szCs w:val="24"/>
                <w:lang w:val="lt-LT"/>
              </w:rPr>
              <w:t>ransporto išlaidų kompensaci</w:t>
            </w:r>
            <w:r>
              <w:rPr>
                <w:rFonts w:ascii="Times New Roman" w:hAnsi="Times New Roman"/>
                <w:b/>
                <w:szCs w:val="24"/>
                <w:lang w:val="lt-LT"/>
              </w:rPr>
              <w:t>ja (EUR</w:t>
            </w:r>
            <w:r w:rsidRPr="00AD0FF3">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604.084,82</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 xml:space="preserve">5.1. suaugę neįgalieji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4.464</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 xml:space="preserve">5.2. neįgalūs vaikai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767</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lang w:val="lt-LT"/>
              </w:rPr>
            </w:pPr>
            <w:r>
              <w:rPr>
                <w:rFonts w:ascii="Times New Roman" w:hAnsi="Times New Roman"/>
                <w:b/>
                <w:lang w:val="lt-LT"/>
              </w:rPr>
              <w:t>L</w:t>
            </w:r>
            <w:r w:rsidRPr="00AD0FF3">
              <w:rPr>
                <w:rFonts w:ascii="Times New Roman" w:hAnsi="Times New Roman"/>
                <w:b/>
                <w:lang w:val="lt-LT"/>
              </w:rPr>
              <w:t>engvųjų automobilių įsigijimo ir jų techninio pr</w:t>
            </w:r>
            <w:r>
              <w:rPr>
                <w:rFonts w:ascii="Times New Roman" w:hAnsi="Times New Roman"/>
                <w:b/>
                <w:lang w:val="lt-LT"/>
              </w:rPr>
              <w:t>itaikymo išlaidų kompensacija (EUR</w:t>
            </w:r>
            <w:r w:rsidRPr="00AD0FF3">
              <w:rPr>
                <w:rFonts w:ascii="Times New Roman" w:hAnsi="Times New Roman"/>
                <w:b/>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177.990,13</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 xml:space="preserve">5.3. suaugę neįgalieji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57</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 xml:space="preserve">5.4. šeimos, auginančios neįgalų vaiką, kuriam nustatytas specialusis nuolatinės slaugos poreikis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94</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0A0F8C" w:rsidRDefault="00E9392C" w:rsidP="00CF6A07">
            <w:pPr>
              <w:spacing w:line="288" w:lineRule="auto"/>
              <w:rPr>
                <w:rFonts w:ascii="Times New Roman" w:hAnsi="Times New Roman"/>
                <w:b/>
                <w:szCs w:val="24"/>
                <w:lang w:val="lt-LT"/>
              </w:rPr>
            </w:pPr>
            <w:r w:rsidRPr="000A0F8C">
              <w:rPr>
                <w:rFonts w:ascii="Times New Roman" w:hAnsi="Times New Roman"/>
                <w:b/>
                <w:szCs w:val="24"/>
                <w:lang w:val="lt-LT"/>
              </w:rPr>
              <w:t>6. Šalpos pensija asmeniui, slaugiusiam neįgalųjį (inval</w:t>
            </w:r>
            <w:r>
              <w:rPr>
                <w:rFonts w:ascii="Times New Roman" w:hAnsi="Times New Roman"/>
                <w:b/>
                <w:szCs w:val="24"/>
                <w:lang w:val="lt-LT"/>
              </w:rPr>
              <w:t>idą) (iš viso panaudota tūkst. EUR</w:t>
            </w:r>
            <w:r w:rsidRPr="000A0F8C">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12,7</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lang w:val="lt-LT"/>
              </w:rPr>
            </w:pPr>
            <w:r>
              <w:rPr>
                <w:rFonts w:ascii="Times New Roman" w:hAnsi="Times New Roman"/>
                <w:b/>
                <w:lang w:val="lt-LT"/>
              </w:rPr>
              <w:t>vidutinė pensija (EUR</w:t>
            </w:r>
            <w:r w:rsidRPr="00AD0FF3">
              <w:rPr>
                <w:rFonts w:ascii="Times New Roman" w:hAnsi="Times New Roman"/>
                <w:b/>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35583A" w:rsidRDefault="00E9392C" w:rsidP="00CF6A07">
            <w:pPr>
              <w:spacing w:line="288" w:lineRule="auto"/>
              <w:rPr>
                <w:rFonts w:ascii="Times New Roman" w:hAnsi="Times New Roman"/>
                <w:b/>
                <w:szCs w:val="24"/>
              </w:rPr>
            </w:pPr>
            <w:r w:rsidRPr="0035583A">
              <w:rPr>
                <w:rFonts w:ascii="Times New Roman" w:hAnsi="Times New Roman"/>
                <w:b/>
                <w:szCs w:val="24"/>
              </w:rPr>
              <w:t>127</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6. Bendras gavėjų skaičius:</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9</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6.1 sukakusiam senatvės pensijos amžių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9</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t>vidutinė pensija (EUR</w:t>
            </w:r>
            <w:r w:rsidRPr="00AD0FF3">
              <w:rPr>
                <w:rFonts w:ascii="Times New Roman" w:hAnsi="Times New Roman"/>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127</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6.2. netekusiam 75-100 proc. darbingumo (I grupės invalido)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t>vidutinė pensija (EUR</w:t>
            </w:r>
            <w:r w:rsidRPr="00AD0FF3">
              <w:rPr>
                <w:rFonts w:ascii="Times New Roman" w:hAnsi="Times New Roman"/>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6.3. netekusiam 60-70 proc. darbingumo (II grupės invalido) </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t>vidutinė pensija (EUR</w:t>
            </w:r>
            <w:r w:rsidRPr="00AD0FF3">
              <w:rPr>
                <w:rFonts w:ascii="Times New Roman" w:hAnsi="Times New Roman"/>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b/>
                <w:szCs w:val="24"/>
                <w:lang w:val="lt-LT"/>
              </w:rPr>
              <w:t>7. Karių ir pareigūnų netekto darbingumo (invalidumo) pens</w:t>
            </w:r>
            <w:r>
              <w:rPr>
                <w:rFonts w:ascii="Times New Roman" w:hAnsi="Times New Roman"/>
                <w:b/>
                <w:szCs w:val="24"/>
                <w:lang w:val="lt-LT"/>
              </w:rPr>
              <w:t>ijos (iš viso panaudota tūkst. EUR</w:t>
            </w:r>
            <w:r w:rsidRPr="00AD0FF3">
              <w:rPr>
                <w:rFonts w:ascii="Times New Roman" w:hAnsi="Times New Roman"/>
                <w:b/>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 Bendras gavėjų skaičius:</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w:t>
            </w:r>
          </w:p>
        </w:tc>
      </w:tr>
      <w:tr w:rsidR="00E9392C" w:rsidRPr="00222DB3" w:rsidTr="00CF6A07">
        <w:tc>
          <w:tcPr>
            <w:tcW w:w="8188"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E9392C">
            <w:pPr>
              <w:spacing w:line="288" w:lineRule="auto"/>
              <w:rPr>
                <w:rFonts w:ascii="Times New Roman" w:hAnsi="Times New Roman"/>
                <w:szCs w:val="24"/>
                <w:lang w:val="lt-LT"/>
              </w:rPr>
            </w:pPr>
            <w:r>
              <w:rPr>
                <w:rFonts w:ascii="Times New Roman" w:hAnsi="Times New Roman"/>
                <w:szCs w:val="24"/>
                <w:lang w:val="lt-LT"/>
              </w:rPr>
              <w:t>vidutinė pensija (EUR</w:t>
            </w:r>
            <w:r w:rsidRPr="00AD0FF3">
              <w:rPr>
                <w:rFonts w:ascii="Times New Roman" w:hAnsi="Times New Roman"/>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rPr>
                <w:rFonts w:ascii="Times New Roman" w:hAnsi="Times New Roman"/>
                <w:szCs w:val="24"/>
              </w:rPr>
            </w:pPr>
            <w:r>
              <w:rPr>
                <w:rFonts w:ascii="Times New Roman" w:hAnsi="Times New Roman"/>
                <w:szCs w:val="24"/>
              </w:rPr>
              <w:t>-</w:t>
            </w:r>
          </w:p>
        </w:tc>
      </w:tr>
    </w:tbl>
    <w:p w:rsidR="00E9392C" w:rsidRDefault="00E9392C" w:rsidP="00E9392C">
      <w:pPr>
        <w:pStyle w:val="ListParagraph"/>
        <w:tabs>
          <w:tab w:val="left" w:pos="993"/>
        </w:tabs>
        <w:spacing w:after="0" w:line="240" w:lineRule="auto"/>
        <w:ind w:left="0" w:right="-1"/>
        <w:jc w:val="both"/>
        <w:outlineLvl w:val="1"/>
        <w:rPr>
          <w:rFonts w:ascii="Times New Roman" w:hAnsi="Times New Roman"/>
          <w:b/>
          <w:sz w:val="24"/>
          <w:szCs w:val="24"/>
        </w:rPr>
      </w:pPr>
    </w:p>
    <w:p w:rsidR="00E9392C" w:rsidRDefault="00E9392C" w:rsidP="00E9392C">
      <w:pPr>
        <w:pStyle w:val="ListParagraph"/>
        <w:tabs>
          <w:tab w:val="left" w:pos="993"/>
        </w:tabs>
        <w:spacing w:after="0" w:line="240" w:lineRule="auto"/>
        <w:ind w:left="0" w:right="-1"/>
        <w:jc w:val="both"/>
        <w:outlineLvl w:val="1"/>
        <w:rPr>
          <w:rFonts w:ascii="Times New Roman" w:hAnsi="Times New Roman"/>
          <w:b/>
          <w:sz w:val="24"/>
          <w:szCs w:val="24"/>
        </w:rPr>
      </w:pPr>
    </w:p>
    <w:p w:rsidR="00E9392C" w:rsidRPr="00222DB3" w:rsidRDefault="00E9392C" w:rsidP="00E9392C">
      <w:pPr>
        <w:pStyle w:val="ListParagraph"/>
        <w:spacing w:after="0" w:line="240" w:lineRule="auto"/>
        <w:ind w:left="0"/>
        <w:jc w:val="both"/>
        <w:outlineLvl w:val="1"/>
        <w:rPr>
          <w:rFonts w:ascii="Times New Roman" w:hAnsi="Times New Roman"/>
          <w:sz w:val="24"/>
          <w:szCs w:val="24"/>
          <w:u w:val="single"/>
        </w:rPr>
      </w:pPr>
      <w:r>
        <w:rPr>
          <w:rFonts w:ascii="Times New Roman" w:eastAsia="Times New Roman" w:hAnsi="Times New Roman"/>
          <w:b/>
          <w:sz w:val="24"/>
          <w:szCs w:val="24"/>
        </w:rPr>
        <w:t>3</w:t>
      </w:r>
      <w:r w:rsidRPr="00C8250D">
        <w:rPr>
          <w:rFonts w:ascii="Times New Roman" w:eastAsia="Times New Roman" w:hAnsi="Times New Roman"/>
          <w:b/>
          <w:sz w:val="24"/>
          <w:szCs w:val="24"/>
        </w:rPr>
        <w:t>.</w:t>
      </w:r>
      <w:r>
        <w:rPr>
          <w:rFonts w:ascii="Times New Roman" w:eastAsia="Times New Roman" w:hAnsi="Times New Roman"/>
          <w:sz w:val="24"/>
          <w:szCs w:val="24"/>
        </w:rPr>
        <w:t xml:space="preserve"> </w:t>
      </w:r>
      <w:r w:rsidRPr="00222DB3">
        <w:rPr>
          <w:rFonts w:ascii="Times New Roman" w:hAnsi="Times New Roman"/>
          <w:b/>
          <w:spacing w:val="-2"/>
          <w:sz w:val="24"/>
          <w:szCs w:val="24"/>
        </w:rPr>
        <w:t>Valstybinio socialinio draudimo netekto darbingumo (invalidumo) pensijų gavėjai ir pensijos dydis, nurodant:</w:t>
      </w:r>
      <w:r w:rsidRPr="00222DB3">
        <w:rPr>
          <w:rFonts w:ascii="Times New Roman" w:hAnsi="Times New Roman"/>
          <w:spacing w:val="-2"/>
          <w:sz w:val="24"/>
          <w:szCs w:val="24"/>
        </w:rPr>
        <w:t xml:space="preserve"> p</w:t>
      </w:r>
      <w:r w:rsidRPr="00222DB3">
        <w:rPr>
          <w:rFonts w:ascii="Times New Roman" w:hAnsi="Times New Roman"/>
          <w:sz w:val="24"/>
          <w:szCs w:val="24"/>
        </w:rPr>
        <w:t xml:space="preserve">ensijų (invalidumo, netekto darbingumo) gavėjų skaičių, vidutinės invalidumo pensijos dydį litais pagal grupes ir vidutinės netekto darbingumo pensijos dydį litais pagal netekto darbingumo procentą bei netekto darbingumo (invalidumo) pensijoms skirtas lėšas. </w:t>
      </w:r>
    </w:p>
    <w:p w:rsidR="00E9392C" w:rsidRPr="00AD0FF3" w:rsidRDefault="00E9392C" w:rsidP="00E9392C">
      <w:pPr>
        <w:tabs>
          <w:tab w:val="left" w:pos="8040"/>
        </w:tabs>
        <w:spacing w:before="40" w:after="40"/>
        <w:jc w:val="right"/>
        <w:rPr>
          <w:rFonts w:ascii="Times New Roman" w:hAnsi="Times New Roman"/>
          <w:b/>
          <w:szCs w:val="24"/>
          <w:lang w:val="lt-LT"/>
        </w:rPr>
      </w:pPr>
      <w:r>
        <w:rPr>
          <w:rFonts w:ascii="Times New Roman" w:hAnsi="Times New Roman"/>
          <w:b/>
          <w:szCs w:val="24"/>
          <w:lang w:val="lt-LT"/>
        </w:rPr>
        <w:t>3</w:t>
      </w:r>
      <w:r w:rsidRPr="00AD0FF3">
        <w:rPr>
          <w:rFonts w:ascii="Times New Roman" w:hAnsi="Times New Roman"/>
          <w:b/>
          <w:szCs w:val="24"/>
          <w:lang w:val="lt-LT"/>
        </w:rPr>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126"/>
      </w:tblGrid>
      <w:tr w:rsidR="00E9392C" w:rsidRPr="00AD0FF3" w:rsidTr="00CF6A07">
        <w:tc>
          <w:tcPr>
            <w:tcW w:w="7763" w:type="dxa"/>
            <w:tcBorders>
              <w:top w:val="single" w:sz="4" w:space="0" w:color="auto"/>
              <w:left w:val="single" w:sz="4" w:space="0" w:color="auto"/>
              <w:bottom w:val="single" w:sz="4" w:space="0" w:color="auto"/>
              <w:right w:val="single" w:sz="4" w:space="0" w:color="auto"/>
            </w:tcBorders>
            <w:vAlign w:val="center"/>
          </w:tcPr>
          <w:p w:rsidR="00E9392C" w:rsidRPr="00AD0FF3" w:rsidRDefault="00E9392C" w:rsidP="00CF6A07">
            <w:pPr>
              <w:pStyle w:val="galva"/>
              <w:spacing w:before="0" w:after="0" w:line="288" w:lineRule="auto"/>
              <w:rPr>
                <w:rFonts w:ascii="Times New Roman" w:eastAsia="Calibri" w:hAnsi="Times New Roman"/>
                <w:b/>
                <w:sz w:val="22"/>
                <w:szCs w:val="22"/>
                <w:lang w:val="lt-LT"/>
              </w:rPr>
            </w:pPr>
            <w:r w:rsidRPr="00AD0FF3">
              <w:rPr>
                <w:rFonts w:ascii="Times New Roman" w:eastAsia="Calibri" w:hAnsi="Times New Roman"/>
                <w:b/>
                <w:sz w:val="22"/>
                <w:szCs w:val="22"/>
                <w:lang w:val="lt-LT"/>
              </w:rPr>
              <w:t>Pensijų rūšis</w:t>
            </w:r>
          </w:p>
        </w:tc>
        <w:tc>
          <w:tcPr>
            <w:tcW w:w="2126" w:type="dxa"/>
            <w:tcBorders>
              <w:top w:val="single" w:sz="4" w:space="0" w:color="auto"/>
              <w:left w:val="single" w:sz="4" w:space="0" w:color="auto"/>
              <w:bottom w:val="single" w:sz="4" w:space="0" w:color="auto"/>
              <w:right w:val="single" w:sz="4" w:space="0" w:color="auto"/>
            </w:tcBorders>
            <w:hideMark/>
          </w:tcPr>
          <w:p w:rsidR="00E9392C" w:rsidRPr="00AD0FF3" w:rsidRDefault="00E9392C" w:rsidP="00CF6A07">
            <w:pPr>
              <w:spacing w:line="288" w:lineRule="auto"/>
              <w:jc w:val="center"/>
              <w:rPr>
                <w:rFonts w:ascii="Times New Roman" w:hAnsi="Times New Roman"/>
                <w:b/>
                <w:szCs w:val="24"/>
                <w:lang w:val="lt-LT"/>
              </w:rPr>
            </w:pPr>
            <w:r>
              <w:rPr>
                <w:rFonts w:ascii="Times New Roman" w:hAnsi="Times New Roman"/>
                <w:b/>
                <w:szCs w:val="24"/>
                <w:lang w:val="lt-LT"/>
              </w:rPr>
              <w:t>2017</w:t>
            </w:r>
            <w:r w:rsidRPr="00AD0FF3">
              <w:rPr>
                <w:rFonts w:ascii="Times New Roman" w:hAnsi="Times New Roman"/>
                <w:b/>
                <w:szCs w:val="24"/>
                <w:lang w:val="lt-LT"/>
              </w:rPr>
              <w:t xml:space="preserve"> metai</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center"/>
          </w:tcPr>
          <w:p w:rsidR="00E9392C" w:rsidRPr="00984D70" w:rsidRDefault="00E9392C" w:rsidP="00CF6A07">
            <w:pPr>
              <w:pStyle w:val="galva"/>
              <w:spacing w:before="0" w:after="0" w:line="288" w:lineRule="auto"/>
              <w:jc w:val="left"/>
              <w:rPr>
                <w:rFonts w:ascii="Times New Roman" w:eastAsia="Calibri" w:hAnsi="Times New Roman"/>
                <w:b/>
                <w:sz w:val="22"/>
                <w:szCs w:val="22"/>
                <w:lang w:val="lt-LT"/>
              </w:rPr>
            </w:pPr>
            <w:r>
              <w:rPr>
                <w:rFonts w:ascii="Times New Roman" w:eastAsia="Calibri" w:hAnsi="Times New Roman"/>
                <w:b/>
                <w:sz w:val="22"/>
                <w:szCs w:val="22"/>
                <w:lang w:val="lt-LT"/>
              </w:rPr>
              <w:t xml:space="preserve"> Socialinio draudimo n</w:t>
            </w:r>
            <w:r w:rsidRPr="00984D70">
              <w:rPr>
                <w:rFonts w:ascii="Times New Roman" w:eastAsia="Calibri" w:hAnsi="Times New Roman"/>
                <w:b/>
                <w:sz w:val="22"/>
                <w:szCs w:val="22"/>
                <w:lang w:val="lt-LT"/>
              </w:rPr>
              <w:t xml:space="preserve">etekto </w:t>
            </w:r>
            <w:r>
              <w:rPr>
                <w:rFonts w:ascii="Times New Roman" w:eastAsia="Calibri" w:hAnsi="Times New Roman"/>
                <w:b/>
                <w:sz w:val="22"/>
                <w:szCs w:val="22"/>
                <w:lang w:val="lt-LT"/>
              </w:rPr>
              <w:t>darbingumo (invalidumo) pensijo</w:t>
            </w:r>
            <w:r w:rsidRPr="00984D70">
              <w:rPr>
                <w:rFonts w:ascii="Times New Roman" w:eastAsia="Calibri" w:hAnsi="Times New Roman"/>
                <w:b/>
                <w:sz w:val="22"/>
                <w:szCs w:val="22"/>
                <w:lang w:val="lt-LT"/>
              </w:rPr>
              <w:t xml:space="preserve">s (tūkst. </w:t>
            </w:r>
            <w:r>
              <w:rPr>
                <w:rFonts w:ascii="Times New Roman" w:eastAsia="Calibri" w:hAnsi="Times New Roman"/>
                <w:b/>
                <w:sz w:val="22"/>
                <w:szCs w:val="22"/>
                <w:lang w:val="lt-LT"/>
              </w:rPr>
              <w:t>Eur</w:t>
            </w:r>
            <w:r w:rsidRPr="00984D70">
              <w:rPr>
                <w:rFonts w:ascii="Times New Roman" w:eastAsia="Calibri" w:hAnsi="Times New Roman"/>
                <w:b/>
                <w:sz w:val="22"/>
                <w:szCs w:val="22"/>
                <w:lang w:val="lt-LT"/>
              </w:rPr>
              <w:t>)</w:t>
            </w:r>
          </w:p>
        </w:tc>
        <w:tc>
          <w:tcPr>
            <w:tcW w:w="2126" w:type="dxa"/>
            <w:tcBorders>
              <w:top w:val="single" w:sz="4" w:space="0" w:color="auto"/>
              <w:left w:val="single" w:sz="4" w:space="0" w:color="auto"/>
              <w:bottom w:val="single" w:sz="4" w:space="0" w:color="auto"/>
              <w:right w:val="single" w:sz="4" w:space="0" w:color="auto"/>
            </w:tcBorders>
            <w:hideMark/>
          </w:tcPr>
          <w:p w:rsidR="00E9392C" w:rsidRPr="0062225E" w:rsidRDefault="00E9392C" w:rsidP="00CF6A07">
            <w:pPr>
              <w:spacing w:line="288" w:lineRule="auto"/>
              <w:jc w:val="right"/>
              <w:rPr>
                <w:rFonts w:ascii="Times New Roman" w:hAnsi="Times New Roman"/>
                <w:b/>
                <w:szCs w:val="24"/>
              </w:rPr>
            </w:pPr>
            <w:r w:rsidRPr="0062225E">
              <w:rPr>
                <w:rFonts w:ascii="Times New Roman" w:hAnsi="Times New Roman"/>
                <w:b/>
                <w:szCs w:val="24"/>
              </w:rPr>
              <w:t>500 242,9</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b/>
                <w:szCs w:val="24"/>
                <w:lang w:val="lt-LT"/>
              </w:rPr>
              <w:t xml:space="preserve">1. </w:t>
            </w:r>
            <w:r>
              <w:rPr>
                <w:rFonts w:ascii="Times New Roman" w:hAnsi="Times New Roman"/>
                <w:b/>
                <w:szCs w:val="24"/>
                <w:lang w:val="lt-LT"/>
              </w:rPr>
              <w:t>Socialinio draudimo i</w:t>
            </w:r>
            <w:r w:rsidRPr="00AD0FF3">
              <w:rPr>
                <w:rFonts w:ascii="Times New Roman" w:hAnsi="Times New Roman"/>
                <w:b/>
                <w:szCs w:val="24"/>
                <w:lang w:val="lt-LT"/>
              </w:rPr>
              <w:t>nvalidumo pensijos</w:t>
            </w:r>
            <w:r w:rsidRPr="00AD0FF3">
              <w:rPr>
                <w:rFonts w:ascii="Times New Roman" w:hAnsi="Times New Roman"/>
                <w:szCs w:val="24"/>
                <w:lang w:val="lt-LT"/>
              </w:rPr>
              <w:t xml:space="preserve"> (tūkst. </w:t>
            </w:r>
            <w:r>
              <w:rPr>
                <w:rFonts w:ascii="Times New Roman" w:hAnsi="Times New Roman"/>
                <w:szCs w:val="24"/>
                <w:lang w:val="lt-LT"/>
              </w:rPr>
              <w:t>Eur</w:t>
            </w:r>
            <w:r w:rsidRPr="00AD0FF3">
              <w:rPr>
                <w:rFonts w:ascii="Times New Roman" w:hAnsi="Times New Roman"/>
                <w:szCs w:val="24"/>
                <w:lang w:val="lt-LT"/>
              </w:rPr>
              <w:t>)</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156 663,1</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Invalidumo vidutinė pensija (</w:t>
            </w:r>
            <w:r>
              <w:rPr>
                <w:rFonts w:ascii="Times New Roman" w:hAnsi="Times New Roman"/>
                <w:szCs w:val="24"/>
                <w:lang w:val="lt-LT"/>
              </w:rPr>
              <w:t>Eur</w:t>
            </w:r>
            <w:r w:rsidRPr="00AD0FF3">
              <w:rPr>
                <w:rFonts w:ascii="Times New Roman" w:hAnsi="Times New Roman"/>
                <w:szCs w:val="24"/>
                <w:lang w:val="lt-LT"/>
              </w:rPr>
              <w:t>)</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240,10</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1. Bendras gavėjų skaičius:</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54 325</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t>1.1. I grupės invalidumo pensijų gavėjai</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6 144</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vidutinė pensija (</w:t>
            </w:r>
            <w:r>
              <w:rPr>
                <w:rFonts w:ascii="Times New Roman" w:hAnsi="Times New Roman"/>
                <w:szCs w:val="24"/>
                <w:lang w:val="lt-LT"/>
              </w:rPr>
              <w:t>Eur</w:t>
            </w:r>
            <w:r w:rsidRPr="00AD0FF3">
              <w:rPr>
                <w:rFonts w:ascii="Times New Roman" w:hAnsi="Times New Roman"/>
                <w:szCs w:val="24"/>
                <w:lang w:val="lt-LT"/>
              </w:rPr>
              <w:t>)</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281,141</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t>1.2. II grupės invalidumo pensijų gavėjai</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43 184</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vidutinė pensija (</w:t>
            </w:r>
            <w:r>
              <w:rPr>
                <w:rFonts w:ascii="Times New Roman" w:hAnsi="Times New Roman"/>
                <w:szCs w:val="24"/>
                <w:lang w:val="lt-LT"/>
              </w:rPr>
              <w:t>Eur</w:t>
            </w:r>
            <w:r w:rsidRPr="00AD0FF3">
              <w:rPr>
                <w:rFonts w:ascii="Times New Roman" w:hAnsi="Times New Roman"/>
                <w:szCs w:val="24"/>
                <w:lang w:val="lt-LT"/>
              </w:rPr>
              <w:t>)</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245,94</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Pr>
                <w:rFonts w:ascii="Times New Roman" w:hAnsi="Times New Roman"/>
                <w:szCs w:val="24"/>
                <w:lang w:val="lt-LT"/>
              </w:rPr>
              <w:t>1.3. III grupės invalidumo pensijų gavėjai</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4 997</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 xml:space="preserve">vidutinė pensija </w:t>
            </w:r>
            <w:r>
              <w:rPr>
                <w:rFonts w:ascii="Times New Roman" w:hAnsi="Times New Roman"/>
                <w:szCs w:val="24"/>
                <w:lang w:val="lt-LT"/>
              </w:rPr>
              <w:t>(Eur</w:t>
            </w:r>
            <w:r w:rsidRPr="00AD0FF3">
              <w:rPr>
                <w:rFonts w:ascii="Times New Roman" w:hAnsi="Times New Roman"/>
                <w:szCs w:val="24"/>
                <w:lang w:val="lt-LT"/>
              </w:rPr>
              <w:t>)</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138,03</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b/>
                <w:lang w:val="lt-LT"/>
              </w:rPr>
              <w:t xml:space="preserve">2. </w:t>
            </w:r>
            <w:r>
              <w:rPr>
                <w:rFonts w:ascii="Times New Roman" w:hAnsi="Times New Roman"/>
                <w:b/>
                <w:lang w:val="lt-LT"/>
              </w:rPr>
              <w:t>Socialinio draudimo n</w:t>
            </w:r>
            <w:r w:rsidRPr="00AD0FF3">
              <w:rPr>
                <w:rFonts w:ascii="Times New Roman" w:hAnsi="Times New Roman"/>
                <w:b/>
                <w:lang w:val="lt-LT"/>
              </w:rPr>
              <w:t xml:space="preserve">etekto darbingumo pensijos </w:t>
            </w:r>
            <w:r w:rsidRPr="00AD0FF3">
              <w:rPr>
                <w:rFonts w:ascii="Times New Roman" w:hAnsi="Times New Roman"/>
                <w:szCs w:val="24"/>
                <w:lang w:val="lt-LT"/>
              </w:rPr>
              <w:t xml:space="preserve">(tūkst. </w:t>
            </w:r>
            <w:r>
              <w:rPr>
                <w:rFonts w:ascii="Times New Roman" w:hAnsi="Times New Roman"/>
                <w:szCs w:val="24"/>
                <w:lang w:val="lt-LT"/>
              </w:rPr>
              <w:t>Eur</w:t>
            </w:r>
            <w:r w:rsidRPr="00AD0FF3">
              <w:rPr>
                <w:rFonts w:ascii="Times New Roman" w:hAnsi="Times New Roman"/>
                <w:szCs w:val="24"/>
                <w:lang w:val="lt-LT"/>
              </w:rPr>
              <w:t>)</w:t>
            </w:r>
          </w:p>
        </w:tc>
        <w:tc>
          <w:tcPr>
            <w:tcW w:w="2126" w:type="dxa"/>
            <w:tcBorders>
              <w:top w:val="single" w:sz="4" w:space="0" w:color="auto"/>
              <w:left w:val="single" w:sz="4" w:space="0" w:color="auto"/>
              <w:bottom w:val="single" w:sz="4" w:space="0" w:color="auto"/>
              <w:right w:val="single" w:sz="4" w:space="0" w:color="auto"/>
            </w:tcBorders>
          </w:tcPr>
          <w:p w:rsidR="00E9392C" w:rsidRPr="0062225E" w:rsidRDefault="00E9392C" w:rsidP="00CF6A07">
            <w:pPr>
              <w:spacing w:line="288" w:lineRule="auto"/>
              <w:jc w:val="right"/>
              <w:rPr>
                <w:rFonts w:ascii="Times New Roman" w:hAnsi="Times New Roman"/>
                <w:b/>
                <w:szCs w:val="24"/>
              </w:rPr>
            </w:pPr>
            <w:r w:rsidRPr="0062225E">
              <w:rPr>
                <w:rFonts w:ascii="Times New Roman" w:hAnsi="Times New Roman"/>
                <w:b/>
                <w:szCs w:val="24"/>
              </w:rPr>
              <w:t>343 579,8</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lang w:val="lt-LT"/>
              </w:rPr>
            </w:pPr>
            <w:r w:rsidRPr="00AD0FF3">
              <w:rPr>
                <w:rFonts w:ascii="Times New Roman" w:hAnsi="Times New Roman"/>
                <w:szCs w:val="24"/>
                <w:lang w:val="lt-LT"/>
              </w:rPr>
              <w:t>Netekto darbingumo vidutinė pensija (</w:t>
            </w:r>
            <w:r>
              <w:rPr>
                <w:rFonts w:ascii="Times New Roman" w:hAnsi="Times New Roman"/>
                <w:szCs w:val="24"/>
                <w:lang w:val="lt-LT"/>
              </w:rPr>
              <w:t>Eur</w:t>
            </w:r>
            <w:r w:rsidRPr="00AD0FF3">
              <w:rPr>
                <w:rFonts w:ascii="Times New Roman" w:hAnsi="Times New Roman"/>
                <w:szCs w:val="24"/>
                <w:lang w:val="lt-LT"/>
              </w:rPr>
              <w:t>)</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190,96</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2. Bendras gavėjų skaičius:</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146 165</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2.1. netek</w:t>
            </w:r>
            <w:r>
              <w:rPr>
                <w:rFonts w:ascii="Times New Roman" w:hAnsi="Times New Roman"/>
                <w:szCs w:val="24"/>
                <w:lang w:val="lt-LT"/>
              </w:rPr>
              <w:t>ę</w:t>
            </w:r>
            <w:r w:rsidRPr="00AD0FF3">
              <w:rPr>
                <w:rFonts w:ascii="Times New Roman" w:hAnsi="Times New Roman"/>
                <w:szCs w:val="24"/>
                <w:lang w:val="lt-LT"/>
              </w:rPr>
              <w:t xml:space="preserve"> 75-100 % darbingumo</w:t>
            </w:r>
            <w:r>
              <w:rPr>
                <w:rFonts w:ascii="Times New Roman" w:hAnsi="Times New Roman"/>
                <w:szCs w:val="24"/>
                <w:lang w:val="lt-LT"/>
              </w:rPr>
              <w:t xml:space="preserve"> pensijų gavėjai</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17 155</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szCs w:val="24"/>
                <w:lang w:val="lt-LT"/>
              </w:rPr>
              <w:t>vidutinė pensija (</w:t>
            </w:r>
            <w:r>
              <w:rPr>
                <w:rFonts w:ascii="Times New Roman" w:hAnsi="Times New Roman"/>
                <w:szCs w:val="24"/>
                <w:lang w:val="lt-LT"/>
              </w:rPr>
              <w:t>Eur</w:t>
            </w:r>
            <w:r w:rsidRPr="00AD0FF3">
              <w:rPr>
                <w:rFonts w:ascii="Times New Roman" w:hAnsi="Times New Roman"/>
                <w:szCs w:val="24"/>
                <w:lang w:val="lt-LT"/>
              </w:rPr>
              <w:t>)</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270,87</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2.2. netek</w:t>
            </w:r>
            <w:r>
              <w:rPr>
                <w:rFonts w:ascii="Times New Roman" w:hAnsi="Times New Roman"/>
                <w:szCs w:val="24"/>
                <w:lang w:val="lt-LT"/>
              </w:rPr>
              <w:t>ę</w:t>
            </w:r>
            <w:r w:rsidRPr="00AD0FF3">
              <w:rPr>
                <w:rFonts w:ascii="Times New Roman" w:hAnsi="Times New Roman"/>
                <w:szCs w:val="24"/>
                <w:lang w:val="lt-LT"/>
              </w:rPr>
              <w:t xml:space="preserve"> 60-70 %  darbingumo </w:t>
            </w:r>
            <w:r>
              <w:rPr>
                <w:rFonts w:ascii="Times New Roman" w:hAnsi="Times New Roman"/>
                <w:szCs w:val="24"/>
                <w:lang w:val="lt-LT"/>
              </w:rPr>
              <w:t>pensijų gavėjai</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75 177</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ind w:firstLine="142"/>
              <w:rPr>
                <w:rFonts w:ascii="Times New Roman" w:hAnsi="Times New Roman"/>
                <w:szCs w:val="24"/>
                <w:lang w:val="lt-LT"/>
              </w:rPr>
            </w:pPr>
            <w:r w:rsidRPr="00AD0FF3">
              <w:rPr>
                <w:rFonts w:ascii="Times New Roman" w:hAnsi="Times New Roman"/>
                <w:szCs w:val="24"/>
                <w:lang w:val="lt-LT"/>
              </w:rPr>
              <w:t>vidutinė pensija (</w:t>
            </w:r>
            <w:r>
              <w:rPr>
                <w:rFonts w:ascii="Times New Roman" w:hAnsi="Times New Roman"/>
                <w:szCs w:val="24"/>
                <w:lang w:val="lt-LT"/>
              </w:rPr>
              <w:t>Eur</w:t>
            </w:r>
            <w:r w:rsidRPr="00AD0FF3">
              <w:rPr>
                <w:rFonts w:ascii="Times New Roman" w:hAnsi="Times New Roman"/>
                <w:szCs w:val="24"/>
                <w:lang w:val="lt-LT"/>
              </w:rPr>
              <w:t>)</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229,50</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rPr>
                <w:rFonts w:ascii="Times New Roman" w:hAnsi="Times New Roman"/>
                <w:szCs w:val="24"/>
                <w:lang w:val="lt-LT"/>
              </w:rPr>
            </w:pPr>
            <w:r w:rsidRPr="00AD0FF3">
              <w:rPr>
                <w:rFonts w:ascii="Times New Roman" w:hAnsi="Times New Roman"/>
                <w:szCs w:val="24"/>
                <w:lang w:val="lt-LT"/>
              </w:rPr>
              <w:t>2.3. netek</w:t>
            </w:r>
            <w:r>
              <w:rPr>
                <w:rFonts w:ascii="Times New Roman" w:hAnsi="Times New Roman"/>
                <w:szCs w:val="24"/>
                <w:lang w:val="lt-LT"/>
              </w:rPr>
              <w:t>ę</w:t>
            </w:r>
            <w:r w:rsidRPr="00AD0FF3">
              <w:rPr>
                <w:rFonts w:ascii="Times New Roman" w:hAnsi="Times New Roman"/>
                <w:szCs w:val="24"/>
                <w:lang w:val="lt-LT"/>
              </w:rPr>
              <w:t xml:space="preserve"> 45-55 % darbingumo </w:t>
            </w:r>
            <w:r>
              <w:rPr>
                <w:rFonts w:ascii="Times New Roman" w:hAnsi="Times New Roman"/>
                <w:szCs w:val="24"/>
                <w:lang w:val="lt-LT"/>
              </w:rPr>
              <w:t>pensijų gavėjai</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53 833</w:t>
            </w:r>
          </w:p>
        </w:tc>
      </w:tr>
      <w:tr w:rsidR="00E9392C" w:rsidRPr="00222DB3" w:rsidTr="00CF6A07">
        <w:tc>
          <w:tcPr>
            <w:tcW w:w="7763" w:type="dxa"/>
            <w:tcBorders>
              <w:top w:val="single" w:sz="4" w:space="0" w:color="auto"/>
              <w:left w:val="single" w:sz="4" w:space="0" w:color="auto"/>
              <w:bottom w:val="single" w:sz="4" w:space="0" w:color="auto"/>
              <w:right w:val="single" w:sz="4" w:space="0" w:color="auto"/>
            </w:tcBorders>
            <w:vAlign w:val="bottom"/>
            <w:hideMark/>
          </w:tcPr>
          <w:p w:rsidR="00E9392C" w:rsidRPr="00AD0FF3" w:rsidRDefault="00E9392C" w:rsidP="00CF6A07">
            <w:pPr>
              <w:spacing w:line="288" w:lineRule="auto"/>
              <w:ind w:firstLine="142"/>
              <w:rPr>
                <w:rFonts w:ascii="Times New Roman" w:hAnsi="Times New Roman"/>
                <w:szCs w:val="24"/>
                <w:lang w:val="lt-LT"/>
              </w:rPr>
            </w:pPr>
            <w:r w:rsidRPr="00AD0FF3">
              <w:rPr>
                <w:rFonts w:ascii="Times New Roman" w:hAnsi="Times New Roman"/>
                <w:szCs w:val="24"/>
                <w:lang w:val="lt-LT"/>
              </w:rPr>
              <w:t>vidutinė pensija (</w:t>
            </w:r>
            <w:r>
              <w:rPr>
                <w:rFonts w:ascii="Times New Roman" w:hAnsi="Times New Roman"/>
                <w:szCs w:val="24"/>
                <w:lang w:val="lt-LT"/>
              </w:rPr>
              <w:t>Eur</w:t>
            </w:r>
            <w:r w:rsidRPr="00AD0FF3">
              <w:rPr>
                <w:rFonts w:ascii="Times New Roman" w:hAnsi="Times New Roman"/>
                <w:szCs w:val="24"/>
                <w:lang w:val="lt-LT"/>
              </w:rPr>
              <w:t>)</w:t>
            </w:r>
          </w:p>
        </w:tc>
        <w:tc>
          <w:tcPr>
            <w:tcW w:w="212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r>
              <w:rPr>
                <w:rFonts w:ascii="Times New Roman" w:hAnsi="Times New Roman"/>
                <w:szCs w:val="24"/>
              </w:rPr>
              <w:t>111,68</w:t>
            </w:r>
          </w:p>
        </w:tc>
      </w:tr>
    </w:tbl>
    <w:p w:rsidR="00E9392C" w:rsidRDefault="00E9392C" w:rsidP="00E9392C">
      <w:pPr>
        <w:rPr>
          <w:rFonts w:ascii="Times New Roman" w:hAnsi="Times New Roman"/>
          <w:b/>
          <w:szCs w:val="24"/>
        </w:rPr>
      </w:pPr>
    </w:p>
    <w:p w:rsidR="00E9392C" w:rsidRPr="00AD0FF3" w:rsidRDefault="00E9392C" w:rsidP="00E9392C">
      <w:pPr>
        <w:jc w:val="center"/>
        <w:rPr>
          <w:rFonts w:ascii="Times New Roman" w:hAnsi="Times New Roman"/>
          <w:b/>
          <w:szCs w:val="24"/>
          <w:lang w:val="lt-LT"/>
        </w:rPr>
      </w:pPr>
      <w:r w:rsidRPr="00AD0FF3">
        <w:rPr>
          <w:rFonts w:ascii="Times New Roman" w:hAnsi="Times New Roman"/>
          <w:b/>
          <w:szCs w:val="24"/>
          <w:lang w:val="lt-LT"/>
        </w:rPr>
        <w:t>Dirb</w:t>
      </w:r>
      <w:r>
        <w:rPr>
          <w:rFonts w:ascii="Times New Roman" w:hAnsi="Times New Roman"/>
          <w:b/>
          <w:szCs w:val="24"/>
          <w:lang w:val="lt-LT"/>
        </w:rPr>
        <w:t>usių 2017 m. gruodžio mėn. pabaigoje socialinio draudimo invalidumo pensijų gavėjų skaičius pagal invalidumo grupes ir lytį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851"/>
        <w:gridCol w:w="992"/>
        <w:gridCol w:w="850"/>
        <w:gridCol w:w="851"/>
        <w:gridCol w:w="992"/>
        <w:gridCol w:w="851"/>
        <w:gridCol w:w="850"/>
      </w:tblGrid>
      <w:tr w:rsidR="00E9392C" w:rsidRPr="00AD0FF3" w:rsidTr="00CF6A07">
        <w:tc>
          <w:tcPr>
            <w:tcW w:w="1809" w:type="dxa"/>
            <w:vMerge w:val="restart"/>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lang w:val="lt-LT"/>
              </w:rPr>
              <w:t>Bendras skaičius</w:t>
            </w:r>
          </w:p>
        </w:tc>
        <w:tc>
          <w:tcPr>
            <w:tcW w:w="2694"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 grupė</w:t>
            </w:r>
          </w:p>
        </w:tc>
        <w:tc>
          <w:tcPr>
            <w:tcW w:w="2693"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II grupė</w:t>
            </w:r>
          </w:p>
        </w:tc>
        <w:tc>
          <w:tcPr>
            <w:tcW w:w="2693" w:type="dxa"/>
            <w:gridSpan w:val="3"/>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III grupė</w:t>
            </w:r>
          </w:p>
        </w:tc>
      </w:tr>
      <w:tr w:rsidR="00E9392C" w:rsidRPr="00AD0FF3" w:rsidTr="00CF6A07">
        <w:tc>
          <w:tcPr>
            <w:tcW w:w="1809" w:type="dxa"/>
            <w:vMerge/>
          </w:tcPr>
          <w:p w:rsidR="00E9392C" w:rsidRPr="00AD0FF3" w:rsidRDefault="00E9392C" w:rsidP="00CF6A07">
            <w:pPr>
              <w:spacing w:line="288" w:lineRule="auto"/>
              <w:jc w:val="center"/>
              <w:rPr>
                <w:rFonts w:ascii="Times New Roman" w:hAnsi="Times New Roman"/>
                <w:b/>
                <w:szCs w:val="24"/>
                <w:lang w:val="lt-LT"/>
              </w:rPr>
            </w:pPr>
          </w:p>
        </w:tc>
        <w:tc>
          <w:tcPr>
            <w:tcW w:w="993"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1"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0"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r>
      <w:tr w:rsidR="00E9392C" w:rsidRPr="00B1546B" w:rsidTr="00CF6A07">
        <w:tc>
          <w:tcPr>
            <w:tcW w:w="1809" w:type="dxa"/>
          </w:tcPr>
          <w:p w:rsidR="00E9392C" w:rsidRPr="00B1546B" w:rsidRDefault="00E9392C" w:rsidP="00CF6A07">
            <w:pPr>
              <w:spacing w:line="288" w:lineRule="auto"/>
              <w:jc w:val="center"/>
              <w:rPr>
                <w:rFonts w:ascii="Times New Roman" w:hAnsi="Times New Roman"/>
                <w:b/>
                <w:szCs w:val="24"/>
              </w:rPr>
            </w:pPr>
            <w:r>
              <w:rPr>
                <w:rFonts w:ascii="Times New Roman" w:hAnsi="Times New Roman"/>
                <w:b/>
                <w:szCs w:val="24"/>
              </w:rPr>
              <w:t>2 941</w:t>
            </w:r>
          </w:p>
        </w:tc>
        <w:tc>
          <w:tcPr>
            <w:tcW w:w="993" w:type="dxa"/>
          </w:tcPr>
          <w:p w:rsidR="00E9392C" w:rsidRPr="008237C0" w:rsidRDefault="00E9392C" w:rsidP="00CF6A07">
            <w:pPr>
              <w:spacing w:line="288" w:lineRule="auto"/>
              <w:jc w:val="center"/>
              <w:rPr>
                <w:rFonts w:ascii="Times New Roman" w:hAnsi="Times New Roman"/>
                <w:szCs w:val="24"/>
              </w:rPr>
            </w:pPr>
            <w:r w:rsidRPr="008237C0">
              <w:rPr>
                <w:rFonts w:ascii="Times New Roman" w:hAnsi="Times New Roman"/>
                <w:szCs w:val="24"/>
              </w:rPr>
              <w:t>51</w:t>
            </w:r>
          </w:p>
        </w:tc>
        <w:tc>
          <w:tcPr>
            <w:tcW w:w="850" w:type="dxa"/>
          </w:tcPr>
          <w:p w:rsidR="00E9392C" w:rsidRPr="008237C0" w:rsidRDefault="00E9392C" w:rsidP="00CF6A07">
            <w:pPr>
              <w:spacing w:line="288" w:lineRule="auto"/>
              <w:jc w:val="center"/>
              <w:rPr>
                <w:rFonts w:ascii="Times New Roman" w:hAnsi="Times New Roman"/>
                <w:szCs w:val="24"/>
              </w:rPr>
            </w:pPr>
            <w:r w:rsidRPr="008237C0">
              <w:rPr>
                <w:rFonts w:ascii="Times New Roman" w:hAnsi="Times New Roman"/>
                <w:szCs w:val="24"/>
              </w:rPr>
              <w:t>78</w:t>
            </w:r>
          </w:p>
        </w:tc>
        <w:tc>
          <w:tcPr>
            <w:tcW w:w="851" w:type="dxa"/>
          </w:tcPr>
          <w:p w:rsidR="00E9392C" w:rsidRPr="008237C0" w:rsidRDefault="00E9392C" w:rsidP="00CF6A07">
            <w:pPr>
              <w:spacing w:line="288" w:lineRule="auto"/>
              <w:jc w:val="center"/>
              <w:rPr>
                <w:rFonts w:ascii="Times New Roman" w:hAnsi="Times New Roman"/>
                <w:szCs w:val="24"/>
              </w:rPr>
            </w:pPr>
            <w:r w:rsidRPr="008237C0">
              <w:rPr>
                <w:rFonts w:ascii="Times New Roman" w:hAnsi="Times New Roman"/>
                <w:szCs w:val="24"/>
              </w:rPr>
              <w:t>129</w:t>
            </w:r>
          </w:p>
        </w:tc>
        <w:tc>
          <w:tcPr>
            <w:tcW w:w="992" w:type="dxa"/>
          </w:tcPr>
          <w:p w:rsidR="00E9392C" w:rsidRPr="008237C0" w:rsidRDefault="00E9392C" w:rsidP="00CF6A07">
            <w:pPr>
              <w:spacing w:line="288" w:lineRule="auto"/>
              <w:jc w:val="center"/>
              <w:rPr>
                <w:rFonts w:ascii="Times New Roman" w:hAnsi="Times New Roman"/>
                <w:szCs w:val="24"/>
              </w:rPr>
            </w:pPr>
            <w:r w:rsidRPr="008237C0">
              <w:rPr>
                <w:rFonts w:ascii="Times New Roman" w:hAnsi="Times New Roman"/>
                <w:szCs w:val="24"/>
              </w:rPr>
              <w:t>629</w:t>
            </w:r>
          </w:p>
        </w:tc>
        <w:tc>
          <w:tcPr>
            <w:tcW w:w="850" w:type="dxa"/>
          </w:tcPr>
          <w:p w:rsidR="00E9392C" w:rsidRPr="008237C0" w:rsidRDefault="00E9392C" w:rsidP="00CF6A07">
            <w:pPr>
              <w:spacing w:line="288" w:lineRule="auto"/>
              <w:jc w:val="center"/>
              <w:rPr>
                <w:rFonts w:ascii="Times New Roman" w:hAnsi="Times New Roman"/>
                <w:szCs w:val="24"/>
              </w:rPr>
            </w:pPr>
            <w:r w:rsidRPr="008237C0">
              <w:rPr>
                <w:rFonts w:ascii="Times New Roman" w:hAnsi="Times New Roman"/>
                <w:szCs w:val="24"/>
              </w:rPr>
              <w:t>626</w:t>
            </w:r>
          </w:p>
        </w:tc>
        <w:tc>
          <w:tcPr>
            <w:tcW w:w="851" w:type="dxa"/>
          </w:tcPr>
          <w:p w:rsidR="00E9392C" w:rsidRPr="008237C0" w:rsidRDefault="00E9392C" w:rsidP="00CF6A07">
            <w:pPr>
              <w:spacing w:line="288" w:lineRule="auto"/>
              <w:jc w:val="center"/>
              <w:rPr>
                <w:rFonts w:ascii="Times New Roman" w:hAnsi="Times New Roman"/>
                <w:szCs w:val="24"/>
              </w:rPr>
            </w:pPr>
            <w:r w:rsidRPr="008237C0">
              <w:rPr>
                <w:rFonts w:ascii="Times New Roman" w:hAnsi="Times New Roman"/>
                <w:szCs w:val="24"/>
              </w:rPr>
              <w:t>1 255</w:t>
            </w:r>
          </w:p>
        </w:tc>
        <w:tc>
          <w:tcPr>
            <w:tcW w:w="992" w:type="dxa"/>
          </w:tcPr>
          <w:p w:rsidR="00E9392C" w:rsidRPr="008237C0" w:rsidRDefault="00E9392C" w:rsidP="00CF6A07">
            <w:pPr>
              <w:spacing w:line="288" w:lineRule="auto"/>
              <w:jc w:val="center"/>
              <w:rPr>
                <w:rFonts w:ascii="Times New Roman" w:hAnsi="Times New Roman"/>
                <w:szCs w:val="24"/>
              </w:rPr>
            </w:pPr>
            <w:r w:rsidRPr="008237C0">
              <w:rPr>
                <w:rFonts w:ascii="Times New Roman" w:hAnsi="Times New Roman"/>
                <w:szCs w:val="24"/>
              </w:rPr>
              <w:t>624</w:t>
            </w:r>
          </w:p>
        </w:tc>
        <w:tc>
          <w:tcPr>
            <w:tcW w:w="851" w:type="dxa"/>
          </w:tcPr>
          <w:p w:rsidR="00E9392C" w:rsidRPr="008237C0" w:rsidRDefault="00E9392C" w:rsidP="00CF6A07">
            <w:pPr>
              <w:spacing w:line="288" w:lineRule="auto"/>
              <w:jc w:val="center"/>
              <w:rPr>
                <w:rFonts w:ascii="Times New Roman" w:hAnsi="Times New Roman"/>
                <w:szCs w:val="24"/>
              </w:rPr>
            </w:pPr>
            <w:r w:rsidRPr="008237C0">
              <w:rPr>
                <w:rFonts w:ascii="Times New Roman" w:hAnsi="Times New Roman"/>
                <w:szCs w:val="24"/>
              </w:rPr>
              <w:t>933</w:t>
            </w:r>
          </w:p>
        </w:tc>
        <w:tc>
          <w:tcPr>
            <w:tcW w:w="850" w:type="dxa"/>
          </w:tcPr>
          <w:p w:rsidR="00E9392C" w:rsidRPr="008237C0" w:rsidRDefault="00E9392C" w:rsidP="00CF6A07">
            <w:pPr>
              <w:spacing w:line="288" w:lineRule="auto"/>
              <w:jc w:val="center"/>
              <w:rPr>
                <w:rFonts w:ascii="Times New Roman" w:hAnsi="Times New Roman"/>
                <w:szCs w:val="24"/>
              </w:rPr>
            </w:pPr>
            <w:r w:rsidRPr="008237C0">
              <w:rPr>
                <w:rFonts w:ascii="Times New Roman" w:hAnsi="Times New Roman"/>
                <w:szCs w:val="24"/>
              </w:rPr>
              <w:t>1 557</w:t>
            </w:r>
          </w:p>
        </w:tc>
      </w:tr>
    </w:tbl>
    <w:p w:rsidR="00E9392C" w:rsidRDefault="00E9392C" w:rsidP="00E9392C">
      <w:pPr>
        <w:rPr>
          <w:rFonts w:ascii="Times New Roman" w:hAnsi="Times New Roman"/>
          <w:b/>
          <w:szCs w:val="24"/>
        </w:rPr>
      </w:pPr>
    </w:p>
    <w:p w:rsidR="00E9392C" w:rsidRPr="00AD0FF3" w:rsidRDefault="00E9392C" w:rsidP="00E9392C">
      <w:pPr>
        <w:jc w:val="center"/>
        <w:rPr>
          <w:rFonts w:ascii="Times New Roman" w:hAnsi="Times New Roman"/>
          <w:b/>
          <w:szCs w:val="24"/>
          <w:lang w:val="lt-LT"/>
        </w:rPr>
      </w:pPr>
      <w:r w:rsidRPr="00AD0FF3">
        <w:rPr>
          <w:rFonts w:ascii="Times New Roman" w:hAnsi="Times New Roman"/>
          <w:b/>
          <w:szCs w:val="24"/>
          <w:lang w:val="lt-LT"/>
        </w:rPr>
        <w:t>Nedirb</w:t>
      </w:r>
      <w:r>
        <w:rPr>
          <w:rFonts w:ascii="Times New Roman" w:hAnsi="Times New Roman"/>
          <w:b/>
          <w:szCs w:val="24"/>
          <w:lang w:val="lt-LT"/>
        </w:rPr>
        <w:t>usių 2017 m. gruodžio mėn. pabaigoje  socialinio draudimo invalidumo pensijų gavėjų skaičius pagal invalidumo grupes ir lytį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851"/>
        <w:gridCol w:w="992"/>
        <w:gridCol w:w="850"/>
        <w:gridCol w:w="851"/>
        <w:gridCol w:w="992"/>
        <w:gridCol w:w="851"/>
        <w:gridCol w:w="850"/>
      </w:tblGrid>
      <w:tr w:rsidR="00E9392C" w:rsidRPr="00AD0FF3" w:rsidTr="00CF6A07">
        <w:tc>
          <w:tcPr>
            <w:tcW w:w="1809" w:type="dxa"/>
            <w:vMerge w:val="restart"/>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lang w:val="lt-LT"/>
              </w:rPr>
              <w:t>Bendras skaičius</w:t>
            </w:r>
          </w:p>
        </w:tc>
        <w:tc>
          <w:tcPr>
            <w:tcW w:w="2694"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 grupė</w:t>
            </w:r>
          </w:p>
        </w:tc>
        <w:tc>
          <w:tcPr>
            <w:tcW w:w="2693"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II grupė</w:t>
            </w:r>
          </w:p>
        </w:tc>
        <w:tc>
          <w:tcPr>
            <w:tcW w:w="2693" w:type="dxa"/>
            <w:gridSpan w:val="3"/>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III grupė</w:t>
            </w:r>
          </w:p>
        </w:tc>
      </w:tr>
      <w:tr w:rsidR="00E9392C" w:rsidRPr="00AD0FF3" w:rsidTr="00CF6A07">
        <w:tc>
          <w:tcPr>
            <w:tcW w:w="1809" w:type="dxa"/>
            <w:vMerge/>
          </w:tcPr>
          <w:p w:rsidR="00E9392C" w:rsidRPr="00AD0FF3" w:rsidRDefault="00E9392C" w:rsidP="00CF6A07">
            <w:pPr>
              <w:spacing w:line="288" w:lineRule="auto"/>
              <w:jc w:val="center"/>
              <w:rPr>
                <w:rFonts w:ascii="Times New Roman" w:hAnsi="Times New Roman"/>
                <w:b/>
                <w:szCs w:val="24"/>
                <w:lang w:val="lt-LT"/>
              </w:rPr>
            </w:pPr>
          </w:p>
        </w:tc>
        <w:tc>
          <w:tcPr>
            <w:tcW w:w="993"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1"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0"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r>
      <w:tr w:rsidR="00E9392C" w:rsidRPr="00B1546B" w:rsidTr="00CF6A07">
        <w:tc>
          <w:tcPr>
            <w:tcW w:w="1809" w:type="dxa"/>
          </w:tcPr>
          <w:p w:rsidR="00E9392C" w:rsidRPr="00B1546B" w:rsidRDefault="00E9392C" w:rsidP="00CF6A07">
            <w:pPr>
              <w:spacing w:line="288" w:lineRule="auto"/>
              <w:jc w:val="center"/>
              <w:rPr>
                <w:rFonts w:ascii="Times New Roman" w:hAnsi="Times New Roman"/>
                <w:b/>
                <w:szCs w:val="24"/>
              </w:rPr>
            </w:pPr>
            <w:r>
              <w:rPr>
                <w:rFonts w:ascii="Times New Roman" w:hAnsi="Times New Roman"/>
                <w:b/>
                <w:szCs w:val="24"/>
              </w:rPr>
              <w:t>49 722</w:t>
            </w:r>
          </w:p>
        </w:tc>
        <w:tc>
          <w:tcPr>
            <w:tcW w:w="993" w:type="dxa"/>
          </w:tcPr>
          <w:p w:rsidR="00E9392C" w:rsidRPr="008237C0" w:rsidRDefault="00E9392C" w:rsidP="00CF6A07">
            <w:pPr>
              <w:spacing w:line="288" w:lineRule="auto"/>
              <w:jc w:val="center"/>
              <w:rPr>
                <w:rFonts w:ascii="Times New Roman" w:hAnsi="Times New Roman"/>
                <w:szCs w:val="24"/>
              </w:rPr>
            </w:pPr>
            <w:r>
              <w:rPr>
                <w:rFonts w:ascii="Times New Roman" w:hAnsi="Times New Roman"/>
                <w:szCs w:val="24"/>
              </w:rPr>
              <w:t>3 373</w:t>
            </w:r>
          </w:p>
        </w:tc>
        <w:tc>
          <w:tcPr>
            <w:tcW w:w="850" w:type="dxa"/>
          </w:tcPr>
          <w:p w:rsidR="00E9392C" w:rsidRPr="008237C0" w:rsidRDefault="00E9392C" w:rsidP="00CF6A07">
            <w:pPr>
              <w:spacing w:line="288" w:lineRule="auto"/>
              <w:jc w:val="center"/>
              <w:rPr>
                <w:rFonts w:ascii="Times New Roman" w:hAnsi="Times New Roman"/>
                <w:szCs w:val="24"/>
              </w:rPr>
            </w:pPr>
            <w:r>
              <w:rPr>
                <w:rFonts w:ascii="Times New Roman" w:hAnsi="Times New Roman"/>
                <w:szCs w:val="24"/>
              </w:rPr>
              <w:t>2 360</w:t>
            </w:r>
          </w:p>
        </w:tc>
        <w:tc>
          <w:tcPr>
            <w:tcW w:w="851" w:type="dxa"/>
          </w:tcPr>
          <w:p w:rsidR="00E9392C" w:rsidRPr="008237C0" w:rsidRDefault="00E9392C" w:rsidP="00CF6A07">
            <w:pPr>
              <w:spacing w:line="288" w:lineRule="auto"/>
              <w:jc w:val="center"/>
              <w:rPr>
                <w:rFonts w:ascii="Times New Roman" w:hAnsi="Times New Roman"/>
                <w:szCs w:val="24"/>
              </w:rPr>
            </w:pPr>
            <w:r>
              <w:rPr>
                <w:rFonts w:ascii="Times New Roman" w:hAnsi="Times New Roman"/>
                <w:szCs w:val="24"/>
              </w:rPr>
              <w:t>5 733</w:t>
            </w:r>
          </w:p>
        </w:tc>
        <w:tc>
          <w:tcPr>
            <w:tcW w:w="992" w:type="dxa"/>
          </w:tcPr>
          <w:p w:rsidR="00E9392C" w:rsidRPr="008237C0" w:rsidRDefault="00E9392C" w:rsidP="00CF6A07">
            <w:pPr>
              <w:spacing w:line="288" w:lineRule="auto"/>
              <w:jc w:val="center"/>
              <w:rPr>
                <w:rFonts w:ascii="Times New Roman" w:hAnsi="Times New Roman"/>
                <w:szCs w:val="24"/>
              </w:rPr>
            </w:pPr>
            <w:r>
              <w:rPr>
                <w:rFonts w:ascii="Times New Roman" w:hAnsi="Times New Roman"/>
                <w:szCs w:val="24"/>
              </w:rPr>
              <w:t>25 716</w:t>
            </w:r>
          </w:p>
        </w:tc>
        <w:tc>
          <w:tcPr>
            <w:tcW w:w="850" w:type="dxa"/>
          </w:tcPr>
          <w:p w:rsidR="00E9392C" w:rsidRPr="008237C0" w:rsidRDefault="00E9392C" w:rsidP="00CF6A07">
            <w:pPr>
              <w:spacing w:line="288" w:lineRule="auto"/>
              <w:ind w:left="-108"/>
              <w:jc w:val="center"/>
              <w:rPr>
                <w:rFonts w:ascii="Times New Roman" w:hAnsi="Times New Roman"/>
                <w:szCs w:val="24"/>
              </w:rPr>
            </w:pPr>
            <w:r>
              <w:rPr>
                <w:rFonts w:ascii="Times New Roman" w:hAnsi="Times New Roman"/>
                <w:szCs w:val="24"/>
              </w:rPr>
              <w:t>15 011</w:t>
            </w:r>
          </w:p>
        </w:tc>
        <w:tc>
          <w:tcPr>
            <w:tcW w:w="851" w:type="dxa"/>
          </w:tcPr>
          <w:p w:rsidR="00E9392C" w:rsidRPr="008237C0" w:rsidRDefault="00E9392C" w:rsidP="00CF6A07">
            <w:pPr>
              <w:spacing w:line="288" w:lineRule="auto"/>
              <w:ind w:left="-108"/>
              <w:jc w:val="center"/>
              <w:rPr>
                <w:rFonts w:ascii="Times New Roman" w:hAnsi="Times New Roman"/>
                <w:szCs w:val="24"/>
              </w:rPr>
            </w:pPr>
            <w:r>
              <w:rPr>
                <w:rFonts w:ascii="Times New Roman" w:hAnsi="Times New Roman"/>
                <w:szCs w:val="24"/>
              </w:rPr>
              <w:t>40 727</w:t>
            </w:r>
          </w:p>
        </w:tc>
        <w:tc>
          <w:tcPr>
            <w:tcW w:w="992" w:type="dxa"/>
          </w:tcPr>
          <w:p w:rsidR="00E9392C" w:rsidRPr="008237C0" w:rsidRDefault="00E9392C" w:rsidP="00CF6A07">
            <w:pPr>
              <w:spacing w:line="288" w:lineRule="auto"/>
              <w:jc w:val="center"/>
              <w:rPr>
                <w:rFonts w:ascii="Times New Roman" w:hAnsi="Times New Roman"/>
                <w:szCs w:val="24"/>
              </w:rPr>
            </w:pPr>
            <w:r>
              <w:rPr>
                <w:rFonts w:ascii="Times New Roman" w:hAnsi="Times New Roman"/>
                <w:szCs w:val="24"/>
              </w:rPr>
              <w:t>1 198</w:t>
            </w:r>
          </w:p>
        </w:tc>
        <w:tc>
          <w:tcPr>
            <w:tcW w:w="851" w:type="dxa"/>
          </w:tcPr>
          <w:p w:rsidR="00E9392C" w:rsidRPr="008237C0" w:rsidRDefault="00E9392C" w:rsidP="00CF6A07">
            <w:pPr>
              <w:spacing w:line="288" w:lineRule="auto"/>
              <w:jc w:val="center"/>
              <w:rPr>
                <w:rFonts w:ascii="Times New Roman" w:hAnsi="Times New Roman"/>
                <w:szCs w:val="24"/>
              </w:rPr>
            </w:pPr>
            <w:r>
              <w:rPr>
                <w:rFonts w:ascii="Times New Roman" w:hAnsi="Times New Roman"/>
                <w:szCs w:val="24"/>
              </w:rPr>
              <w:t>2 064</w:t>
            </w:r>
          </w:p>
        </w:tc>
        <w:tc>
          <w:tcPr>
            <w:tcW w:w="850" w:type="dxa"/>
          </w:tcPr>
          <w:p w:rsidR="00E9392C" w:rsidRPr="008237C0" w:rsidRDefault="00E9392C" w:rsidP="00CF6A07">
            <w:pPr>
              <w:spacing w:line="288" w:lineRule="auto"/>
              <w:jc w:val="center"/>
              <w:rPr>
                <w:rFonts w:ascii="Times New Roman" w:hAnsi="Times New Roman"/>
                <w:szCs w:val="24"/>
              </w:rPr>
            </w:pPr>
            <w:r>
              <w:rPr>
                <w:rFonts w:ascii="Times New Roman" w:hAnsi="Times New Roman"/>
                <w:szCs w:val="24"/>
              </w:rPr>
              <w:t>3 262</w:t>
            </w:r>
          </w:p>
        </w:tc>
      </w:tr>
    </w:tbl>
    <w:p w:rsidR="00E9392C" w:rsidRDefault="00E9392C" w:rsidP="00E9392C">
      <w:pPr>
        <w:jc w:val="center"/>
        <w:rPr>
          <w:rFonts w:ascii="Times New Roman" w:hAnsi="Times New Roman"/>
          <w:b/>
          <w:szCs w:val="24"/>
        </w:rPr>
      </w:pPr>
    </w:p>
    <w:p w:rsidR="00E9392C" w:rsidRDefault="00E9392C" w:rsidP="00E9392C">
      <w:pPr>
        <w:jc w:val="center"/>
        <w:rPr>
          <w:rFonts w:ascii="Times New Roman" w:hAnsi="Times New Roman"/>
          <w:b/>
          <w:szCs w:val="24"/>
        </w:rPr>
      </w:pPr>
    </w:p>
    <w:p w:rsidR="00E9392C" w:rsidRPr="00AD0FF3" w:rsidRDefault="00E9392C" w:rsidP="00E9392C">
      <w:pPr>
        <w:jc w:val="center"/>
        <w:rPr>
          <w:rFonts w:ascii="Times New Roman" w:hAnsi="Times New Roman"/>
          <w:b/>
          <w:szCs w:val="24"/>
          <w:lang w:val="lt-LT"/>
        </w:rPr>
      </w:pPr>
      <w:r w:rsidRPr="00AD0FF3">
        <w:rPr>
          <w:rFonts w:ascii="Times New Roman" w:hAnsi="Times New Roman"/>
          <w:b/>
          <w:szCs w:val="24"/>
          <w:lang w:val="lt-LT"/>
        </w:rPr>
        <w:t xml:space="preserve">Darbingo amžiaus </w:t>
      </w:r>
      <w:r>
        <w:rPr>
          <w:rFonts w:ascii="Times New Roman" w:hAnsi="Times New Roman"/>
          <w:b/>
          <w:szCs w:val="24"/>
          <w:lang w:val="lt-LT"/>
        </w:rPr>
        <w:t xml:space="preserve">socialinio draudimo </w:t>
      </w:r>
      <w:r w:rsidRPr="00AD0FF3">
        <w:rPr>
          <w:rFonts w:ascii="Times New Roman" w:hAnsi="Times New Roman"/>
          <w:b/>
          <w:szCs w:val="24"/>
          <w:lang w:val="lt-LT"/>
        </w:rPr>
        <w:t>invalidumo pensijų gavėjų skaičius pagal invalidumo grupes ir lytį</w:t>
      </w:r>
      <w:r>
        <w:rPr>
          <w:rFonts w:ascii="Times New Roman" w:hAnsi="Times New Roman"/>
          <w:b/>
          <w:szCs w:val="24"/>
          <w:lang w:val="lt-LT"/>
        </w:rPr>
        <w:t xml:space="preserve"> 2017 m. gruodžio mėn.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851"/>
        <w:gridCol w:w="992"/>
        <w:gridCol w:w="850"/>
        <w:gridCol w:w="851"/>
        <w:gridCol w:w="992"/>
        <w:gridCol w:w="851"/>
        <w:gridCol w:w="850"/>
      </w:tblGrid>
      <w:tr w:rsidR="00E9392C" w:rsidRPr="00AD0FF3" w:rsidTr="00CF6A07">
        <w:tc>
          <w:tcPr>
            <w:tcW w:w="1809" w:type="dxa"/>
            <w:vMerge w:val="restart"/>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lang w:val="lt-LT"/>
              </w:rPr>
              <w:t>Bendras skaičius</w:t>
            </w:r>
          </w:p>
        </w:tc>
        <w:tc>
          <w:tcPr>
            <w:tcW w:w="2694"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 grupė</w:t>
            </w:r>
          </w:p>
        </w:tc>
        <w:tc>
          <w:tcPr>
            <w:tcW w:w="2693"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II grupė</w:t>
            </w:r>
          </w:p>
        </w:tc>
        <w:tc>
          <w:tcPr>
            <w:tcW w:w="2693" w:type="dxa"/>
            <w:gridSpan w:val="3"/>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III grupė</w:t>
            </w:r>
          </w:p>
        </w:tc>
      </w:tr>
      <w:tr w:rsidR="00E9392C" w:rsidRPr="00AD0FF3" w:rsidTr="00CF6A07">
        <w:tc>
          <w:tcPr>
            <w:tcW w:w="1809" w:type="dxa"/>
            <w:vMerge/>
          </w:tcPr>
          <w:p w:rsidR="00E9392C" w:rsidRPr="00AD0FF3" w:rsidRDefault="00E9392C" w:rsidP="00CF6A07">
            <w:pPr>
              <w:spacing w:line="288" w:lineRule="auto"/>
              <w:jc w:val="center"/>
              <w:rPr>
                <w:rFonts w:ascii="Times New Roman" w:hAnsi="Times New Roman"/>
                <w:b/>
                <w:szCs w:val="24"/>
                <w:lang w:val="lt-LT"/>
              </w:rPr>
            </w:pPr>
          </w:p>
        </w:tc>
        <w:tc>
          <w:tcPr>
            <w:tcW w:w="993"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1"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0"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r>
      <w:tr w:rsidR="00E9392C" w:rsidRPr="00AD0FF3" w:rsidTr="00CF6A07">
        <w:tc>
          <w:tcPr>
            <w:tcW w:w="1809" w:type="dxa"/>
          </w:tcPr>
          <w:p w:rsidR="00E9392C" w:rsidRPr="00AD0FF3" w:rsidRDefault="00E9392C" w:rsidP="00CF6A07">
            <w:pPr>
              <w:spacing w:line="288" w:lineRule="auto"/>
              <w:jc w:val="center"/>
              <w:rPr>
                <w:rFonts w:ascii="Times New Roman" w:hAnsi="Times New Roman"/>
                <w:b/>
                <w:szCs w:val="24"/>
                <w:lang w:val="lt-LT"/>
              </w:rPr>
            </w:pPr>
            <w:r>
              <w:rPr>
                <w:rFonts w:ascii="Times New Roman" w:hAnsi="Times New Roman"/>
                <w:b/>
                <w:szCs w:val="24"/>
                <w:lang w:val="lt-LT"/>
              </w:rPr>
              <w:t>13 120</w:t>
            </w:r>
          </w:p>
        </w:tc>
        <w:tc>
          <w:tcPr>
            <w:tcW w:w="993" w:type="dxa"/>
          </w:tcPr>
          <w:p w:rsidR="00E9392C" w:rsidRPr="008237C0" w:rsidRDefault="00E9392C" w:rsidP="00CF6A07">
            <w:pPr>
              <w:spacing w:line="288" w:lineRule="auto"/>
              <w:jc w:val="center"/>
              <w:rPr>
                <w:rFonts w:ascii="Times New Roman" w:hAnsi="Times New Roman"/>
                <w:szCs w:val="24"/>
                <w:lang w:val="lt-LT"/>
              </w:rPr>
            </w:pPr>
            <w:r w:rsidRPr="008237C0">
              <w:rPr>
                <w:rFonts w:ascii="Times New Roman" w:hAnsi="Times New Roman"/>
                <w:szCs w:val="24"/>
                <w:lang w:val="lt-LT"/>
              </w:rPr>
              <w:t>610</w:t>
            </w:r>
          </w:p>
        </w:tc>
        <w:tc>
          <w:tcPr>
            <w:tcW w:w="850" w:type="dxa"/>
          </w:tcPr>
          <w:p w:rsidR="00E9392C" w:rsidRPr="008237C0" w:rsidRDefault="00E9392C" w:rsidP="00CF6A07">
            <w:pPr>
              <w:spacing w:line="288" w:lineRule="auto"/>
              <w:jc w:val="center"/>
              <w:rPr>
                <w:rFonts w:ascii="Times New Roman" w:hAnsi="Times New Roman"/>
                <w:szCs w:val="24"/>
                <w:lang w:val="lt-LT"/>
              </w:rPr>
            </w:pPr>
            <w:r w:rsidRPr="008237C0">
              <w:rPr>
                <w:rFonts w:ascii="Times New Roman" w:hAnsi="Times New Roman"/>
                <w:szCs w:val="24"/>
                <w:lang w:val="lt-LT"/>
              </w:rPr>
              <w:t>902</w:t>
            </w:r>
          </w:p>
        </w:tc>
        <w:tc>
          <w:tcPr>
            <w:tcW w:w="851" w:type="dxa"/>
          </w:tcPr>
          <w:p w:rsidR="00E9392C" w:rsidRPr="008237C0" w:rsidRDefault="00E9392C" w:rsidP="00CF6A07">
            <w:pPr>
              <w:spacing w:line="288" w:lineRule="auto"/>
              <w:jc w:val="center"/>
              <w:rPr>
                <w:rFonts w:ascii="Times New Roman" w:hAnsi="Times New Roman"/>
                <w:szCs w:val="24"/>
                <w:lang w:val="lt-LT"/>
              </w:rPr>
            </w:pPr>
            <w:r w:rsidRPr="008237C0">
              <w:rPr>
                <w:rFonts w:ascii="Times New Roman" w:hAnsi="Times New Roman"/>
                <w:szCs w:val="24"/>
                <w:lang w:val="lt-LT"/>
              </w:rPr>
              <w:t>1 512</w:t>
            </w:r>
          </w:p>
        </w:tc>
        <w:tc>
          <w:tcPr>
            <w:tcW w:w="992" w:type="dxa"/>
          </w:tcPr>
          <w:p w:rsidR="00E9392C" w:rsidRPr="008237C0" w:rsidRDefault="00E9392C" w:rsidP="00CF6A07">
            <w:pPr>
              <w:spacing w:line="288" w:lineRule="auto"/>
              <w:jc w:val="center"/>
              <w:rPr>
                <w:rFonts w:ascii="Times New Roman" w:hAnsi="Times New Roman"/>
                <w:szCs w:val="24"/>
                <w:lang w:val="lt-LT"/>
              </w:rPr>
            </w:pPr>
            <w:r w:rsidRPr="008237C0">
              <w:rPr>
                <w:rFonts w:ascii="Times New Roman" w:hAnsi="Times New Roman"/>
                <w:szCs w:val="24"/>
                <w:lang w:val="lt-LT"/>
              </w:rPr>
              <w:t>3 631</w:t>
            </w:r>
          </w:p>
        </w:tc>
        <w:tc>
          <w:tcPr>
            <w:tcW w:w="850" w:type="dxa"/>
          </w:tcPr>
          <w:p w:rsidR="00E9392C" w:rsidRPr="008237C0" w:rsidRDefault="00E9392C" w:rsidP="00CF6A07">
            <w:pPr>
              <w:spacing w:line="288" w:lineRule="auto"/>
              <w:jc w:val="center"/>
              <w:rPr>
                <w:rFonts w:ascii="Times New Roman" w:hAnsi="Times New Roman"/>
                <w:szCs w:val="24"/>
                <w:lang w:val="lt-LT"/>
              </w:rPr>
            </w:pPr>
            <w:r w:rsidRPr="008237C0">
              <w:rPr>
                <w:rFonts w:ascii="Times New Roman" w:hAnsi="Times New Roman"/>
                <w:szCs w:val="24"/>
                <w:lang w:val="lt-LT"/>
              </w:rPr>
              <w:t>3 847</w:t>
            </w:r>
          </w:p>
        </w:tc>
        <w:tc>
          <w:tcPr>
            <w:tcW w:w="851" w:type="dxa"/>
          </w:tcPr>
          <w:p w:rsidR="00E9392C" w:rsidRPr="008237C0" w:rsidRDefault="00E9392C" w:rsidP="00CF6A07">
            <w:pPr>
              <w:spacing w:line="288" w:lineRule="auto"/>
              <w:jc w:val="center"/>
              <w:rPr>
                <w:rFonts w:ascii="Times New Roman" w:hAnsi="Times New Roman"/>
                <w:szCs w:val="24"/>
                <w:lang w:val="lt-LT"/>
              </w:rPr>
            </w:pPr>
            <w:r w:rsidRPr="008237C0">
              <w:rPr>
                <w:rFonts w:ascii="Times New Roman" w:hAnsi="Times New Roman"/>
                <w:szCs w:val="24"/>
                <w:lang w:val="lt-LT"/>
              </w:rPr>
              <w:t>7 478</w:t>
            </w:r>
          </w:p>
        </w:tc>
        <w:tc>
          <w:tcPr>
            <w:tcW w:w="992" w:type="dxa"/>
          </w:tcPr>
          <w:p w:rsidR="00E9392C" w:rsidRPr="008237C0" w:rsidRDefault="00E9392C" w:rsidP="00CF6A07">
            <w:pPr>
              <w:spacing w:line="288" w:lineRule="auto"/>
              <w:jc w:val="center"/>
              <w:rPr>
                <w:rFonts w:ascii="Times New Roman" w:hAnsi="Times New Roman"/>
                <w:szCs w:val="24"/>
                <w:lang w:val="lt-LT"/>
              </w:rPr>
            </w:pPr>
            <w:r w:rsidRPr="008237C0">
              <w:rPr>
                <w:rFonts w:ascii="Times New Roman" w:hAnsi="Times New Roman"/>
                <w:szCs w:val="24"/>
                <w:lang w:val="lt-LT"/>
              </w:rPr>
              <w:t>1 419</w:t>
            </w:r>
          </w:p>
        </w:tc>
        <w:tc>
          <w:tcPr>
            <w:tcW w:w="851" w:type="dxa"/>
          </w:tcPr>
          <w:p w:rsidR="00E9392C" w:rsidRPr="008237C0" w:rsidRDefault="00E9392C" w:rsidP="00CF6A07">
            <w:pPr>
              <w:spacing w:line="288" w:lineRule="auto"/>
              <w:jc w:val="center"/>
              <w:rPr>
                <w:rFonts w:ascii="Times New Roman" w:hAnsi="Times New Roman"/>
                <w:szCs w:val="24"/>
                <w:lang w:val="lt-LT"/>
              </w:rPr>
            </w:pPr>
            <w:r w:rsidRPr="008237C0">
              <w:rPr>
                <w:rFonts w:ascii="Times New Roman" w:hAnsi="Times New Roman"/>
                <w:szCs w:val="24"/>
                <w:lang w:val="lt-LT"/>
              </w:rPr>
              <w:t>2 711</w:t>
            </w:r>
          </w:p>
        </w:tc>
        <w:tc>
          <w:tcPr>
            <w:tcW w:w="850" w:type="dxa"/>
          </w:tcPr>
          <w:p w:rsidR="00E9392C" w:rsidRPr="008237C0" w:rsidRDefault="00E9392C" w:rsidP="00CF6A07">
            <w:pPr>
              <w:spacing w:line="288" w:lineRule="auto"/>
              <w:jc w:val="center"/>
              <w:rPr>
                <w:rFonts w:ascii="Times New Roman" w:hAnsi="Times New Roman"/>
                <w:szCs w:val="24"/>
                <w:lang w:val="lt-LT"/>
              </w:rPr>
            </w:pPr>
            <w:r w:rsidRPr="008237C0">
              <w:rPr>
                <w:rFonts w:ascii="Times New Roman" w:hAnsi="Times New Roman"/>
                <w:szCs w:val="24"/>
                <w:lang w:val="lt-LT"/>
              </w:rPr>
              <w:t>4 130</w:t>
            </w:r>
          </w:p>
        </w:tc>
      </w:tr>
    </w:tbl>
    <w:p w:rsidR="00E9392C" w:rsidRDefault="00E9392C" w:rsidP="00E9392C">
      <w:pPr>
        <w:jc w:val="center"/>
        <w:rPr>
          <w:rFonts w:ascii="Times New Roman" w:hAnsi="Times New Roman"/>
          <w:b/>
          <w:szCs w:val="24"/>
          <w:lang w:val="lt-LT"/>
        </w:rPr>
      </w:pPr>
    </w:p>
    <w:p w:rsidR="00E9392C" w:rsidRPr="00AD0FF3" w:rsidRDefault="00E9392C" w:rsidP="00E9392C">
      <w:pPr>
        <w:jc w:val="center"/>
        <w:rPr>
          <w:rFonts w:ascii="Times New Roman" w:hAnsi="Times New Roman"/>
          <w:b/>
          <w:szCs w:val="24"/>
          <w:lang w:val="lt-LT"/>
        </w:rPr>
      </w:pPr>
    </w:p>
    <w:p w:rsidR="00E9392C" w:rsidRPr="00AD0FF3" w:rsidRDefault="00E9392C" w:rsidP="00E9392C">
      <w:pPr>
        <w:jc w:val="center"/>
        <w:rPr>
          <w:rFonts w:ascii="Times New Roman" w:hAnsi="Times New Roman"/>
          <w:b/>
          <w:szCs w:val="24"/>
          <w:lang w:val="lt-LT"/>
        </w:rPr>
      </w:pPr>
      <w:r w:rsidRPr="00AD0FF3">
        <w:rPr>
          <w:rFonts w:ascii="Times New Roman" w:hAnsi="Times New Roman"/>
          <w:b/>
          <w:szCs w:val="24"/>
          <w:lang w:val="lt-LT"/>
        </w:rPr>
        <w:t xml:space="preserve">Pensinio amžiaus </w:t>
      </w:r>
      <w:r>
        <w:rPr>
          <w:rFonts w:ascii="Times New Roman" w:hAnsi="Times New Roman"/>
          <w:b/>
          <w:szCs w:val="24"/>
          <w:lang w:val="lt-LT"/>
        </w:rPr>
        <w:t xml:space="preserve">socialinio draudimo </w:t>
      </w:r>
      <w:r w:rsidRPr="00AD0FF3">
        <w:rPr>
          <w:rFonts w:ascii="Times New Roman" w:hAnsi="Times New Roman"/>
          <w:b/>
          <w:szCs w:val="24"/>
          <w:lang w:val="lt-LT"/>
        </w:rPr>
        <w:t>invalidumo pensijų gavėjų skaičius pagal invalidumo grupes ir lytį</w:t>
      </w:r>
      <w:r>
        <w:rPr>
          <w:rFonts w:ascii="Times New Roman" w:hAnsi="Times New Roman"/>
          <w:b/>
          <w:szCs w:val="24"/>
          <w:lang w:val="lt-LT"/>
        </w:rPr>
        <w:t xml:space="preserve"> 2017 m. gruodžio mėn.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851"/>
        <w:gridCol w:w="992"/>
        <w:gridCol w:w="850"/>
        <w:gridCol w:w="851"/>
        <w:gridCol w:w="992"/>
        <w:gridCol w:w="851"/>
        <w:gridCol w:w="850"/>
      </w:tblGrid>
      <w:tr w:rsidR="00E9392C" w:rsidRPr="00AD0FF3" w:rsidTr="00CF6A07">
        <w:tc>
          <w:tcPr>
            <w:tcW w:w="1809" w:type="dxa"/>
            <w:vMerge w:val="restart"/>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lang w:val="lt-LT"/>
              </w:rPr>
              <w:t>Bendras skaičius</w:t>
            </w:r>
          </w:p>
        </w:tc>
        <w:tc>
          <w:tcPr>
            <w:tcW w:w="2694"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 grupė</w:t>
            </w:r>
          </w:p>
        </w:tc>
        <w:tc>
          <w:tcPr>
            <w:tcW w:w="2693"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II grupė</w:t>
            </w:r>
          </w:p>
        </w:tc>
        <w:tc>
          <w:tcPr>
            <w:tcW w:w="2693" w:type="dxa"/>
            <w:gridSpan w:val="3"/>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III grupė</w:t>
            </w:r>
          </w:p>
        </w:tc>
      </w:tr>
      <w:tr w:rsidR="00E9392C" w:rsidRPr="00AD0FF3" w:rsidTr="00CF6A07">
        <w:tc>
          <w:tcPr>
            <w:tcW w:w="1809" w:type="dxa"/>
            <w:vMerge/>
          </w:tcPr>
          <w:p w:rsidR="00E9392C" w:rsidRPr="00AD0FF3" w:rsidRDefault="00E9392C" w:rsidP="00CF6A07">
            <w:pPr>
              <w:spacing w:line="288" w:lineRule="auto"/>
              <w:jc w:val="center"/>
              <w:rPr>
                <w:rFonts w:ascii="Times New Roman" w:hAnsi="Times New Roman"/>
                <w:b/>
                <w:szCs w:val="24"/>
                <w:lang w:val="lt-LT"/>
              </w:rPr>
            </w:pPr>
          </w:p>
        </w:tc>
        <w:tc>
          <w:tcPr>
            <w:tcW w:w="993"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1"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0"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r>
      <w:tr w:rsidR="00E9392C" w:rsidRPr="00AD0FF3" w:rsidTr="00CF6A07">
        <w:tc>
          <w:tcPr>
            <w:tcW w:w="1809" w:type="dxa"/>
          </w:tcPr>
          <w:p w:rsidR="00E9392C" w:rsidRPr="00AD0FF3" w:rsidRDefault="00E9392C" w:rsidP="00CF6A07">
            <w:pPr>
              <w:spacing w:line="288" w:lineRule="auto"/>
              <w:jc w:val="center"/>
              <w:rPr>
                <w:rFonts w:ascii="Times New Roman" w:hAnsi="Times New Roman"/>
                <w:b/>
                <w:szCs w:val="24"/>
                <w:lang w:val="lt-LT"/>
              </w:rPr>
            </w:pPr>
            <w:r>
              <w:rPr>
                <w:rFonts w:ascii="Times New Roman" w:hAnsi="Times New Roman"/>
                <w:b/>
                <w:szCs w:val="24"/>
                <w:lang w:val="lt-LT"/>
              </w:rPr>
              <w:t>39 543</w:t>
            </w:r>
          </w:p>
        </w:tc>
        <w:tc>
          <w:tcPr>
            <w:tcW w:w="993" w:type="dxa"/>
          </w:tcPr>
          <w:p w:rsidR="00E9392C" w:rsidRPr="00E01473" w:rsidRDefault="00E9392C" w:rsidP="00CF6A07">
            <w:pPr>
              <w:spacing w:line="288" w:lineRule="auto"/>
              <w:jc w:val="center"/>
              <w:rPr>
                <w:rFonts w:ascii="Times New Roman" w:hAnsi="Times New Roman"/>
                <w:szCs w:val="24"/>
                <w:lang w:val="lt-LT"/>
              </w:rPr>
            </w:pPr>
            <w:r>
              <w:rPr>
                <w:rFonts w:ascii="Times New Roman" w:hAnsi="Times New Roman"/>
                <w:szCs w:val="24"/>
                <w:lang w:val="lt-LT"/>
              </w:rPr>
              <w:t>2 814</w:t>
            </w:r>
          </w:p>
        </w:tc>
        <w:tc>
          <w:tcPr>
            <w:tcW w:w="850" w:type="dxa"/>
          </w:tcPr>
          <w:p w:rsidR="00E9392C" w:rsidRPr="00E01473" w:rsidRDefault="00E9392C" w:rsidP="00CF6A07">
            <w:pPr>
              <w:spacing w:line="288" w:lineRule="auto"/>
              <w:jc w:val="center"/>
              <w:rPr>
                <w:rFonts w:ascii="Times New Roman" w:hAnsi="Times New Roman"/>
                <w:szCs w:val="24"/>
                <w:lang w:val="lt-LT"/>
              </w:rPr>
            </w:pPr>
            <w:r>
              <w:rPr>
                <w:rFonts w:ascii="Times New Roman" w:hAnsi="Times New Roman"/>
                <w:szCs w:val="24"/>
                <w:lang w:val="lt-LT"/>
              </w:rPr>
              <w:t>1 536</w:t>
            </w:r>
          </w:p>
        </w:tc>
        <w:tc>
          <w:tcPr>
            <w:tcW w:w="851" w:type="dxa"/>
          </w:tcPr>
          <w:p w:rsidR="00E9392C" w:rsidRPr="00E01473" w:rsidRDefault="00E9392C" w:rsidP="00CF6A07">
            <w:pPr>
              <w:spacing w:line="288" w:lineRule="auto"/>
              <w:jc w:val="center"/>
              <w:rPr>
                <w:rFonts w:ascii="Times New Roman" w:hAnsi="Times New Roman"/>
                <w:szCs w:val="24"/>
                <w:lang w:val="lt-LT"/>
              </w:rPr>
            </w:pPr>
            <w:r>
              <w:rPr>
                <w:rFonts w:ascii="Times New Roman" w:hAnsi="Times New Roman"/>
                <w:szCs w:val="24"/>
                <w:lang w:val="lt-LT"/>
              </w:rPr>
              <w:t>4 350</w:t>
            </w:r>
          </w:p>
        </w:tc>
        <w:tc>
          <w:tcPr>
            <w:tcW w:w="992" w:type="dxa"/>
          </w:tcPr>
          <w:p w:rsidR="00E9392C" w:rsidRPr="00E01473" w:rsidRDefault="00E9392C" w:rsidP="00CF6A07">
            <w:pPr>
              <w:spacing w:line="288" w:lineRule="auto"/>
              <w:jc w:val="center"/>
              <w:rPr>
                <w:rFonts w:ascii="Times New Roman" w:hAnsi="Times New Roman"/>
                <w:szCs w:val="24"/>
                <w:lang w:val="lt-LT"/>
              </w:rPr>
            </w:pPr>
            <w:r>
              <w:rPr>
                <w:rFonts w:ascii="Times New Roman" w:hAnsi="Times New Roman"/>
                <w:szCs w:val="24"/>
                <w:lang w:val="lt-LT"/>
              </w:rPr>
              <w:t>22 714</w:t>
            </w:r>
          </w:p>
        </w:tc>
        <w:tc>
          <w:tcPr>
            <w:tcW w:w="850" w:type="dxa"/>
          </w:tcPr>
          <w:p w:rsidR="00E9392C" w:rsidRPr="00E01473" w:rsidRDefault="00E9392C" w:rsidP="00CF6A07">
            <w:pPr>
              <w:spacing w:line="288" w:lineRule="auto"/>
              <w:ind w:left="-108"/>
              <w:jc w:val="center"/>
              <w:rPr>
                <w:rFonts w:ascii="Times New Roman" w:hAnsi="Times New Roman"/>
                <w:szCs w:val="24"/>
                <w:lang w:val="lt-LT"/>
              </w:rPr>
            </w:pPr>
            <w:r>
              <w:rPr>
                <w:rFonts w:ascii="Times New Roman" w:hAnsi="Times New Roman"/>
                <w:szCs w:val="24"/>
                <w:lang w:val="lt-LT"/>
              </w:rPr>
              <w:t>11 790</w:t>
            </w:r>
          </w:p>
        </w:tc>
        <w:tc>
          <w:tcPr>
            <w:tcW w:w="851" w:type="dxa"/>
          </w:tcPr>
          <w:p w:rsidR="00E9392C" w:rsidRPr="00E01473" w:rsidRDefault="00E9392C" w:rsidP="00CF6A07">
            <w:pPr>
              <w:spacing w:line="288" w:lineRule="auto"/>
              <w:ind w:left="-108"/>
              <w:jc w:val="center"/>
              <w:rPr>
                <w:rFonts w:ascii="Times New Roman" w:hAnsi="Times New Roman"/>
                <w:szCs w:val="24"/>
                <w:lang w:val="lt-LT"/>
              </w:rPr>
            </w:pPr>
            <w:r>
              <w:rPr>
                <w:rFonts w:ascii="Times New Roman" w:hAnsi="Times New Roman"/>
                <w:szCs w:val="24"/>
                <w:lang w:val="lt-LT"/>
              </w:rPr>
              <w:t>34 504</w:t>
            </w:r>
          </w:p>
        </w:tc>
        <w:tc>
          <w:tcPr>
            <w:tcW w:w="992" w:type="dxa"/>
          </w:tcPr>
          <w:p w:rsidR="00E9392C" w:rsidRPr="00E01473" w:rsidRDefault="00E9392C" w:rsidP="00CF6A07">
            <w:pPr>
              <w:spacing w:line="288" w:lineRule="auto"/>
              <w:jc w:val="center"/>
              <w:rPr>
                <w:rFonts w:ascii="Times New Roman" w:hAnsi="Times New Roman"/>
                <w:szCs w:val="24"/>
                <w:lang w:val="lt-LT"/>
              </w:rPr>
            </w:pPr>
            <w:r>
              <w:rPr>
                <w:rFonts w:ascii="Times New Roman" w:hAnsi="Times New Roman"/>
                <w:szCs w:val="24"/>
                <w:lang w:val="lt-LT"/>
              </w:rPr>
              <w:t>403</w:t>
            </w:r>
          </w:p>
        </w:tc>
        <w:tc>
          <w:tcPr>
            <w:tcW w:w="851" w:type="dxa"/>
          </w:tcPr>
          <w:p w:rsidR="00E9392C" w:rsidRPr="00E01473" w:rsidRDefault="00E9392C" w:rsidP="00CF6A07">
            <w:pPr>
              <w:spacing w:line="288" w:lineRule="auto"/>
              <w:jc w:val="center"/>
              <w:rPr>
                <w:rFonts w:ascii="Times New Roman" w:hAnsi="Times New Roman"/>
                <w:szCs w:val="24"/>
                <w:lang w:val="lt-LT"/>
              </w:rPr>
            </w:pPr>
            <w:r>
              <w:rPr>
                <w:rFonts w:ascii="Times New Roman" w:hAnsi="Times New Roman"/>
                <w:szCs w:val="24"/>
                <w:lang w:val="lt-LT"/>
              </w:rPr>
              <w:t>286</w:t>
            </w:r>
          </w:p>
        </w:tc>
        <w:tc>
          <w:tcPr>
            <w:tcW w:w="850" w:type="dxa"/>
          </w:tcPr>
          <w:p w:rsidR="00E9392C" w:rsidRPr="00E01473" w:rsidRDefault="00E9392C" w:rsidP="00CF6A07">
            <w:pPr>
              <w:spacing w:line="288" w:lineRule="auto"/>
              <w:jc w:val="center"/>
              <w:rPr>
                <w:rFonts w:ascii="Times New Roman" w:hAnsi="Times New Roman"/>
                <w:szCs w:val="24"/>
                <w:lang w:val="lt-LT"/>
              </w:rPr>
            </w:pPr>
            <w:r>
              <w:rPr>
                <w:rFonts w:ascii="Times New Roman" w:hAnsi="Times New Roman"/>
                <w:szCs w:val="24"/>
                <w:lang w:val="lt-LT"/>
              </w:rPr>
              <w:t>689</w:t>
            </w:r>
          </w:p>
        </w:tc>
      </w:tr>
    </w:tbl>
    <w:p w:rsidR="00E9392C" w:rsidRPr="00AD0FF3" w:rsidRDefault="00E9392C" w:rsidP="00E9392C">
      <w:pPr>
        <w:jc w:val="center"/>
        <w:rPr>
          <w:rFonts w:ascii="Times New Roman" w:hAnsi="Times New Roman"/>
          <w:b/>
          <w:szCs w:val="24"/>
          <w:lang w:val="lt-LT"/>
        </w:rPr>
      </w:pPr>
    </w:p>
    <w:p w:rsidR="00E9392C" w:rsidRPr="00AD0FF3" w:rsidRDefault="00E9392C" w:rsidP="00E9392C">
      <w:pPr>
        <w:jc w:val="center"/>
        <w:rPr>
          <w:rFonts w:ascii="Times New Roman" w:hAnsi="Times New Roman"/>
          <w:b/>
          <w:szCs w:val="24"/>
          <w:lang w:val="lt-LT"/>
        </w:rPr>
      </w:pPr>
      <w:r w:rsidRPr="00AD0FF3">
        <w:rPr>
          <w:rFonts w:ascii="Times New Roman" w:hAnsi="Times New Roman"/>
          <w:b/>
          <w:szCs w:val="24"/>
          <w:lang w:val="lt-LT"/>
        </w:rPr>
        <w:t>Dirb</w:t>
      </w:r>
      <w:r>
        <w:rPr>
          <w:rFonts w:ascii="Times New Roman" w:hAnsi="Times New Roman"/>
          <w:b/>
          <w:szCs w:val="24"/>
          <w:lang w:val="lt-LT"/>
        </w:rPr>
        <w:t>us</w:t>
      </w:r>
      <w:r w:rsidRPr="00AD0FF3">
        <w:rPr>
          <w:rFonts w:ascii="Times New Roman" w:hAnsi="Times New Roman"/>
          <w:b/>
          <w:szCs w:val="24"/>
          <w:lang w:val="lt-LT"/>
        </w:rPr>
        <w:t xml:space="preserve">ių </w:t>
      </w:r>
      <w:r>
        <w:rPr>
          <w:rFonts w:ascii="Times New Roman" w:hAnsi="Times New Roman"/>
          <w:b/>
          <w:szCs w:val="24"/>
          <w:lang w:val="lt-LT"/>
        </w:rPr>
        <w:t xml:space="preserve">2017 m. gruodžio mėn. pabaigoje socialinio draudimo </w:t>
      </w:r>
      <w:r w:rsidRPr="00AD0FF3">
        <w:rPr>
          <w:rFonts w:ascii="Times New Roman" w:hAnsi="Times New Roman"/>
          <w:b/>
          <w:szCs w:val="24"/>
          <w:lang w:val="lt-LT"/>
        </w:rPr>
        <w:t>netekto darbingumo pensijų gavėjų skaičius pagal netekto darbingumo lygį ir lytį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851"/>
        <w:gridCol w:w="992"/>
        <w:gridCol w:w="850"/>
        <w:gridCol w:w="851"/>
        <w:gridCol w:w="992"/>
        <w:gridCol w:w="851"/>
        <w:gridCol w:w="850"/>
      </w:tblGrid>
      <w:tr w:rsidR="00E9392C" w:rsidRPr="00AD0FF3" w:rsidTr="00CF6A07">
        <w:tc>
          <w:tcPr>
            <w:tcW w:w="1809" w:type="dxa"/>
            <w:vMerge w:val="restart"/>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lang w:val="lt-LT"/>
              </w:rPr>
              <w:t>Bendras skaičius</w:t>
            </w:r>
          </w:p>
        </w:tc>
        <w:tc>
          <w:tcPr>
            <w:tcW w:w="2694"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 xml:space="preserve">45-55 proc. </w:t>
            </w:r>
          </w:p>
        </w:tc>
        <w:tc>
          <w:tcPr>
            <w:tcW w:w="2693"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60-70 proc.</w:t>
            </w:r>
          </w:p>
        </w:tc>
        <w:tc>
          <w:tcPr>
            <w:tcW w:w="2693" w:type="dxa"/>
            <w:gridSpan w:val="3"/>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75-100 proc.</w:t>
            </w:r>
          </w:p>
        </w:tc>
      </w:tr>
      <w:tr w:rsidR="00E9392C" w:rsidRPr="00AD0FF3" w:rsidTr="00CF6A07">
        <w:tc>
          <w:tcPr>
            <w:tcW w:w="1809" w:type="dxa"/>
            <w:vMerge/>
          </w:tcPr>
          <w:p w:rsidR="00E9392C" w:rsidRPr="00AD0FF3" w:rsidRDefault="00E9392C" w:rsidP="00CF6A07">
            <w:pPr>
              <w:spacing w:line="288" w:lineRule="auto"/>
              <w:jc w:val="center"/>
              <w:rPr>
                <w:rFonts w:ascii="Times New Roman" w:hAnsi="Times New Roman"/>
                <w:b/>
                <w:szCs w:val="24"/>
                <w:lang w:val="lt-LT"/>
              </w:rPr>
            </w:pPr>
          </w:p>
        </w:tc>
        <w:tc>
          <w:tcPr>
            <w:tcW w:w="993"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1"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0"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r>
      <w:tr w:rsidR="00E9392C" w:rsidRPr="00B1546B" w:rsidTr="00CF6A07">
        <w:tc>
          <w:tcPr>
            <w:tcW w:w="1809" w:type="dxa"/>
          </w:tcPr>
          <w:p w:rsidR="00E9392C" w:rsidRPr="00B1546B" w:rsidRDefault="00E9392C" w:rsidP="00CF6A07">
            <w:pPr>
              <w:spacing w:line="288" w:lineRule="auto"/>
              <w:jc w:val="center"/>
              <w:rPr>
                <w:rFonts w:ascii="Times New Roman" w:hAnsi="Times New Roman"/>
                <w:b/>
                <w:szCs w:val="24"/>
              </w:rPr>
            </w:pPr>
            <w:r>
              <w:rPr>
                <w:rFonts w:ascii="Times New Roman" w:hAnsi="Times New Roman"/>
                <w:b/>
                <w:szCs w:val="24"/>
              </w:rPr>
              <w:t>44 192</w:t>
            </w:r>
          </w:p>
        </w:tc>
        <w:tc>
          <w:tcPr>
            <w:tcW w:w="993" w:type="dxa"/>
          </w:tcPr>
          <w:p w:rsidR="00E9392C" w:rsidRPr="00000C6C" w:rsidRDefault="00E9392C" w:rsidP="00CF6A07">
            <w:pPr>
              <w:spacing w:line="288" w:lineRule="auto"/>
              <w:jc w:val="center"/>
              <w:rPr>
                <w:rFonts w:ascii="Times New Roman" w:hAnsi="Times New Roman"/>
                <w:szCs w:val="24"/>
              </w:rPr>
            </w:pPr>
            <w:r w:rsidRPr="00000C6C">
              <w:rPr>
                <w:rFonts w:ascii="Times New Roman" w:hAnsi="Times New Roman"/>
                <w:szCs w:val="24"/>
              </w:rPr>
              <w:t>13 889</w:t>
            </w:r>
          </w:p>
        </w:tc>
        <w:tc>
          <w:tcPr>
            <w:tcW w:w="850" w:type="dxa"/>
          </w:tcPr>
          <w:p w:rsidR="00E9392C" w:rsidRPr="00000C6C" w:rsidRDefault="00E9392C" w:rsidP="00CF6A07">
            <w:pPr>
              <w:spacing w:line="288" w:lineRule="auto"/>
              <w:ind w:left="-108"/>
              <w:jc w:val="center"/>
              <w:rPr>
                <w:rFonts w:ascii="Times New Roman" w:hAnsi="Times New Roman"/>
                <w:szCs w:val="24"/>
              </w:rPr>
            </w:pPr>
            <w:r w:rsidRPr="00000C6C">
              <w:rPr>
                <w:rFonts w:ascii="Times New Roman" w:hAnsi="Times New Roman"/>
                <w:szCs w:val="24"/>
              </w:rPr>
              <w:t>11 731</w:t>
            </w:r>
          </w:p>
        </w:tc>
        <w:tc>
          <w:tcPr>
            <w:tcW w:w="851" w:type="dxa"/>
          </w:tcPr>
          <w:p w:rsidR="00E9392C" w:rsidRPr="00000C6C" w:rsidRDefault="00E9392C" w:rsidP="00CF6A07">
            <w:pPr>
              <w:spacing w:line="288" w:lineRule="auto"/>
              <w:ind w:left="-108"/>
              <w:jc w:val="center"/>
              <w:rPr>
                <w:rFonts w:ascii="Times New Roman" w:hAnsi="Times New Roman"/>
                <w:szCs w:val="24"/>
              </w:rPr>
            </w:pPr>
            <w:r w:rsidRPr="00000C6C">
              <w:rPr>
                <w:rFonts w:ascii="Times New Roman" w:hAnsi="Times New Roman"/>
                <w:szCs w:val="24"/>
              </w:rPr>
              <w:t>25 620</w:t>
            </w:r>
          </w:p>
        </w:tc>
        <w:tc>
          <w:tcPr>
            <w:tcW w:w="992" w:type="dxa"/>
          </w:tcPr>
          <w:p w:rsidR="00E9392C" w:rsidRPr="00000C6C" w:rsidRDefault="00E9392C" w:rsidP="00CF6A07">
            <w:pPr>
              <w:spacing w:line="288" w:lineRule="auto"/>
              <w:jc w:val="center"/>
              <w:rPr>
                <w:rFonts w:ascii="Times New Roman" w:hAnsi="Times New Roman"/>
                <w:szCs w:val="24"/>
              </w:rPr>
            </w:pPr>
            <w:r w:rsidRPr="00000C6C">
              <w:rPr>
                <w:rFonts w:ascii="Times New Roman" w:hAnsi="Times New Roman"/>
                <w:szCs w:val="24"/>
              </w:rPr>
              <w:t>9 323</w:t>
            </w:r>
          </w:p>
        </w:tc>
        <w:tc>
          <w:tcPr>
            <w:tcW w:w="850" w:type="dxa"/>
          </w:tcPr>
          <w:p w:rsidR="00E9392C" w:rsidRPr="00000C6C" w:rsidRDefault="00E9392C" w:rsidP="00CF6A07">
            <w:pPr>
              <w:spacing w:line="288" w:lineRule="auto"/>
              <w:jc w:val="center"/>
              <w:rPr>
                <w:rFonts w:ascii="Times New Roman" w:hAnsi="Times New Roman"/>
                <w:szCs w:val="24"/>
              </w:rPr>
            </w:pPr>
            <w:r>
              <w:rPr>
                <w:rFonts w:ascii="Times New Roman" w:hAnsi="Times New Roman"/>
                <w:szCs w:val="24"/>
              </w:rPr>
              <w:t>8 238</w:t>
            </w:r>
          </w:p>
        </w:tc>
        <w:tc>
          <w:tcPr>
            <w:tcW w:w="851" w:type="dxa"/>
          </w:tcPr>
          <w:p w:rsidR="00E9392C" w:rsidRPr="00000C6C" w:rsidRDefault="00E9392C" w:rsidP="00CF6A07">
            <w:pPr>
              <w:spacing w:line="288" w:lineRule="auto"/>
              <w:ind w:left="-108"/>
              <w:jc w:val="center"/>
              <w:rPr>
                <w:rFonts w:ascii="Times New Roman" w:hAnsi="Times New Roman"/>
                <w:szCs w:val="24"/>
              </w:rPr>
            </w:pPr>
            <w:r w:rsidRPr="00000C6C">
              <w:rPr>
                <w:rFonts w:ascii="Times New Roman" w:hAnsi="Times New Roman"/>
                <w:szCs w:val="24"/>
              </w:rPr>
              <w:t>17 561</w:t>
            </w:r>
          </w:p>
        </w:tc>
        <w:tc>
          <w:tcPr>
            <w:tcW w:w="992" w:type="dxa"/>
          </w:tcPr>
          <w:p w:rsidR="00E9392C" w:rsidRPr="00000C6C" w:rsidRDefault="00E9392C" w:rsidP="00CF6A07">
            <w:pPr>
              <w:spacing w:line="288" w:lineRule="auto"/>
              <w:jc w:val="center"/>
              <w:rPr>
                <w:rFonts w:ascii="Times New Roman" w:hAnsi="Times New Roman"/>
                <w:szCs w:val="24"/>
              </w:rPr>
            </w:pPr>
            <w:r w:rsidRPr="00000C6C">
              <w:rPr>
                <w:rFonts w:ascii="Times New Roman" w:hAnsi="Times New Roman"/>
                <w:szCs w:val="24"/>
              </w:rPr>
              <w:t>439</w:t>
            </w:r>
          </w:p>
        </w:tc>
        <w:tc>
          <w:tcPr>
            <w:tcW w:w="851" w:type="dxa"/>
          </w:tcPr>
          <w:p w:rsidR="00E9392C" w:rsidRPr="00000C6C" w:rsidRDefault="00E9392C" w:rsidP="00CF6A07">
            <w:pPr>
              <w:spacing w:line="288" w:lineRule="auto"/>
              <w:jc w:val="center"/>
              <w:rPr>
                <w:rFonts w:ascii="Times New Roman" w:hAnsi="Times New Roman"/>
                <w:szCs w:val="24"/>
              </w:rPr>
            </w:pPr>
            <w:r w:rsidRPr="00000C6C">
              <w:rPr>
                <w:rFonts w:ascii="Times New Roman" w:hAnsi="Times New Roman"/>
                <w:szCs w:val="24"/>
              </w:rPr>
              <w:t>572</w:t>
            </w:r>
          </w:p>
        </w:tc>
        <w:tc>
          <w:tcPr>
            <w:tcW w:w="850" w:type="dxa"/>
          </w:tcPr>
          <w:p w:rsidR="00E9392C" w:rsidRPr="00000C6C" w:rsidRDefault="00E9392C" w:rsidP="00CF6A07">
            <w:pPr>
              <w:spacing w:line="288" w:lineRule="auto"/>
              <w:jc w:val="center"/>
              <w:rPr>
                <w:rFonts w:ascii="Times New Roman" w:hAnsi="Times New Roman"/>
                <w:szCs w:val="24"/>
              </w:rPr>
            </w:pPr>
            <w:r w:rsidRPr="00000C6C">
              <w:rPr>
                <w:rFonts w:ascii="Times New Roman" w:hAnsi="Times New Roman"/>
                <w:szCs w:val="24"/>
              </w:rPr>
              <w:t>1 011</w:t>
            </w:r>
          </w:p>
        </w:tc>
      </w:tr>
    </w:tbl>
    <w:p w:rsidR="00E9392C" w:rsidRDefault="00E9392C" w:rsidP="00E9392C">
      <w:pPr>
        <w:jc w:val="center"/>
        <w:rPr>
          <w:rFonts w:ascii="Times New Roman" w:hAnsi="Times New Roman"/>
          <w:b/>
          <w:szCs w:val="24"/>
        </w:rPr>
      </w:pPr>
    </w:p>
    <w:p w:rsidR="00E9392C" w:rsidRPr="00AD0FF3" w:rsidRDefault="00E9392C" w:rsidP="00E9392C">
      <w:pPr>
        <w:jc w:val="center"/>
        <w:rPr>
          <w:rFonts w:ascii="Times New Roman" w:hAnsi="Times New Roman"/>
          <w:b/>
          <w:szCs w:val="24"/>
          <w:lang w:val="lt-LT"/>
        </w:rPr>
      </w:pPr>
      <w:r w:rsidRPr="00AD0FF3">
        <w:rPr>
          <w:rFonts w:ascii="Times New Roman" w:hAnsi="Times New Roman"/>
          <w:b/>
          <w:szCs w:val="24"/>
          <w:lang w:val="lt-LT"/>
        </w:rPr>
        <w:t>Nedirb</w:t>
      </w:r>
      <w:r>
        <w:rPr>
          <w:rFonts w:ascii="Times New Roman" w:hAnsi="Times New Roman"/>
          <w:b/>
          <w:szCs w:val="24"/>
          <w:lang w:val="lt-LT"/>
        </w:rPr>
        <w:t>us</w:t>
      </w:r>
      <w:r w:rsidRPr="00AD0FF3">
        <w:rPr>
          <w:rFonts w:ascii="Times New Roman" w:hAnsi="Times New Roman"/>
          <w:b/>
          <w:szCs w:val="24"/>
          <w:lang w:val="lt-LT"/>
        </w:rPr>
        <w:t xml:space="preserve">ių </w:t>
      </w:r>
      <w:r>
        <w:rPr>
          <w:rFonts w:ascii="Times New Roman" w:hAnsi="Times New Roman"/>
          <w:b/>
          <w:szCs w:val="24"/>
          <w:lang w:val="lt-LT"/>
        </w:rPr>
        <w:t xml:space="preserve">2017 m. gruodžio mė. Pabaigoje socialinio draudimo </w:t>
      </w:r>
      <w:r w:rsidRPr="00AD0FF3">
        <w:rPr>
          <w:rFonts w:ascii="Times New Roman" w:hAnsi="Times New Roman"/>
          <w:b/>
          <w:szCs w:val="24"/>
          <w:lang w:val="lt-LT"/>
        </w:rPr>
        <w:t>netekto darbingumo pensijų gavėjų skaičius pagal netekto darbingumo lygį ir lytį</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851"/>
        <w:gridCol w:w="992"/>
        <w:gridCol w:w="850"/>
        <w:gridCol w:w="851"/>
        <w:gridCol w:w="992"/>
        <w:gridCol w:w="851"/>
        <w:gridCol w:w="850"/>
      </w:tblGrid>
      <w:tr w:rsidR="00E9392C" w:rsidRPr="00AD0FF3" w:rsidTr="00CF6A07">
        <w:tc>
          <w:tcPr>
            <w:tcW w:w="1809" w:type="dxa"/>
            <w:vMerge w:val="restart"/>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lang w:val="lt-LT"/>
              </w:rPr>
              <w:t>Bendras skaičius</w:t>
            </w:r>
          </w:p>
        </w:tc>
        <w:tc>
          <w:tcPr>
            <w:tcW w:w="2694"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 xml:space="preserve">45-55 proc. </w:t>
            </w:r>
          </w:p>
        </w:tc>
        <w:tc>
          <w:tcPr>
            <w:tcW w:w="2693"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60-70 proc.</w:t>
            </w:r>
          </w:p>
        </w:tc>
        <w:tc>
          <w:tcPr>
            <w:tcW w:w="2693" w:type="dxa"/>
            <w:gridSpan w:val="3"/>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75-100 proc.</w:t>
            </w:r>
          </w:p>
        </w:tc>
      </w:tr>
      <w:tr w:rsidR="00E9392C" w:rsidRPr="00AD0FF3" w:rsidTr="00CF6A07">
        <w:tc>
          <w:tcPr>
            <w:tcW w:w="1809" w:type="dxa"/>
            <w:vMerge/>
          </w:tcPr>
          <w:p w:rsidR="00E9392C" w:rsidRPr="00AD0FF3" w:rsidRDefault="00E9392C" w:rsidP="00CF6A07">
            <w:pPr>
              <w:spacing w:line="288" w:lineRule="auto"/>
              <w:jc w:val="center"/>
              <w:rPr>
                <w:rFonts w:ascii="Times New Roman" w:hAnsi="Times New Roman"/>
                <w:b/>
                <w:szCs w:val="24"/>
                <w:lang w:val="lt-LT"/>
              </w:rPr>
            </w:pPr>
          </w:p>
        </w:tc>
        <w:tc>
          <w:tcPr>
            <w:tcW w:w="993"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1"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0"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r>
      <w:tr w:rsidR="00E9392C" w:rsidRPr="00AD0FF3" w:rsidTr="00CF6A07">
        <w:tc>
          <w:tcPr>
            <w:tcW w:w="1809" w:type="dxa"/>
          </w:tcPr>
          <w:p w:rsidR="00E9392C" w:rsidRPr="00AD0FF3" w:rsidRDefault="00E9392C" w:rsidP="00CF6A07">
            <w:pPr>
              <w:spacing w:line="288" w:lineRule="auto"/>
              <w:jc w:val="center"/>
              <w:rPr>
                <w:rFonts w:ascii="Times New Roman" w:hAnsi="Times New Roman"/>
                <w:b/>
                <w:szCs w:val="24"/>
                <w:lang w:val="lt-LT"/>
              </w:rPr>
            </w:pPr>
            <w:r>
              <w:rPr>
                <w:rFonts w:ascii="Times New Roman" w:hAnsi="Times New Roman"/>
                <w:b/>
                <w:szCs w:val="24"/>
                <w:lang w:val="lt-LT"/>
              </w:rPr>
              <w:t>101 755</w:t>
            </w:r>
          </w:p>
        </w:tc>
        <w:tc>
          <w:tcPr>
            <w:tcW w:w="993" w:type="dxa"/>
          </w:tcPr>
          <w:p w:rsidR="00E9392C" w:rsidRPr="00EF6A5C" w:rsidRDefault="00E9392C" w:rsidP="00CF6A07">
            <w:pPr>
              <w:spacing w:line="288" w:lineRule="auto"/>
              <w:jc w:val="center"/>
              <w:rPr>
                <w:rFonts w:ascii="Times New Roman" w:hAnsi="Times New Roman"/>
                <w:szCs w:val="24"/>
                <w:lang w:val="lt-LT"/>
              </w:rPr>
            </w:pPr>
            <w:r>
              <w:rPr>
                <w:rFonts w:ascii="Times New Roman" w:hAnsi="Times New Roman"/>
                <w:szCs w:val="24"/>
                <w:lang w:val="lt-LT"/>
              </w:rPr>
              <w:t>13 819</w:t>
            </w:r>
          </w:p>
        </w:tc>
        <w:tc>
          <w:tcPr>
            <w:tcW w:w="850" w:type="dxa"/>
          </w:tcPr>
          <w:p w:rsidR="00E9392C" w:rsidRPr="00EF6A5C" w:rsidRDefault="00E9392C" w:rsidP="00CF6A07">
            <w:pPr>
              <w:spacing w:line="288" w:lineRule="auto"/>
              <w:ind w:left="-108"/>
              <w:jc w:val="center"/>
              <w:rPr>
                <w:rFonts w:ascii="Times New Roman" w:hAnsi="Times New Roman"/>
                <w:szCs w:val="24"/>
                <w:lang w:val="lt-LT"/>
              </w:rPr>
            </w:pPr>
            <w:r>
              <w:rPr>
                <w:rFonts w:ascii="Times New Roman" w:hAnsi="Times New Roman"/>
                <w:szCs w:val="24"/>
                <w:lang w:val="lt-LT"/>
              </w:rPr>
              <w:t>13 957</w:t>
            </w:r>
          </w:p>
        </w:tc>
        <w:tc>
          <w:tcPr>
            <w:tcW w:w="851" w:type="dxa"/>
          </w:tcPr>
          <w:p w:rsidR="00E9392C" w:rsidRPr="00EF6A5C" w:rsidRDefault="00E9392C" w:rsidP="00CF6A07">
            <w:pPr>
              <w:spacing w:line="288" w:lineRule="auto"/>
              <w:ind w:left="-108"/>
              <w:jc w:val="center"/>
              <w:rPr>
                <w:rFonts w:ascii="Times New Roman" w:hAnsi="Times New Roman"/>
                <w:szCs w:val="24"/>
                <w:lang w:val="lt-LT"/>
              </w:rPr>
            </w:pPr>
            <w:r>
              <w:rPr>
                <w:rFonts w:ascii="Times New Roman" w:hAnsi="Times New Roman"/>
                <w:szCs w:val="24"/>
                <w:lang w:val="lt-LT"/>
              </w:rPr>
              <w:t>27 776</w:t>
            </w:r>
          </w:p>
        </w:tc>
        <w:tc>
          <w:tcPr>
            <w:tcW w:w="992" w:type="dxa"/>
          </w:tcPr>
          <w:p w:rsidR="00E9392C" w:rsidRPr="00EF6A5C" w:rsidRDefault="00E9392C" w:rsidP="00CF6A07">
            <w:pPr>
              <w:spacing w:line="288" w:lineRule="auto"/>
              <w:jc w:val="center"/>
              <w:rPr>
                <w:rFonts w:ascii="Times New Roman" w:hAnsi="Times New Roman"/>
                <w:szCs w:val="24"/>
                <w:lang w:val="lt-LT"/>
              </w:rPr>
            </w:pPr>
            <w:r>
              <w:rPr>
                <w:rFonts w:ascii="Times New Roman" w:hAnsi="Times New Roman"/>
                <w:szCs w:val="24"/>
                <w:lang w:val="lt-LT"/>
              </w:rPr>
              <w:t>29 816</w:t>
            </w:r>
          </w:p>
        </w:tc>
        <w:tc>
          <w:tcPr>
            <w:tcW w:w="850" w:type="dxa"/>
          </w:tcPr>
          <w:p w:rsidR="00E9392C" w:rsidRPr="00EF6A5C" w:rsidRDefault="00E9392C" w:rsidP="00CF6A07">
            <w:pPr>
              <w:spacing w:line="288" w:lineRule="auto"/>
              <w:ind w:left="-108"/>
              <w:jc w:val="center"/>
              <w:rPr>
                <w:rFonts w:ascii="Times New Roman" w:hAnsi="Times New Roman"/>
                <w:szCs w:val="24"/>
                <w:lang w:val="lt-LT"/>
              </w:rPr>
            </w:pPr>
            <w:r>
              <w:rPr>
                <w:rFonts w:ascii="Times New Roman" w:hAnsi="Times New Roman"/>
                <w:szCs w:val="24"/>
                <w:lang w:val="lt-LT"/>
              </w:rPr>
              <w:t>27 787</w:t>
            </w:r>
          </w:p>
        </w:tc>
        <w:tc>
          <w:tcPr>
            <w:tcW w:w="851" w:type="dxa"/>
          </w:tcPr>
          <w:p w:rsidR="00E9392C" w:rsidRPr="00EF6A5C" w:rsidRDefault="00E9392C" w:rsidP="00CF6A07">
            <w:pPr>
              <w:spacing w:line="288" w:lineRule="auto"/>
              <w:ind w:left="-108"/>
              <w:jc w:val="center"/>
              <w:rPr>
                <w:rFonts w:ascii="Times New Roman" w:hAnsi="Times New Roman"/>
                <w:szCs w:val="24"/>
                <w:lang w:val="lt-LT"/>
              </w:rPr>
            </w:pPr>
            <w:r>
              <w:rPr>
                <w:rFonts w:ascii="Times New Roman" w:hAnsi="Times New Roman"/>
                <w:szCs w:val="24"/>
                <w:lang w:val="lt-LT"/>
              </w:rPr>
              <w:t>57 603</w:t>
            </w:r>
          </w:p>
        </w:tc>
        <w:tc>
          <w:tcPr>
            <w:tcW w:w="992" w:type="dxa"/>
          </w:tcPr>
          <w:p w:rsidR="00E9392C" w:rsidRPr="00EF6A5C" w:rsidRDefault="00E9392C" w:rsidP="00CF6A07">
            <w:pPr>
              <w:spacing w:line="288" w:lineRule="auto"/>
              <w:jc w:val="center"/>
              <w:rPr>
                <w:rFonts w:ascii="Times New Roman" w:hAnsi="Times New Roman"/>
                <w:szCs w:val="24"/>
                <w:lang w:val="lt-LT"/>
              </w:rPr>
            </w:pPr>
            <w:r>
              <w:rPr>
                <w:rFonts w:ascii="Times New Roman" w:hAnsi="Times New Roman"/>
                <w:szCs w:val="24"/>
                <w:lang w:val="lt-LT"/>
              </w:rPr>
              <w:t>6 496</w:t>
            </w:r>
          </w:p>
        </w:tc>
        <w:tc>
          <w:tcPr>
            <w:tcW w:w="851" w:type="dxa"/>
          </w:tcPr>
          <w:p w:rsidR="00E9392C" w:rsidRPr="00EF6A5C" w:rsidRDefault="00E9392C" w:rsidP="00CF6A07">
            <w:pPr>
              <w:spacing w:line="288" w:lineRule="auto"/>
              <w:jc w:val="center"/>
              <w:rPr>
                <w:rFonts w:ascii="Times New Roman" w:hAnsi="Times New Roman"/>
                <w:szCs w:val="24"/>
                <w:lang w:val="lt-LT"/>
              </w:rPr>
            </w:pPr>
            <w:r>
              <w:rPr>
                <w:rFonts w:ascii="Times New Roman" w:hAnsi="Times New Roman"/>
                <w:szCs w:val="24"/>
                <w:lang w:val="lt-LT"/>
              </w:rPr>
              <w:t>9 880</w:t>
            </w:r>
          </w:p>
        </w:tc>
        <w:tc>
          <w:tcPr>
            <w:tcW w:w="850" w:type="dxa"/>
          </w:tcPr>
          <w:p w:rsidR="00E9392C" w:rsidRPr="00EF6A5C" w:rsidRDefault="00E9392C" w:rsidP="00CF6A07">
            <w:pPr>
              <w:spacing w:line="288" w:lineRule="auto"/>
              <w:ind w:left="-108"/>
              <w:jc w:val="center"/>
              <w:rPr>
                <w:rFonts w:ascii="Times New Roman" w:hAnsi="Times New Roman"/>
                <w:szCs w:val="24"/>
                <w:lang w:val="lt-LT"/>
              </w:rPr>
            </w:pPr>
            <w:r>
              <w:rPr>
                <w:rFonts w:ascii="Times New Roman" w:hAnsi="Times New Roman"/>
                <w:szCs w:val="24"/>
                <w:lang w:val="lt-LT"/>
              </w:rPr>
              <w:t>16 376</w:t>
            </w:r>
          </w:p>
        </w:tc>
      </w:tr>
    </w:tbl>
    <w:p w:rsidR="00E9392C" w:rsidRPr="00AD0FF3" w:rsidRDefault="00E9392C" w:rsidP="00E9392C">
      <w:pPr>
        <w:jc w:val="center"/>
        <w:rPr>
          <w:rFonts w:ascii="Times New Roman" w:hAnsi="Times New Roman"/>
          <w:b/>
          <w:szCs w:val="24"/>
          <w:lang w:val="lt-LT"/>
        </w:rPr>
      </w:pPr>
    </w:p>
    <w:p w:rsidR="00E9392C" w:rsidRPr="00AD0FF3" w:rsidRDefault="00E9392C" w:rsidP="00E9392C">
      <w:pPr>
        <w:jc w:val="center"/>
        <w:rPr>
          <w:rFonts w:ascii="Times New Roman" w:hAnsi="Times New Roman"/>
          <w:b/>
          <w:szCs w:val="24"/>
          <w:lang w:val="lt-LT"/>
        </w:rPr>
      </w:pPr>
      <w:r w:rsidRPr="00AD0FF3">
        <w:rPr>
          <w:rFonts w:ascii="Times New Roman" w:hAnsi="Times New Roman"/>
          <w:b/>
          <w:szCs w:val="24"/>
          <w:lang w:val="lt-LT"/>
        </w:rPr>
        <w:t xml:space="preserve">Darbingo amžiaus </w:t>
      </w:r>
      <w:r>
        <w:rPr>
          <w:rFonts w:ascii="Times New Roman" w:hAnsi="Times New Roman"/>
          <w:b/>
          <w:szCs w:val="24"/>
          <w:lang w:val="lt-LT"/>
        </w:rPr>
        <w:t xml:space="preserve">socialinio draudimo </w:t>
      </w:r>
      <w:r w:rsidRPr="00AD0FF3">
        <w:rPr>
          <w:rFonts w:ascii="Times New Roman" w:hAnsi="Times New Roman"/>
          <w:b/>
          <w:szCs w:val="24"/>
          <w:lang w:val="lt-LT"/>
        </w:rPr>
        <w:t>netekto darbingumo pensijų gavėjų skaičius pagal netekto darbingumo lygį ir lytį</w:t>
      </w:r>
      <w:r>
        <w:rPr>
          <w:rFonts w:ascii="Times New Roman" w:hAnsi="Times New Roman"/>
          <w:b/>
          <w:szCs w:val="24"/>
          <w:lang w:val="lt-LT"/>
        </w:rPr>
        <w:t xml:space="preserve"> 2017 m. gruodžio mėn.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851"/>
        <w:gridCol w:w="992"/>
        <w:gridCol w:w="850"/>
        <w:gridCol w:w="851"/>
        <w:gridCol w:w="992"/>
        <w:gridCol w:w="851"/>
        <w:gridCol w:w="850"/>
      </w:tblGrid>
      <w:tr w:rsidR="00E9392C" w:rsidRPr="00AD0FF3" w:rsidTr="00CF6A07">
        <w:tc>
          <w:tcPr>
            <w:tcW w:w="1809" w:type="dxa"/>
            <w:vMerge w:val="restart"/>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lang w:val="lt-LT"/>
              </w:rPr>
              <w:t>Bendras skaičius</w:t>
            </w:r>
          </w:p>
        </w:tc>
        <w:tc>
          <w:tcPr>
            <w:tcW w:w="2694"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 xml:space="preserve">45-55 proc. </w:t>
            </w:r>
          </w:p>
        </w:tc>
        <w:tc>
          <w:tcPr>
            <w:tcW w:w="2693"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60-70 proc.</w:t>
            </w:r>
          </w:p>
        </w:tc>
        <w:tc>
          <w:tcPr>
            <w:tcW w:w="2693" w:type="dxa"/>
            <w:gridSpan w:val="3"/>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75-100 proc.</w:t>
            </w:r>
          </w:p>
        </w:tc>
      </w:tr>
      <w:tr w:rsidR="00E9392C" w:rsidRPr="00AD0FF3" w:rsidTr="00CF6A07">
        <w:tc>
          <w:tcPr>
            <w:tcW w:w="1809" w:type="dxa"/>
            <w:vMerge/>
          </w:tcPr>
          <w:p w:rsidR="00E9392C" w:rsidRPr="00AD0FF3" w:rsidRDefault="00E9392C" w:rsidP="00CF6A07">
            <w:pPr>
              <w:spacing w:line="288" w:lineRule="auto"/>
              <w:jc w:val="center"/>
              <w:rPr>
                <w:rFonts w:ascii="Times New Roman" w:hAnsi="Times New Roman"/>
                <w:b/>
                <w:szCs w:val="24"/>
                <w:lang w:val="lt-LT"/>
              </w:rPr>
            </w:pPr>
          </w:p>
        </w:tc>
        <w:tc>
          <w:tcPr>
            <w:tcW w:w="993"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1"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0"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r>
      <w:tr w:rsidR="00E9392C" w:rsidRPr="0085010C" w:rsidTr="00CF6A07">
        <w:tc>
          <w:tcPr>
            <w:tcW w:w="1809" w:type="dxa"/>
          </w:tcPr>
          <w:p w:rsidR="00E9392C" w:rsidRPr="0085010C" w:rsidRDefault="00E9392C" w:rsidP="00CF6A07">
            <w:pPr>
              <w:spacing w:line="288" w:lineRule="auto"/>
              <w:jc w:val="center"/>
              <w:rPr>
                <w:rFonts w:ascii="Times New Roman" w:hAnsi="Times New Roman"/>
                <w:b/>
                <w:szCs w:val="24"/>
              </w:rPr>
            </w:pPr>
            <w:r>
              <w:rPr>
                <w:rFonts w:ascii="Times New Roman" w:hAnsi="Times New Roman"/>
                <w:b/>
                <w:szCs w:val="24"/>
              </w:rPr>
              <w:t>122 010</w:t>
            </w:r>
          </w:p>
        </w:tc>
        <w:tc>
          <w:tcPr>
            <w:tcW w:w="993" w:type="dxa"/>
          </w:tcPr>
          <w:p w:rsidR="00E9392C" w:rsidRPr="00FC2120" w:rsidRDefault="00E9392C" w:rsidP="00CF6A07">
            <w:pPr>
              <w:spacing w:line="288" w:lineRule="auto"/>
              <w:jc w:val="center"/>
              <w:rPr>
                <w:rFonts w:ascii="Times New Roman" w:hAnsi="Times New Roman"/>
                <w:szCs w:val="24"/>
              </w:rPr>
            </w:pPr>
            <w:r>
              <w:rPr>
                <w:rFonts w:ascii="Times New Roman" w:hAnsi="Times New Roman"/>
                <w:szCs w:val="24"/>
              </w:rPr>
              <w:t>27 580</w:t>
            </w:r>
          </w:p>
        </w:tc>
        <w:tc>
          <w:tcPr>
            <w:tcW w:w="850" w:type="dxa"/>
          </w:tcPr>
          <w:p w:rsidR="00E9392C" w:rsidRPr="00FC2120" w:rsidRDefault="00E9392C" w:rsidP="00CF6A07">
            <w:pPr>
              <w:spacing w:line="288" w:lineRule="auto"/>
              <w:ind w:left="-108"/>
              <w:jc w:val="center"/>
              <w:rPr>
                <w:rFonts w:ascii="Times New Roman" w:hAnsi="Times New Roman"/>
                <w:szCs w:val="24"/>
              </w:rPr>
            </w:pPr>
            <w:r>
              <w:rPr>
                <w:rFonts w:ascii="Times New Roman" w:hAnsi="Times New Roman"/>
                <w:szCs w:val="24"/>
              </w:rPr>
              <w:t>25 610</w:t>
            </w:r>
          </w:p>
        </w:tc>
        <w:tc>
          <w:tcPr>
            <w:tcW w:w="851" w:type="dxa"/>
          </w:tcPr>
          <w:p w:rsidR="00E9392C" w:rsidRPr="00FC2120" w:rsidRDefault="00E9392C" w:rsidP="00CF6A07">
            <w:pPr>
              <w:spacing w:line="288" w:lineRule="auto"/>
              <w:ind w:left="-108"/>
              <w:jc w:val="center"/>
              <w:rPr>
                <w:rFonts w:ascii="Times New Roman" w:hAnsi="Times New Roman"/>
                <w:szCs w:val="24"/>
              </w:rPr>
            </w:pPr>
            <w:r>
              <w:rPr>
                <w:rFonts w:ascii="Times New Roman" w:hAnsi="Times New Roman"/>
                <w:szCs w:val="24"/>
              </w:rPr>
              <w:t>53 190</w:t>
            </w:r>
          </w:p>
        </w:tc>
        <w:tc>
          <w:tcPr>
            <w:tcW w:w="992" w:type="dxa"/>
          </w:tcPr>
          <w:p w:rsidR="00E9392C" w:rsidRPr="00FC2120" w:rsidRDefault="00E9392C" w:rsidP="00CF6A07">
            <w:pPr>
              <w:spacing w:line="288" w:lineRule="auto"/>
              <w:ind w:left="-108"/>
              <w:jc w:val="center"/>
              <w:rPr>
                <w:rFonts w:ascii="Times New Roman" w:hAnsi="Times New Roman"/>
                <w:szCs w:val="24"/>
              </w:rPr>
            </w:pPr>
            <w:r>
              <w:rPr>
                <w:rFonts w:ascii="Times New Roman" w:hAnsi="Times New Roman"/>
                <w:szCs w:val="24"/>
              </w:rPr>
              <w:t>27 952</w:t>
            </w:r>
          </w:p>
        </w:tc>
        <w:tc>
          <w:tcPr>
            <w:tcW w:w="850" w:type="dxa"/>
          </w:tcPr>
          <w:p w:rsidR="00E9392C" w:rsidRPr="00FC2120" w:rsidRDefault="00E9392C" w:rsidP="00CF6A07">
            <w:pPr>
              <w:spacing w:line="288" w:lineRule="auto"/>
              <w:ind w:left="-108"/>
              <w:jc w:val="center"/>
              <w:rPr>
                <w:rFonts w:ascii="Times New Roman" w:hAnsi="Times New Roman"/>
                <w:szCs w:val="24"/>
              </w:rPr>
            </w:pPr>
            <w:r>
              <w:rPr>
                <w:rFonts w:ascii="Times New Roman" w:hAnsi="Times New Roman"/>
                <w:szCs w:val="24"/>
              </w:rPr>
              <w:t>28 768</w:t>
            </w:r>
          </w:p>
        </w:tc>
        <w:tc>
          <w:tcPr>
            <w:tcW w:w="851" w:type="dxa"/>
          </w:tcPr>
          <w:p w:rsidR="00E9392C" w:rsidRPr="00FC2120" w:rsidRDefault="00E9392C" w:rsidP="00CF6A07">
            <w:pPr>
              <w:spacing w:line="288" w:lineRule="auto"/>
              <w:ind w:left="-108"/>
              <w:jc w:val="center"/>
              <w:rPr>
                <w:rFonts w:ascii="Times New Roman" w:hAnsi="Times New Roman"/>
                <w:szCs w:val="24"/>
              </w:rPr>
            </w:pPr>
            <w:r>
              <w:rPr>
                <w:rFonts w:ascii="Times New Roman" w:hAnsi="Times New Roman"/>
                <w:szCs w:val="24"/>
              </w:rPr>
              <w:t>56 720</w:t>
            </w:r>
          </w:p>
        </w:tc>
        <w:tc>
          <w:tcPr>
            <w:tcW w:w="992" w:type="dxa"/>
          </w:tcPr>
          <w:p w:rsidR="00E9392C" w:rsidRPr="00FC2120" w:rsidRDefault="00E9392C" w:rsidP="00CF6A07">
            <w:pPr>
              <w:spacing w:line="288" w:lineRule="auto"/>
              <w:jc w:val="center"/>
              <w:rPr>
                <w:rFonts w:ascii="Times New Roman" w:hAnsi="Times New Roman"/>
                <w:szCs w:val="24"/>
              </w:rPr>
            </w:pPr>
            <w:r>
              <w:rPr>
                <w:rFonts w:ascii="Times New Roman" w:hAnsi="Times New Roman"/>
                <w:szCs w:val="24"/>
              </w:rPr>
              <w:t>4 653</w:t>
            </w:r>
          </w:p>
        </w:tc>
        <w:tc>
          <w:tcPr>
            <w:tcW w:w="851" w:type="dxa"/>
          </w:tcPr>
          <w:p w:rsidR="00E9392C" w:rsidRPr="00FC2120" w:rsidRDefault="00E9392C" w:rsidP="00CF6A07">
            <w:pPr>
              <w:spacing w:line="288" w:lineRule="auto"/>
              <w:jc w:val="center"/>
              <w:rPr>
                <w:rFonts w:ascii="Times New Roman" w:hAnsi="Times New Roman"/>
                <w:szCs w:val="24"/>
              </w:rPr>
            </w:pPr>
            <w:r>
              <w:rPr>
                <w:rFonts w:ascii="Times New Roman" w:hAnsi="Times New Roman"/>
                <w:szCs w:val="24"/>
              </w:rPr>
              <w:t>7 447</w:t>
            </w:r>
          </w:p>
        </w:tc>
        <w:tc>
          <w:tcPr>
            <w:tcW w:w="850" w:type="dxa"/>
          </w:tcPr>
          <w:p w:rsidR="00E9392C" w:rsidRPr="00FC2120" w:rsidRDefault="00E9392C" w:rsidP="00CF6A07">
            <w:pPr>
              <w:spacing w:line="288" w:lineRule="auto"/>
              <w:ind w:left="-108"/>
              <w:jc w:val="center"/>
              <w:rPr>
                <w:rFonts w:ascii="Times New Roman" w:hAnsi="Times New Roman"/>
                <w:szCs w:val="24"/>
              </w:rPr>
            </w:pPr>
            <w:r>
              <w:rPr>
                <w:rFonts w:ascii="Times New Roman" w:hAnsi="Times New Roman"/>
                <w:szCs w:val="24"/>
              </w:rPr>
              <w:t>12 100</w:t>
            </w:r>
          </w:p>
        </w:tc>
      </w:tr>
    </w:tbl>
    <w:p w:rsidR="00E9392C" w:rsidRDefault="00E9392C" w:rsidP="00E9392C">
      <w:pPr>
        <w:jc w:val="center"/>
        <w:rPr>
          <w:rFonts w:ascii="Times New Roman" w:hAnsi="Times New Roman"/>
          <w:b/>
          <w:szCs w:val="24"/>
        </w:rPr>
      </w:pPr>
    </w:p>
    <w:p w:rsidR="00E9392C" w:rsidRPr="00AD0FF3" w:rsidRDefault="00E9392C" w:rsidP="00E9392C">
      <w:pPr>
        <w:jc w:val="center"/>
        <w:rPr>
          <w:rFonts w:ascii="Times New Roman" w:hAnsi="Times New Roman"/>
          <w:b/>
          <w:szCs w:val="24"/>
          <w:lang w:val="lt-LT"/>
        </w:rPr>
      </w:pPr>
      <w:r w:rsidRPr="00AD0FF3">
        <w:rPr>
          <w:rFonts w:ascii="Times New Roman" w:hAnsi="Times New Roman"/>
          <w:b/>
          <w:szCs w:val="24"/>
          <w:lang w:val="lt-LT"/>
        </w:rPr>
        <w:t xml:space="preserve">Pensinio amžiaus </w:t>
      </w:r>
      <w:r>
        <w:rPr>
          <w:rFonts w:ascii="Times New Roman" w:hAnsi="Times New Roman"/>
          <w:b/>
          <w:szCs w:val="24"/>
          <w:lang w:val="lt-LT"/>
        </w:rPr>
        <w:t xml:space="preserve">socialinio draudimo </w:t>
      </w:r>
      <w:r w:rsidRPr="00AD0FF3">
        <w:rPr>
          <w:rFonts w:ascii="Times New Roman" w:hAnsi="Times New Roman"/>
          <w:b/>
          <w:szCs w:val="24"/>
          <w:lang w:val="lt-LT"/>
        </w:rPr>
        <w:t>netekto darbingumo pensijų gavėjų skaičius pagal netekto darbingumo lygį ir lytį</w:t>
      </w:r>
      <w:r>
        <w:rPr>
          <w:rFonts w:ascii="Times New Roman" w:hAnsi="Times New Roman"/>
          <w:b/>
          <w:szCs w:val="24"/>
          <w:lang w:val="lt-LT"/>
        </w:rPr>
        <w:t xml:space="preserve"> 2017 m. gruodžio mėn.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851"/>
        <w:gridCol w:w="992"/>
        <w:gridCol w:w="850"/>
        <w:gridCol w:w="851"/>
        <w:gridCol w:w="992"/>
        <w:gridCol w:w="851"/>
        <w:gridCol w:w="850"/>
      </w:tblGrid>
      <w:tr w:rsidR="00E9392C" w:rsidRPr="00AD0FF3" w:rsidTr="00CF6A07">
        <w:tc>
          <w:tcPr>
            <w:tcW w:w="1809" w:type="dxa"/>
            <w:vMerge w:val="restart"/>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lang w:val="lt-LT"/>
              </w:rPr>
              <w:t>Bendras skaičius</w:t>
            </w:r>
          </w:p>
        </w:tc>
        <w:tc>
          <w:tcPr>
            <w:tcW w:w="2694"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 xml:space="preserve">45-55 proc. </w:t>
            </w:r>
          </w:p>
        </w:tc>
        <w:tc>
          <w:tcPr>
            <w:tcW w:w="2693" w:type="dxa"/>
            <w:gridSpan w:val="3"/>
            <w:vAlign w:val="center"/>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60-70 proc.</w:t>
            </w:r>
          </w:p>
        </w:tc>
        <w:tc>
          <w:tcPr>
            <w:tcW w:w="2693" w:type="dxa"/>
            <w:gridSpan w:val="3"/>
          </w:tcPr>
          <w:p w:rsidR="00E9392C" w:rsidRPr="00AD0FF3" w:rsidRDefault="00E9392C" w:rsidP="00CF6A07">
            <w:pPr>
              <w:spacing w:line="288" w:lineRule="auto"/>
              <w:jc w:val="center"/>
              <w:rPr>
                <w:rFonts w:ascii="Times New Roman" w:hAnsi="Times New Roman"/>
                <w:b/>
                <w:szCs w:val="24"/>
                <w:lang w:val="lt-LT"/>
              </w:rPr>
            </w:pPr>
            <w:r w:rsidRPr="00AD0FF3">
              <w:rPr>
                <w:rFonts w:ascii="Times New Roman" w:hAnsi="Times New Roman"/>
                <w:b/>
                <w:szCs w:val="24"/>
                <w:lang w:val="lt-LT"/>
              </w:rPr>
              <w:t>75-100 proc.</w:t>
            </w:r>
          </w:p>
        </w:tc>
      </w:tr>
      <w:tr w:rsidR="00E9392C" w:rsidRPr="00AD0FF3" w:rsidTr="00CF6A07">
        <w:tc>
          <w:tcPr>
            <w:tcW w:w="1809" w:type="dxa"/>
            <w:vMerge/>
          </w:tcPr>
          <w:p w:rsidR="00E9392C" w:rsidRPr="00AD0FF3" w:rsidRDefault="00E9392C" w:rsidP="00CF6A07">
            <w:pPr>
              <w:spacing w:line="288" w:lineRule="auto"/>
              <w:jc w:val="center"/>
              <w:rPr>
                <w:rFonts w:ascii="Times New Roman" w:hAnsi="Times New Roman"/>
                <w:b/>
                <w:szCs w:val="24"/>
                <w:lang w:val="lt-LT"/>
              </w:rPr>
            </w:pPr>
          </w:p>
        </w:tc>
        <w:tc>
          <w:tcPr>
            <w:tcW w:w="993"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0"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1"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c>
          <w:tcPr>
            <w:tcW w:w="992"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 xml:space="preserve">Moteris </w:t>
            </w:r>
          </w:p>
        </w:tc>
        <w:tc>
          <w:tcPr>
            <w:tcW w:w="851" w:type="dxa"/>
          </w:tcPr>
          <w:p w:rsidR="00E9392C" w:rsidRPr="00AD0FF3" w:rsidRDefault="00E9392C" w:rsidP="00CF6A07">
            <w:pPr>
              <w:spacing w:line="288" w:lineRule="auto"/>
              <w:jc w:val="center"/>
              <w:rPr>
                <w:rFonts w:ascii="Times New Roman" w:hAnsi="Times New Roman"/>
                <w:lang w:val="lt-LT"/>
              </w:rPr>
            </w:pPr>
            <w:r w:rsidRPr="00AD0FF3">
              <w:rPr>
                <w:rFonts w:ascii="Times New Roman" w:hAnsi="Times New Roman"/>
                <w:lang w:val="lt-LT"/>
              </w:rPr>
              <w:t>Vyras</w:t>
            </w:r>
          </w:p>
        </w:tc>
        <w:tc>
          <w:tcPr>
            <w:tcW w:w="850" w:type="dxa"/>
          </w:tcPr>
          <w:p w:rsidR="00E9392C" w:rsidRPr="00AD0FF3" w:rsidRDefault="00E9392C" w:rsidP="00CF6A07">
            <w:pPr>
              <w:spacing w:line="288" w:lineRule="auto"/>
              <w:rPr>
                <w:rFonts w:ascii="Times New Roman" w:hAnsi="Times New Roman"/>
                <w:lang w:val="lt-LT"/>
              </w:rPr>
            </w:pPr>
            <w:r w:rsidRPr="00AD0FF3">
              <w:rPr>
                <w:rFonts w:ascii="Times New Roman" w:hAnsi="Times New Roman"/>
                <w:lang w:val="lt-LT"/>
              </w:rPr>
              <w:t>Iš viso</w:t>
            </w:r>
          </w:p>
        </w:tc>
      </w:tr>
      <w:tr w:rsidR="00E9392C" w:rsidRPr="0085010C" w:rsidTr="00CF6A07">
        <w:tc>
          <w:tcPr>
            <w:tcW w:w="1809" w:type="dxa"/>
          </w:tcPr>
          <w:p w:rsidR="00E9392C" w:rsidRPr="0085010C" w:rsidRDefault="00E9392C" w:rsidP="00CF6A07">
            <w:pPr>
              <w:spacing w:line="288" w:lineRule="auto"/>
              <w:jc w:val="center"/>
              <w:rPr>
                <w:rFonts w:ascii="Times New Roman" w:hAnsi="Times New Roman"/>
                <w:b/>
                <w:szCs w:val="24"/>
              </w:rPr>
            </w:pPr>
            <w:r>
              <w:rPr>
                <w:rFonts w:ascii="Times New Roman" w:hAnsi="Times New Roman"/>
                <w:b/>
                <w:szCs w:val="24"/>
              </w:rPr>
              <w:t>23 937</w:t>
            </w:r>
          </w:p>
        </w:tc>
        <w:tc>
          <w:tcPr>
            <w:tcW w:w="993" w:type="dxa"/>
          </w:tcPr>
          <w:p w:rsidR="00E9392C" w:rsidRPr="007E45C8" w:rsidRDefault="00E9392C" w:rsidP="00CF6A07">
            <w:pPr>
              <w:spacing w:line="288" w:lineRule="auto"/>
              <w:jc w:val="center"/>
              <w:rPr>
                <w:rFonts w:ascii="Times New Roman" w:hAnsi="Times New Roman"/>
                <w:szCs w:val="24"/>
              </w:rPr>
            </w:pPr>
            <w:r w:rsidRPr="007E45C8">
              <w:rPr>
                <w:rFonts w:ascii="Times New Roman" w:hAnsi="Times New Roman"/>
                <w:szCs w:val="24"/>
              </w:rPr>
              <w:t>128</w:t>
            </w:r>
          </w:p>
        </w:tc>
        <w:tc>
          <w:tcPr>
            <w:tcW w:w="850" w:type="dxa"/>
          </w:tcPr>
          <w:p w:rsidR="00E9392C" w:rsidRPr="007E45C8" w:rsidRDefault="00E9392C" w:rsidP="00CF6A07">
            <w:pPr>
              <w:spacing w:line="288" w:lineRule="auto"/>
              <w:jc w:val="center"/>
              <w:rPr>
                <w:rFonts w:ascii="Times New Roman" w:hAnsi="Times New Roman"/>
                <w:szCs w:val="24"/>
              </w:rPr>
            </w:pPr>
            <w:r w:rsidRPr="007E45C8">
              <w:rPr>
                <w:rFonts w:ascii="Times New Roman" w:hAnsi="Times New Roman"/>
                <w:szCs w:val="24"/>
              </w:rPr>
              <w:t>78</w:t>
            </w:r>
          </w:p>
        </w:tc>
        <w:tc>
          <w:tcPr>
            <w:tcW w:w="851" w:type="dxa"/>
          </w:tcPr>
          <w:p w:rsidR="00E9392C" w:rsidRPr="007E45C8" w:rsidRDefault="00E9392C" w:rsidP="00CF6A07">
            <w:pPr>
              <w:spacing w:line="288" w:lineRule="auto"/>
              <w:jc w:val="center"/>
              <w:rPr>
                <w:rFonts w:ascii="Times New Roman" w:hAnsi="Times New Roman"/>
                <w:szCs w:val="24"/>
              </w:rPr>
            </w:pPr>
            <w:r w:rsidRPr="007E45C8">
              <w:rPr>
                <w:rFonts w:ascii="Times New Roman" w:hAnsi="Times New Roman"/>
                <w:szCs w:val="24"/>
              </w:rPr>
              <w:t>206</w:t>
            </w:r>
          </w:p>
        </w:tc>
        <w:tc>
          <w:tcPr>
            <w:tcW w:w="992" w:type="dxa"/>
          </w:tcPr>
          <w:p w:rsidR="00E9392C" w:rsidRPr="007E45C8" w:rsidRDefault="00E9392C" w:rsidP="00CF6A07">
            <w:pPr>
              <w:spacing w:line="288" w:lineRule="auto"/>
              <w:jc w:val="center"/>
              <w:rPr>
                <w:rFonts w:ascii="Times New Roman" w:hAnsi="Times New Roman"/>
                <w:szCs w:val="24"/>
              </w:rPr>
            </w:pPr>
            <w:r w:rsidRPr="007E45C8">
              <w:rPr>
                <w:rFonts w:ascii="Times New Roman" w:hAnsi="Times New Roman"/>
                <w:szCs w:val="24"/>
              </w:rPr>
              <w:t>11 187</w:t>
            </w:r>
          </w:p>
        </w:tc>
        <w:tc>
          <w:tcPr>
            <w:tcW w:w="850" w:type="dxa"/>
          </w:tcPr>
          <w:p w:rsidR="00E9392C" w:rsidRPr="007E45C8" w:rsidRDefault="00E9392C" w:rsidP="00CF6A07">
            <w:pPr>
              <w:spacing w:line="288" w:lineRule="auto"/>
              <w:jc w:val="center"/>
              <w:rPr>
                <w:rFonts w:ascii="Times New Roman" w:hAnsi="Times New Roman"/>
                <w:szCs w:val="24"/>
              </w:rPr>
            </w:pPr>
            <w:r w:rsidRPr="007E45C8">
              <w:rPr>
                <w:rFonts w:ascii="Times New Roman" w:hAnsi="Times New Roman"/>
                <w:szCs w:val="24"/>
              </w:rPr>
              <w:t>7 257</w:t>
            </w:r>
          </w:p>
        </w:tc>
        <w:tc>
          <w:tcPr>
            <w:tcW w:w="851" w:type="dxa"/>
          </w:tcPr>
          <w:p w:rsidR="00E9392C" w:rsidRPr="007E45C8" w:rsidRDefault="00E9392C" w:rsidP="00CF6A07">
            <w:pPr>
              <w:spacing w:line="288" w:lineRule="auto"/>
              <w:ind w:left="-108"/>
              <w:jc w:val="center"/>
              <w:rPr>
                <w:rFonts w:ascii="Times New Roman" w:hAnsi="Times New Roman"/>
                <w:szCs w:val="24"/>
              </w:rPr>
            </w:pPr>
            <w:r w:rsidRPr="007E45C8">
              <w:rPr>
                <w:rFonts w:ascii="Times New Roman" w:hAnsi="Times New Roman"/>
                <w:szCs w:val="24"/>
              </w:rPr>
              <w:t>18 444</w:t>
            </w:r>
          </w:p>
        </w:tc>
        <w:tc>
          <w:tcPr>
            <w:tcW w:w="992" w:type="dxa"/>
          </w:tcPr>
          <w:p w:rsidR="00E9392C" w:rsidRPr="007E45C8" w:rsidRDefault="00E9392C" w:rsidP="00CF6A07">
            <w:pPr>
              <w:spacing w:line="288" w:lineRule="auto"/>
              <w:jc w:val="center"/>
              <w:rPr>
                <w:rFonts w:ascii="Times New Roman" w:hAnsi="Times New Roman"/>
                <w:szCs w:val="24"/>
              </w:rPr>
            </w:pPr>
            <w:r w:rsidRPr="007E45C8">
              <w:rPr>
                <w:rFonts w:ascii="Times New Roman" w:hAnsi="Times New Roman"/>
                <w:szCs w:val="24"/>
              </w:rPr>
              <w:t>2 282</w:t>
            </w:r>
          </w:p>
        </w:tc>
        <w:tc>
          <w:tcPr>
            <w:tcW w:w="851" w:type="dxa"/>
          </w:tcPr>
          <w:p w:rsidR="00E9392C" w:rsidRPr="007E45C8" w:rsidRDefault="00E9392C" w:rsidP="00CF6A07">
            <w:pPr>
              <w:spacing w:line="288" w:lineRule="auto"/>
              <w:jc w:val="center"/>
              <w:rPr>
                <w:rFonts w:ascii="Times New Roman" w:hAnsi="Times New Roman"/>
                <w:szCs w:val="24"/>
              </w:rPr>
            </w:pPr>
            <w:r w:rsidRPr="007E45C8">
              <w:rPr>
                <w:rFonts w:ascii="Times New Roman" w:hAnsi="Times New Roman"/>
                <w:szCs w:val="24"/>
              </w:rPr>
              <w:t>3 005</w:t>
            </w:r>
          </w:p>
        </w:tc>
        <w:tc>
          <w:tcPr>
            <w:tcW w:w="850" w:type="dxa"/>
          </w:tcPr>
          <w:p w:rsidR="00E9392C" w:rsidRPr="007E45C8" w:rsidRDefault="00E9392C" w:rsidP="00CF6A07">
            <w:pPr>
              <w:spacing w:line="288" w:lineRule="auto"/>
              <w:jc w:val="center"/>
              <w:rPr>
                <w:rFonts w:ascii="Times New Roman" w:hAnsi="Times New Roman"/>
                <w:szCs w:val="24"/>
              </w:rPr>
            </w:pPr>
            <w:r w:rsidRPr="007E45C8">
              <w:rPr>
                <w:rFonts w:ascii="Times New Roman" w:hAnsi="Times New Roman"/>
                <w:szCs w:val="24"/>
              </w:rPr>
              <w:t>5 287</w:t>
            </w:r>
          </w:p>
        </w:tc>
      </w:tr>
    </w:tbl>
    <w:p w:rsidR="00E9392C" w:rsidRDefault="00E9392C" w:rsidP="00E9392C">
      <w:pPr>
        <w:pStyle w:val="ListParagraph"/>
        <w:tabs>
          <w:tab w:val="left" w:pos="993"/>
        </w:tabs>
        <w:spacing w:after="0" w:line="240" w:lineRule="auto"/>
        <w:ind w:left="0" w:right="-1"/>
        <w:jc w:val="both"/>
        <w:outlineLvl w:val="1"/>
        <w:rPr>
          <w:rFonts w:ascii="Times New Roman" w:hAnsi="Times New Roman"/>
          <w:b/>
          <w:sz w:val="24"/>
          <w:szCs w:val="24"/>
        </w:rPr>
      </w:pPr>
    </w:p>
    <w:p w:rsidR="00E9392C" w:rsidRDefault="00E9392C" w:rsidP="00E9392C">
      <w:pPr>
        <w:pStyle w:val="ListParagraph"/>
        <w:tabs>
          <w:tab w:val="left" w:pos="993"/>
        </w:tabs>
        <w:spacing w:after="0" w:line="240" w:lineRule="auto"/>
        <w:ind w:left="0" w:right="-1"/>
        <w:jc w:val="both"/>
        <w:outlineLvl w:val="1"/>
        <w:rPr>
          <w:rFonts w:ascii="Times New Roman" w:hAnsi="Times New Roman"/>
          <w:b/>
          <w:sz w:val="24"/>
          <w:szCs w:val="24"/>
        </w:rPr>
      </w:pPr>
    </w:p>
    <w:p w:rsidR="00E9392C" w:rsidRDefault="00E9392C" w:rsidP="00E9392C">
      <w:pPr>
        <w:pStyle w:val="ListParagraph"/>
        <w:tabs>
          <w:tab w:val="left" w:pos="993"/>
        </w:tabs>
        <w:spacing w:after="0" w:line="240" w:lineRule="auto"/>
        <w:ind w:left="0" w:right="-1"/>
        <w:jc w:val="both"/>
        <w:outlineLvl w:val="1"/>
        <w:rPr>
          <w:rFonts w:ascii="Times New Roman" w:hAnsi="Times New Roman"/>
          <w:b/>
          <w:sz w:val="24"/>
          <w:szCs w:val="24"/>
        </w:rPr>
      </w:pPr>
    </w:p>
    <w:p w:rsidR="00E9392C" w:rsidRPr="00222DB3" w:rsidRDefault="00E9392C" w:rsidP="00E9392C">
      <w:pPr>
        <w:pStyle w:val="ListParagraph"/>
        <w:tabs>
          <w:tab w:val="left" w:pos="993"/>
        </w:tabs>
        <w:spacing w:after="0" w:line="240" w:lineRule="auto"/>
        <w:ind w:left="0" w:right="-1"/>
        <w:jc w:val="both"/>
        <w:outlineLvl w:val="1"/>
        <w:rPr>
          <w:rFonts w:ascii="Times New Roman" w:hAnsi="Times New Roman"/>
          <w:sz w:val="24"/>
          <w:szCs w:val="24"/>
          <w:u w:val="single"/>
        </w:rPr>
      </w:pPr>
      <w:r>
        <w:rPr>
          <w:rFonts w:ascii="Times New Roman" w:hAnsi="Times New Roman"/>
          <w:b/>
          <w:sz w:val="24"/>
          <w:szCs w:val="24"/>
        </w:rPr>
        <w:t xml:space="preserve">4. </w:t>
      </w:r>
      <w:r w:rsidRPr="00222DB3">
        <w:rPr>
          <w:rFonts w:ascii="Times New Roman" w:hAnsi="Times New Roman"/>
          <w:b/>
          <w:sz w:val="24"/>
          <w:szCs w:val="24"/>
        </w:rPr>
        <w:t xml:space="preserve">Globojami (rūpinami) ir įvaikinti neįgalūs vaikai, nurodant: </w:t>
      </w:r>
      <w:r w:rsidRPr="00222DB3">
        <w:rPr>
          <w:rFonts w:ascii="Times New Roman" w:hAnsi="Times New Roman"/>
          <w:sz w:val="24"/>
          <w:szCs w:val="24"/>
        </w:rPr>
        <w:t>globojamų (rūpinamų) neįgalių vaikų skaičių ir jų pasiskirstymą pagal globos vietą (vaikų globos namai, socialinės globos namai, š</w:t>
      </w:r>
      <w:r w:rsidRPr="00222DB3">
        <w:rPr>
          <w:rFonts w:ascii="Times New Roman" w:hAnsi="Times New Roman"/>
          <w:color w:val="000000"/>
          <w:sz w:val="24"/>
          <w:szCs w:val="24"/>
        </w:rPr>
        <w:t xml:space="preserve">eimos ir šeimynos) bei jų dalį nuo bendro globojamų (rūpinamų) vaikų skaičiaus, Lietuvos piliečių ir užsienio valstybių piliečių įvaikintų neįgalių vaikų skaičių bei jų dalį nuo bendro įvaikintų vaikų skaičiaus. </w:t>
      </w:r>
    </w:p>
    <w:p w:rsidR="00E9392C" w:rsidRPr="00AD0FF3" w:rsidRDefault="00E9392C" w:rsidP="00E9392C">
      <w:pPr>
        <w:spacing w:before="40" w:after="40"/>
        <w:jc w:val="right"/>
        <w:rPr>
          <w:rFonts w:ascii="Times New Roman" w:hAnsi="Times New Roman"/>
          <w:b/>
          <w:szCs w:val="24"/>
          <w:lang w:val="lt-LT"/>
        </w:rPr>
      </w:pPr>
      <w:r>
        <w:rPr>
          <w:rFonts w:ascii="Times New Roman" w:hAnsi="Times New Roman"/>
          <w:b/>
          <w:szCs w:val="24"/>
          <w:lang w:val="lt-LT"/>
        </w:rPr>
        <w:t>4</w:t>
      </w:r>
      <w:r w:rsidRPr="00AD0FF3">
        <w:rPr>
          <w:rFonts w:ascii="Times New Roman" w:hAnsi="Times New Roman"/>
          <w:b/>
          <w:szCs w:val="24"/>
          <w:lang w:val="lt-LT"/>
        </w:rPr>
        <w:t xml:space="preserve"> lentelė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1276"/>
      </w:tblGrid>
      <w:tr w:rsidR="00E9392C" w:rsidRPr="00AD0FF3" w:rsidTr="00CF6A07">
        <w:tc>
          <w:tcPr>
            <w:tcW w:w="9498" w:type="dxa"/>
            <w:tcBorders>
              <w:top w:val="single" w:sz="4" w:space="0" w:color="auto"/>
              <w:left w:val="single" w:sz="4" w:space="0" w:color="auto"/>
              <w:bottom w:val="single" w:sz="4" w:space="0" w:color="auto"/>
              <w:right w:val="single" w:sz="4" w:space="0" w:color="auto"/>
            </w:tcBorders>
            <w:vAlign w:val="center"/>
          </w:tcPr>
          <w:p w:rsidR="00E9392C" w:rsidRPr="00AD0FF3" w:rsidRDefault="00E9392C" w:rsidP="00CF6A07">
            <w:pPr>
              <w:pStyle w:val="galva"/>
              <w:spacing w:before="0" w:after="0"/>
              <w:rPr>
                <w:rFonts w:ascii="Times New Roman" w:eastAsia="Calibri" w:hAnsi="Times New Roman"/>
                <w:b/>
                <w:sz w:val="24"/>
                <w:szCs w:val="24"/>
                <w:lang w:val="lt-LT"/>
              </w:rPr>
            </w:pPr>
          </w:p>
        </w:tc>
        <w:tc>
          <w:tcPr>
            <w:tcW w:w="1276" w:type="dxa"/>
            <w:tcBorders>
              <w:top w:val="single" w:sz="4" w:space="0" w:color="auto"/>
              <w:left w:val="single" w:sz="4" w:space="0" w:color="auto"/>
              <w:bottom w:val="single" w:sz="4" w:space="0" w:color="auto"/>
              <w:right w:val="single" w:sz="4" w:space="0" w:color="auto"/>
            </w:tcBorders>
            <w:hideMark/>
          </w:tcPr>
          <w:p w:rsidR="00E9392C" w:rsidRPr="00AD0FF3" w:rsidRDefault="00E9392C" w:rsidP="00CF6A07">
            <w:pPr>
              <w:jc w:val="center"/>
              <w:rPr>
                <w:rFonts w:ascii="Times New Roman" w:hAnsi="Times New Roman"/>
                <w:b/>
                <w:szCs w:val="24"/>
                <w:lang w:val="lt-LT"/>
              </w:rPr>
            </w:pPr>
            <w:r>
              <w:rPr>
                <w:rFonts w:ascii="Times New Roman" w:hAnsi="Times New Roman"/>
                <w:b/>
                <w:szCs w:val="24"/>
                <w:lang w:val="lt-LT"/>
              </w:rPr>
              <w:t>2017</w:t>
            </w:r>
            <w:r w:rsidRPr="00AD0FF3">
              <w:rPr>
                <w:rFonts w:ascii="Times New Roman" w:hAnsi="Times New Roman"/>
                <w:b/>
                <w:szCs w:val="24"/>
                <w:lang w:val="lt-LT"/>
              </w:rPr>
              <w:t xml:space="preserve"> metai</w:t>
            </w: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b/>
                <w:szCs w:val="24"/>
                <w:lang w:val="lt-LT"/>
              </w:rPr>
              <w:t>Globojami (rūpinami) neįgalūs vaikai</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right"/>
              <w:rPr>
                <w:rFonts w:ascii="Times New Roman" w:hAnsi="Times New Roman"/>
                <w:szCs w:val="24"/>
              </w:rPr>
            </w:pP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b/>
                <w:szCs w:val="24"/>
                <w:lang w:val="lt-LT"/>
              </w:rPr>
              <w:t>Iš jų:</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left"/>
              <w:rPr>
                <w:rFonts w:ascii="Times New Roman" w:hAnsi="Times New Roman"/>
                <w:szCs w:val="24"/>
              </w:rPr>
            </w:pP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AD0FF3" w:rsidRDefault="00E9392C" w:rsidP="00CF6A07">
            <w:pPr>
              <w:tabs>
                <w:tab w:val="left" w:pos="317"/>
              </w:tabs>
              <w:suppressAutoHyphens/>
              <w:autoSpaceDE w:val="0"/>
              <w:autoSpaceDN w:val="0"/>
              <w:adjustRightInd w:val="0"/>
              <w:spacing w:line="288" w:lineRule="auto"/>
              <w:textAlignment w:val="center"/>
              <w:rPr>
                <w:rFonts w:ascii="Times New Roman" w:hAnsi="Times New Roman"/>
                <w:color w:val="000000"/>
                <w:szCs w:val="24"/>
                <w:lang w:val="lt-LT"/>
              </w:rPr>
            </w:pPr>
            <w:r w:rsidRPr="00AD0FF3">
              <w:rPr>
                <w:rFonts w:ascii="Times New Roman" w:hAnsi="Times New Roman"/>
                <w:color w:val="000000"/>
                <w:szCs w:val="24"/>
                <w:lang w:val="lt-LT"/>
              </w:rPr>
              <w:t>Vaikų globos namuose ir socialinės globos namuose vaikams ir jaunimui gyvenantys, tėvų globos netekę, neįgalūs vaikai (kuriems, nustatytas neįgalumo lygis)</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left"/>
              <w:rPr>
                <w:rFonts w:ascii="Times New Roman" w:hAnsi="Times New Roman"/>
                <w:szCs w:val="24"/>
              </w:rPr>
            </w:pPr>
            <w:r>
              <w:rPr>
                <w:rFonts w:ascii="Times New Roman" w:hAnsi="Times New Roman"/>
                <w:szCs w:val="24"/>
              </w:rPr>
              <w:t>106</w:t>
            </w: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AD0FF3" w:rsidRDefault="00E9392C" w:rsidP="00CF6A07">
            <w:pPr>
              <w:tabs>
                <w:tab w:val="left" w:pos="317"/>
              </w:tabs>
              <w:suppressAutoHyphens/>
              <w:autoSpaceDE w:val="0"/>
              <w:autoSpaceDN w:val="0"/>
              <w:adjustRightInd w:val="0"/>
              <w:spacing w:line="288" w:lineRule="auto"/>
              <w:textAlignment w:val="center"/>
              <w:rPr>
                <w:rFonts w:ascii="Times New Roman" w:hAnsi="Times New Roman"/>
                <w:color w:val="000000"/>
                <w:szCs w:val="24"/>
                <w:lang w:val="lt-LT"/>
              </w:rPr>
            </w:pPr>
            <w:r w:rsidRPr="00AD0FF3">
              <w:rPr>
                <w:rFonts w:ascii="Times New Roman" w:hAnsi="Times New Roman"/>
                <w:color w:val="000000"/>
                <w:szCs w:val="24"/>
                <w:lang w:val="lt-LT"/>
              </w:rPr>
              <w:t>Iš jų dalis nuo bendro vaikų globos įstaigose globojamų (rūpinamų) vaikų skaičiaus</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left"/>
              <w:rPr>
                <w:rFonts w:ascii="Times New Roman" w:hAnsi="Times New Roman"/>
                <w:szCs w:val="24"/>
              </w:rPr>
            </w:pPr>
            <w:r>
              <w:rPr>
                <w:rFonts w:ascii="Times New Roman" w:hAnsi="Times New Roman"/>
                <w:szCs w:val="24"/>
              </w:rPr>
              <w:t>3,7 proc.</w:t>
            </w: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015C71" w:rsidRDefault="00E9392C" w:rsidP="00CF6A07">
            <w:pPr>
              <w:pStyle w:val="galva"/>
              <w:spacing w:before="0" w:after="0" w:line="288" w:lineRule="auto"/>
              <w:jc w:val="left"/>
              <w:rPr>
                <w:rFonts w:ascii="Times New Roman" w:eastAsia="Calibri" w:hAnsi="Times New Roman"/>
                <w:i/>
                <w:sz w:val="24"/>
                <w:szCs w:val="24"/>
                <w:lang w:val="lt-LT"/>
              </w:rPr>
            </w:pPr>
            <w:r w:rsidRPr="007175D7">
              <w:rPr>
                <w:rFonts w:ascii="Times New Roman" w:eastAsia="Calibri" w:hAnsi="Times New Roman"/>
                <w:sz w:val="24"/>
                <w:szCs w:val="24"/>
                <w:lang w:val="lt-LT"/>
              </w:rPr>
              <w:t xml:space="preserve">Šeimose ir šeimynose globojami (rūpinami) neįgalūs vaikai (kuriems, nustatytas neįgalumo </w:t>
            </w:r>
            <w:r>
              <w:rPr>
                <w:rFonts w:ascii="Times New Roman" w:eastAsia="Calibri" w:hAnsi="Times New Roman"/>
                <w:sz w:val="24"/>
                <w:szCs w:val="24"/>
                <w:lang w:val="lt-LT"/>
              </w:rPr>
              <w:t>l</w:t>
            </w:r>
            <w:r w:rsidRPr="007175D7">
              <w:rPr>
                <w:rFonts w:ascii="Times New Roman" w:eastAsia="Calibri" w:hAnsi="Times New Roman"/>
                <w:sz w:val="24"/>
                <w:szCs w:val="24"/>
                <w:lang w:val="lt-LT"/>
              </w:rPr>
              <w:t>ygis)</w:t>
            </w:r>
            <w:r w:rsidRPr="00015C71">
              <w:rPr>
                <w:rFonts w:ascii="Times New Roman" w:eastAsia="Calibri" w:hAnsi="Times New Roman"/>
                <w:i/>
                <w:sz w:val="24"/>
                <w:szCs w:val="24"/>
                <w:lang w:val="lt-LT"/>
              </w:rPr>
              <w:t>.</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left"/>
              <w:rPr>
                <w:rFonts w:ascii="Times New Roman" w:hAnsi="Times New Roman"/>
                <w:szCs w:val="24"/>
              </w:rPr>
            </w:pPr>
            <w:r>
              <w:rPr>
                <w:rFonts w:ascii="Times New Roman" w:hAnsi="Times New Roman"/>
                <w:szCs w:val="24"/>
              </w:rPr>
              <w:t>23</w:t>
            </w: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015C71" w:rsidRDefault="00E9392C" w:rsidP="00CF6A07">
            <w:pPr>
              <w:pStyle w:val="galva"/>
              <w:spacing w:before="0" w:after="0" w:line="288" w:lineRule="auto"/>
              <w:jc w:val="left"/>
              <w:rPr>
                <w:rFonts w:ascii="Times New Roman" w:eastAsia="Calibri" w:hAnsi="Times New Roman"/>
                <w:i/>
                <w:sz w:val="24"/>
                <w:szCs w:val="24"/>
                <w:lang w:val="lt-LT"/>
              </w:rPr>
            </w:pPr>
            <w:r w:rsidRPr="007175D7">
              <w:rPr>
                <w:rFonts w:ascii="Times New Roman" w:eastAsia="Calibri" w:hAnsi="Times New Roman"/>
                <w:sz w:val="24"/>
                <w:szCs w:val="24"/>
                <w:lang w:val="lt-LT"/>
              </w:rPr>
              <w:t>Iš jų dalis nuo bendro šeimose ir šeimynose globojamų (rūpinamų) vaikų skaičiaus</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left"/>
              <w:rPr>
                <w:rFonts w:ascii="Times New Roman" w:hAnsi="Times New Roman"/>
                <w:szCs w:val="24"/>
              </w:rPr>
            </w:pPr>
            <w:r>
              <w:rPr>
                <w:rFonts w:ascii="Times New Roman" w:hAnsi="Times New Roman"/>
                <w:szCs w:val="24"/>
              </w:rPr>
              <w:t>0.4 proc.</w:t>
            </w: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b/>
                <w:szCs w:val="24"/>
                <w:lang w:val="lt-LT"/>
              </w:rPr>
              <w:t>Įvaikinti neįgalūs vaikai</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left"/>
              <w:rPr>
                <w:rFonts w:ascii="Times New Roman" w:hAnsi="Times New Roman"/>
                <w:szCs w:val="24"/>
              </w:rPr>
            </w:pP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AD0FF3" w:rsidRDefault="00E9392C" w:rsidP="00CF6A07">
            <w:pPr>
              <w:spacing w:line="288" w:lineRule="auto"/>
              <w:rPr>
                <w:rFonts w:ascii="Times New Roman" w:hAnsi="Times New Roman"/>
                <w:b/>
                <w:szCs w:val="24"/>
                <w:lang w:val="lt-LT"/>
              </w:rPr>
            </w:pPr>
            <w:r w:rsidRPr="00AD0FF3">
              <w:rPr>
                <w:rFonts w:ascii="Times New Roman" w:hAnsi="Times New Roman"/>
                <w:b/>
                <w:szCs w:val="24"/>
                <w:lang w:val="lt-LT"/>
              </w:rPr>
              <w:t>Iš jų:</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left"/>
              <w:rPr>
                <w:rFonts w:ascii="Times New Roman" w:hAnsi="Times New Roman"/>
                <w:szCs w:val="24"/>
              </w:rPr>
            </w:pP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AD0FF3" w:rsidRDefault="00E9392C" w:rsidP="00CF6A07">
            <w:pPr>
              <w:tabs>
                <w:tab w:val="left" w:pos="317"/>
              </w:tabs>
              <w:suppressAutoHyphens/>
              <w:autoSpaceDE w:val="0"/>
              <w:autoSpaceDN w:val="0"/>
              <w:adjustRightInd w:val="0"/>
              <w:spacing w:line="288" w:lineRule="auto"/>
              <w:textAlignment w:val="center"/>
              <w:rPr>
                <w:rFonts w:ascii="Times New Roman" w:hAnsi="Times New Roman"/>
                <w:i/>
                <w:szCs w:val="24"/>
                <w:lang w:val="lt-LT"/>
              </w:rPr>
            </w:pPr>
            <w:r w:rsidRPr="00AD0FF3">
              <w:rPr>
                <w:rFonts w:ascii="Times New Roman" w:hAnsi="Times New Roman"/>
                <w:szCs w:val="24"/>
                <w:lang w:val="lt-LT"/>
              </w:rPr>
              <w:t>Lietuvos piliečių įvaikinti neįgalūs vaikai (kuriems, nustatytas neįgalumo lygis)</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left"/>
              <w:rPr>
                <w:rFonts w:ascii="Times New Roman" w:hAnsi="Times New Roman"/>
                <w:szCs w:val="24"/>
              </w:rPr>
            </w:pPr>
            <w:r>
              <w:rPr>
                <w:rFonts w:ascii="Times New Roman" w:hAnsi="Times New Roman"/>
                <w:szCs w:val="24"/>
              </w:rPr>
              <w:t>1</w:t>
            </w: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AD0FF3" w:rsidRDefault="00E9392C" w:rsidP="00CF6A07">
            <w:pPr>
              <w:tabs>
                <w:tab w:val="left" w:pos="317"/>
              </w:tabs>
              <w:suppressAutoHyphens/>
              <w:autoSpaceDE w:val="0"/>
              <w:autoSpaceDN w:val="0"/>
              <w:adjustRightInd w:val="0"/>
              <w:spacing w:line="288" w:lineRule="auto"/>
              <w:textAlignment w:val="center"/>
              <w:rPr>
                <w:rFonts w:ascii="Times New Roman" w:hAnsi="Times New Roman"/>
                <w:szCs w:val="24"/>
                <w:lang w:val="lt-LT"/>
              </w:rPr>
            </w:pPr>
            <w:r w:rsidRPr="00AD0FF3">
              <w:rPr>
                <w:rFonts w:ascii="Times New Roman" w:hAnsi="Times New Roman"/>
                <w:szCs w:val="24"/>
                <w:lang w:val="lt-LT"/>
              </w:rPr>
              <w:t>Iš jų dalis nuo bendro įvaikintų vaikų skaičiaus.</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left"/>
              <w:rPr>
                <w:rFonts w:ascii="Times New Roman" w:hAnsi="Times New Roman"/>
                <w:szCs w:val="24"/>
              </w:rPr>
            </w:pPr>
            <w:r>
              <w:rPr>
                <w:rFonts w:ascii="Times New Roman" w:hAnsi="Times New Roman"/>
                <w:szCs w:val="24"/>
              </w:rPr>
              <w:t>1 proc.</w:t>
            </w: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AD0FF3" w:rsidRDefault="00E9392C" w:rsidP="00CF6A07">
            <w:pPr>
              <w:tabs>
                <w:tab w:val="left" w:pos="317"/>
              </w:tabs>
              <w:suppressAutoHyphens/>
              <w:autoSpaceDE w:val="0"/>
              <w:autoSpaceDN w:val="0"/>
              <w:adjustRightInd w:val="0"/>
              <w:spacing w:line="288" w:lineRule="auto"/>
              <w:textAlignment w:val="center"/>
              <w:rPr>
                <w:rFonts w:ascii="Times New Roman" w:hAnsi="Times New Roman"/>
                <w:i/>
                <w:szCs w:val="24"/>
                <w:lang w:val="lt-LT"/>
              </w:rPr>
            </w:pPr>
            <w:r w:rsidRPr="00AD0FF3">
              <w:rPr>
                <w:rFonts w:ascii="Times New Roman" w:hAnsi="Times New Roman"/>
                <w:szCs w:val="24"/>
                <w:lang w:val="lt-LT"/>
              </w:rPr>
              <w:t>Užsienio valstybių piliečių įvaikinti neįgalūs vaikai (kuriems, nustatytas neįgalumo lygis)</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left"/>
              <w:rPr>
                <w:rFonts w:ascii="Times New Roman" w:hAnsi="Times New Roman"/>
                <w:szCs w:val="24"/>
              </w:rPr>
            </w:pPr>
            <w:r>
              <w:rPr>
                <w:rFonts w:ascii="Times New Roman" w:hAnsi="Times New Roman"/>
                <w:szCs w:val="24"/>
              </w:rPr>
              <w:t>8</w:t>
            </w:r>
          </w:p>
        </w:tc>
      </w:tr>
      <w:tr w:rsidR="00E9392C" w:rsidRPr="00222DB3" w:rsidTr="00CF6A07">
        <w:tc>
          <w:tcPr>
            <w:tcW w:w="9498" w:type="dxa"/>
            <w:tcBorders>
              <w:top w:val="single" w:sz="4" w:space="0" w:color="auto"/>
              <w:left w:val="single" w:sz="4" w:space="0" w:color="auto"/>
              <w:bottom w:val="single" w:sz="4" w:space="0" w:color="auto"/>
              <w:right w:val="single" w:sz="4" w:space="0" w:color="auto"/>
            </w:tcBorders>
            <w:vAlign w:val="center"/>
            <w:hideMark/>
          </w:tcPr>
          <w:p w:rsidR="00E9392C" w:rsidRPr="00AD0FF3" w:rsidRDefault="00E9392C" w:rsidP="00CF6A07">
            <w:pPr>
              <w:tabs>
                <w:tab w:val="left" w:pos="317"/>
              </w:tabs>
              <w:suppressAutoHyphens/>
              <w:autoSpaceDE w:val="0"/>
              <w:autoSpaceDN w:val="0"/>
              <w:adjustRightInd w:val="0"/>
              <w:spacing w:line="288" w:lineRule="auto"/>
              <w:textAlignment w:val="center"/>
              <w:rPr>
                <w:rFonts w:ascii="Times New Roman" w:hAnsi="Times New Roman"/>
                <w:i/>
                <w:szCs w:val="24"/>
                <w:lang w:val="lt-LT"/>
              </w:rPr>
            </w:pPr>
            <w:r w:rsidRPr="00AD0FF3">
              <w:rPr>
                <w:rFonts w:ascii="Times New Roman" w:hAnsi="Times New Roman"/>
                <w:szCs w:val="24"/>
                <w:lang w:val="lt-LT"/>
              </w:rPr>
              <w:t>Iš jų dalis nuo bendro įvaikintų vaikų skaičiaus</w:t>
            </w:r>
          </w:p>
        </w:tc>
        <w:tc>
          <w:tcPr>
            <w:tcW w:w="1276" w:type="dxa"/>
            <w:tcBorders>
              <w:top w:val="single" w:sz="4" w:space="0" w:color="auto"/>
              <w:left w:val="single" w:sz="4" w:space="0" w:color="auto"/>
              <w:bottom w:val="single" w:sz="4" w:space="0" w:color="auto"/>
              <w:right w:val="single" w:sz="4" w:space="0" w:color="auto"/>
            </w:tcBorders>
          </w:tcPr>
          <w:p w:rsidR="00E9392C" w:rsidRPr="00222DB3" w:rsidRDefault="00E9392C" w:rsidP="00CF6A07">
            <w:pPr>
              <w:spacing w:line="288" w:lineRule="auto"/>
              <w:jc w:val="left"/>
              <w:rPr>
                <w:rFonts w:ascii="Times New Roman" w:hAnsi="Times New Roman"/>
                <w:szCs w:val="24"/>
              </w:rPr>
            </w:pPr>
            <w:r>
              <w:rPr>
                <w:rFonts w:ascii="Times New Roman" w:hAnsi="Times New Roman"/>
                <w:szCs w:val="24"/>
              </w:rPr>
              <w:t>17 proc.</w:t>
            </w:r>
          </w:p>
        </w:tc>
      </w:tr>
    </w:tbl>
    <w:p w:rsidR="00E9392C" w:rsidRDefault="00E9392C" w:rsidP="00E9392C">
      <w:pPr>
        <w:pStyle w:val="ListParagraph"/>
        <w:spacing w:before="40" w:after="40" w:line="240" w:lineRule="auto"/>
        <w:ind w:left="0"/>
        <w:jc w:val="both"/>
        <w:outlineLvl w:val="1"/>
        <w:rPr>
          <w:rFonts w:ascii="TimesLT" w:eastAsia="Times New Roman" w:hAnsi="TimesLT"/>
          <w:b/>
          <w:sz w:val="24"/>
          <w:szCs w:val="20"/>
        </w:rPr>
      </w:pPr>
    </w:p>
    <w:p w:rsidR="0043072A" w:rsidRDefault="0043072A" w:rsidP="0043072A">
      <w:pPr>
        <w:pStyle w:val="ListParagraph"/>
        <w:spacing w:after="0" w:line="240" w:lineRule="auto"/>
        <w:ind w:left="0"/>
        <w:jc w:val="both"/>
        <w:outlineLvl w:val="1"/>
        <w:rPr>
          <w:rFonts w:ascii="Times New Roman" w:hAnsi="Times New Roman"/>
          <w:sz w:val="24"/>
          <w:szCs w:val="24"/>
          <w:u w:val="single"/>
        </w:rPr>
      </w:pPr>
      <w:r>
        <w:rPr>
          <w:rFonts w:ascii="Times New Roman" w:hAnsi="Times New Roman"/>
          <w:b/>
          <w:sz w:val="24"/>
          <w:szCs w:val="24"/>
        </w:rPr>
        <w:t xml:space="preserve">5. Neįgalieji, gyvenantys namuose, nurodant: </w:t>
      </w:r>
      <w:r>
        <w:rPr>
          <w:rFonts w:ascii="Times New Roman" w:hAnsi="Times New Roman"/>
          <w:snapToGrid w:val="0"/>
          <w:color w:val="000000"/>
          <w:sz w:val="24"/>
          <w:szCs w:val="24"/>
        </w:rPr>
        <w:t>p</w:t>
      </w:r>
      <w:r>
        <w:rPr>
          <w:rFonts w:ascii="Times New Roman" w:hAnsi="Times New Roman"/>
          <w:sz w:val="24"/>
          <w:szCs w:val="24"/>
          <w:lang w:eastAsia="lt-LT"/>
        </w:rPr>
        <w:t>agalbą į namus gavusių darbingo amžiaus neįgalių asmenų ir neįgalių vaikų skaičių,</w:t>
      </w:r>
      <w:r>
        <w:rPr>
          <w:rFonts w:ascii="Times New Roman" w:hAnsi="Times New Roman"/>
          <w:snapToGrid w:val="0"/>
          <w:color w:val="000000"/>
          <w:sz w:val="24"/>
          <w:szCs w:val="24"/>
        </w:rPr>
        <w:t xml:space="preserve"> </w:t>
      </w:r>
      <w:r>
        <w:rPr>
          <w:rFonts w:ascii="Times New Roman" w:hAnsi="Times New Roman"/>
          <w:sz w:val="24"/>
          <w:szCs w:val="24"/>
          <w:lang w:eastAsia="lt-LT"/>
        </w:rPr>
        <w:t>darbingo amžiaus neįgalių asmenų ir neįgalių vaikų, lankiusių dienos centrus, skaičių, neįgaliųjų, g</w:t>
      </w:r>
      <w:r>
        <w:rPr>
          <w:rFonts w:ascii="Times New Roman" w:hAnsi="Times New Roman"/>
          <w:snapToGrid w:val="0"/>
          <w:color w:val="000000"/>
          <w:sz w:val="24"/>
          <w:szCs w:val="24"/>
        </w:rPr>
        <w:t>aunančių 20 procentų BSI dydžio išmokas komunalinėms paslaugoms, elektros energijos ar telefono išlaidoms apmokėti ar kurui įsigyti, skaičių.</w:t>
      </w:r>
    </w:p>
    <w:p w:rsidR="0043072A" w:rsidRDefault="0043072A" w:rsidP="0043072A">
      <w:pPr>
        <w:spacing w:before="40" w:after="40"/>
        <w:jc w:val="right"/>
        <w:rPr>
          <w:rFonts w:ascii="Times New Roman" w:hAnsi="Times New Roman"/>
          <w:b/>
          <w:szCs w:val="24"/>
          <w:lang w:val="lt-LT"/>
        </w:rPr>
      </w:pPr>
      <w:r>
        <w:rPr>
          <w:rFonts w:ascii="Times New Roman" w:hAnsi="Times New Roman"/>
          <w:b/>
          <w:szCs w:val="24"/>
        </w:rPr>
        <w:t xml:space="preserve">5 </w:t>
      </w:r>
      <w:r>
        <w:rPr>
          <w:rFonts w:ascii="Times New Roman" w:hAnsi="Times New Roman"/>
          <w:b/>
          <w:szCs w:val="24"/>
          <w:lang w:val="lt-LT"/>
        </w:rPr>
        <w:t>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559"/>
      </w:tblGrid>
      <w:tr w:rsidR="0043072A" w:rsidTr="0043072A">
        <w:tc>
          <w:tcPr>
            <w:tcW w:w="8188" w:type="dxa"/>
            <w:tcBorders>
              <w:top w:val="single" w:sz="4" w:space="0" w:color="auto"/>
              <w:left w:val="single" w:sz="4" w:space="0" w:color="auto"/>
              <w:bottom w:val="single" w:sz="4" w:space="0" w:color="auto"/>
              <w:right w:val="single" w:sz="4" w:space="0" w:color="auto"/>
            </w:tcBorders>
            <w:vAlign w:val="center"/>
          </w:tcPr>
          <w:p w:rsidR="0043072A" w:rsidRDefault="0043072A">
            <w:pPr>
              <w:pStyle w:val="galva"/>
              <w:spacing w:before="0" w:after="0" w:line="288" w:lineRule="auto"/>
              <w:rPr>
                <w:rFonts w:ascii="Times New Roman" w:eastAsia="Calibri" w:hAnsi="Times New Roman"/>
                <w:b/>
                <w:sz w:val="24"/>
                <w:szCs w:val="24"/>
                <w:lang w:val="lt-LT"/>
              </w:rPr>
            </w:pPr>
          </w:p>
        </w:tc>
        <w:tc>
          <w:tcPr>
            <w:tcW w:w="1559" w:type="dxa"/>
            <w:tcBorders>
              <w:top w:val="single" w:sz="4" w:space="0" w:color="auto"/>
              <w:left w:val="single" w:sz="4" w:space="0" w:color="auto"/>
              <w:bottom w:val="single" w:sz="4" w:space="0" w:color="auto"/>
              <w:right w:val="single" w:sz="4" w:space="0" w:color="auto"/>
            </w:tcBorders>
            <w:hideMark/>
          </w:tcPr>
          <w:p w:rsidR="0043072A" w:rsidRDefault="0043072A" w:rsidP="00CF6A07">
            <w:pPr>
              <w:spacing w:line="288" w:lineRule="auto"/>
              <w:jc w:val="center"/>
              <w:rPr>
                <w:rFonts w:ascii="Times New Roman" w:hAnsi="Times New Roman"/>
                <w:b/>
                <w:szCs w:val="24"/>
                <w:lang w:val="lt-LT"/>
              </w:rPr>
            </w:pPr>
            <w:r>
              <w:rPr>
                <w:rFonts w:ascii="Times New Roman" w:hAnsi="Times New Roman"/>
                <w:b/>
                <w:szCs w:val="24"/>
                <w:lang w:val="lt-LT"/>
              </w:rPr>
              <w:t>201</w:t>
            </w:r>
            <w:r w:rsidR="00CF6A07">
              <w:rPr>
                <w:rFonts w:ascii="Times New Roman" w:hAnsi="Times New Roman"/>
                <w:b/>
                <w:szCs w:val="24"/>
                <w:lang w:val="lt-LT"/>
              </w:rPr>
              <w:t>7</w:t>
            </w:r>
            <w:r>
              <w:rPr>
                <w:rFonts w:ascii="Times New Roman" w:hAnsi="Times New Roman"/>
                <w:b/>
                <w:szCs w:val="24"/>
                <w:lang w:val="lt-LT"/>
              </w:rPr>
              <w:t xml:space="preserve"> metai</w:t>
            </w:r>
          </w:p>
        </w:tc>
      </w:tr>
      <w:tr w:rsidR="0043072A" w:rsidTr="0043072A">
        <w:tc>
          <w:tcPr>
            <w:tcW w:w="8188"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line="288" w:lineRule="auto"/>
              <w:jc w:val="left"/>
              <w:rPr>
                <w:rFonts w:ascii="Times New Roman" w:eastAsia="Calibri" w:hAnsi="Times New Roman"/>
                <w:sz w:val="24"/>
                <w:szCs w:val="24"/>
                <w:lang w:val="lt-LT" w:eastAsia="lt-LT"/>
              </w:rPr>
            </w:pPr>
            <w:r>
              <w:rPr>
                <w:rFonts w:ascii="Times New Roman" w:eastAsia="Calibri" w:hAnsi="Times New Roman"/>
                <w:sz w:val="24"/>
                <w:szCs w:val="24"/>
                <w:lang w:val="lt-LT" w:eastAsia="lt-LT"/>
              </w:rPr>
              <w:t xml:space="preserve">Pagalbą į namus gavusių darbingo amžiaus neįgalių asmenų skaičius** </w:t>
            </w:r>
          </w:p>
        </w:tc>
        <w:tc>
          <w:tcPr>
            <w:tcW w:w="1559" w:type="dxa"/>
            <w:tcBorders>
              <w:top w:val="single" w:sz="4" w:space="0" w:color="auto"/>
              <w:left w:val="single" w:sz="4" w:space="0" w:color="auto"/>
              <w:bottom w:val="single" w:sz="4" w:space="0" w:color="auto"/>
              <w:right w:val="single" w:sz="4" w:space="0" w:color="auto"/>
            </w:tcBorders>
          </w:tcPr>
          <w:p w:rsidR="0043072A" w:rsidRDefault="00EA36EF">
            <w:pPr>
              <w:spacing w:line="288" w:lineRule="auto"/>
              <w:rPr>
                <w:rFonts w:ascii="Times New Roman" w:hAnsi="Times New Roman"/>
                <w:szCs w:val="24"/>
              </w:rPr>
            </w:pPr>
            <w:r>
              <w:rPr>
                <w:rFonts w:ascii="Times New Roman" w:hAnsi="Times New Roman"/>
                <w:szCs w:val="24"/>
              </w:rPr>
              <w:t>3</w:t>
            </w:r>
            <w:proofErr w:type="gramStart"/>
            <w:r>
              <w:rPr>
                <w:rFonts w:ascii="Times New Roman" w:hAnsi="Times New Roman"/>
                <w:szCs w:val="24"/>
              </w:rPr>
              <w:t>,1</w:t>
            </w:r>
            <w:proofErr w:type="gramEnd"/>
            <w:r>
              <w:rPr>
                <w:rFonts w:ascii="Times New Roman" w:hAnsi="Times New Roman"/>
                <w:szCs w:val="24"/>
              </w:rPr>
              <w:t xml:space="preserve"> </w:t>
            </w:r>
            <w:r>
              <w:rPr>
                <w:rFonts w:ascii="Times New Roman" w:hAnsi="Times New Roman"/>
                <w:szCs w:val="24"/>
                <w:lang w:val="lt-LT"/>
              </w:rPr>
              <w:t>tūkst.</w:t>
            </w:r>
          </w:p>
        </w:tc>
      </w:tr>
      <w:tr w:rsidR="0043072A" w:rsidTr="0043072A">
        <w:tc>
          <w:tcPr>
            <w:tcW w:w="8188"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line="288" w:lineRule="auto"/>
              <w:jc w:val="left"/>
              <w:rPr>
                <w:rFonts w:ascii="Times New Roman" w:eastAsia="Calibri" w:hAnsi="Times New Roman"/>
                <w:sz w:val="24"/>
                <w:szCs w:val="24"/>
                <w:lang w:val="lt-LT" w:eastAsia="lt-LT"/>
              </w:rPr>
            </w:pPr>
            <w:r>
              <w:rPr>
                <w:rFonts w:ascii="Times New Roman" w:eastAsia="Calibri" w:hAnsi="Times New Roman"/>
                <w:sz w:val="24"/>
                <w:szCs w:val="24"/>
                <w:lang w:val="lt-LT" w:eastAsia="lt-LT"/>
              </w:rPr>
              <w:t>Pagalbą į namus gavusių neįgalių vaikų skaičius**</w:t>
            </w:r>
          </w:p>
        </w:tc>
        <w:tc>
          <w:tcPr>
            <w:tcW w:w="1559" w:type="dxa"/>
            <w:tcBorders>
              <w:top w:val="single" w:sz="4" w:space="0" w:color="auto"/>
              <w:left w:val="single" w:sz="4" w:space="0" w:color="auto"/>
              <w:bottom w:val="single" w:sz="4" w:space="0" w:color="auto"/>
              <w:right w:val="single" w:sz="4" w:space="0" w:color="auto"/>
            </w:tcBorders>
          </w:tcPr>
          <w:p w:rsidR="0043072A" w:rsidRDefault="00EA36EF">
            <w:pPr>
              <w:spacing w:line="288" w:lineRule="auto"/>
              <w:rPr>
                <w:rFonts w:ascii="Times New Roman" w:hAnsi="Times New Roman"/>
                <w:szCs w:val="24"/>
              </w:rPr>
            </w:pPr>
            <w:r>
              <w:rPr>
                <w:rFonts w:ascii="Times New Roman" w:hAnsi="Times New Roman"/>
                <w:szCs w:val="24"/>
              </w:rPr>
              <w:t>2</w:t>
            </w:r>
            <w:proofErr w:type="gramStart"/>
            <w:r>
              <w:rPr>
                <w:rFonts w:ascii="Times New Roman" w:hAnsi="Times New Roman"/>
                <w:szCs w:val="24"/>
              </w:rPr>
              <w:t>,4</w:t>
            </w:r>
            <w:proofErr w:type="gramEnd"/>
            <w:r>
              <w:rPr>
                <w:rFonts w:ascii="Times New Roman" w:hAnsi="Times New Roman"/>
                <w:szCs w:val="24"/>
              </w:rPr>
              <w:t xml:space="preserve"> </w:t>
            </w:r>
            <w:r>
              <w:rPr>
                <w:rFonts w:ascii="Times New Roman" w:hAnsi="Times New Roman"/>
                <w:szCs w:val="24"/>
                <w:lang w:val="lt-LT"/>
              </w:rPr>
              <w:t>tūkst.</w:t>
            </w:r>
          </w:p>
        </w:tc>
      </w:tr>
      <w:tr w:rsidR="0043072A" w:rsidTr="0043072A">
        <w:tc>
          <w:tcPr>
            <w:tcW w:w="8188"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line="288" w:lineRule="auto"/>
              <w:jc w:val="left"/>
              <w:rPr>
                <w:rFonts w:ascii="Times New Roman" w:eastAsia="Calibri" w:hAnsi="Times New Roman"/>
                <w:sz w:val="24"/>
                <w:szCs w:val="24"/>
                <w:lang w:val="lt-LT" w:eastAsia="lt-LT"/>
              </w:rPr>
            </w:pPr>
            <w:r>
              <w:rPr>
                <w:rFonts w:ascii="Times New Roman" w:eastAsia="Calibri" w:hAnsi="Times New Roman"/>
                <w:sz w:val="24"/>
                <w:szCs w:val="24"/>
                <w:lang w:val="lt-LT" w:eastAsia="lt-LT"/>
              </w:rPr>
              <w:t>Darbingo amžiaus neįgalių asmenų, lankiusių dienos centrus, skaičius**</w:t>
            </w:r>
          </w:p>
        </w:tc>
        <w:tc>
          <w:tcPr>
            <w:tcW w:w="1559" w:type="dxa"/>
            <w:tcBorders>
              <w:top w:val="single" w:sz="4" w:space="0" w:color="auto"/>
              <w:left w:val="single" w:sz="4" w:space="0" w:color="auto"/>
              <w:bottom w:val="single" w:sz="4" w:space="0" w:color="auto"/>
              <w:right w:val="single" w:sz="4" w:space="0" w:color="auto"/>
            </w:tcBorders>
          </w:tcPr>
          <w:p w:rsidR="0043072A" w:rsidRDefault="002E2EE1">
            <w:pPr>
              <w:spacing w:line="288" w:lineRule="auto"/>
              <w:rPr>
                <w:rFonts w:ascii="Times New Roman" w:hAnsi="Times New Roman"/>
                <w:szCs w:val="24"/>
                <w:lang w:val="lt-LT"/>
              </w:rPr>
            </w:pPr>
            <w:r>
              <w:rPr>
                <w:rFonts w:ascii="Times New Roman" w:hAnsi="Times New Roman"/>
                <w:szCs w:val="24"/>
                <w:lang w:val="lt-LT"/>
              </w:rPr>
              <w:t xml:space="preserve">15,3 tūkst. </w:t>
            </w:r>
          </w:p>
        </w:tc>
      </w:tr>
      <w:tr w:rsidR="0043072A" w:rsidTr="0043072A">
        <w:tc>
          <w:tcPr>
            <w:tcW w:w="8188"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line="288" w:lineRule="auto"/>
              <w:jc w:val="left"/>
              <w:rPr>
                <w:rFonts w:ascii="Times New Roman" w:eastAsia="Calibri" w:hAnsi="Times New Roman"/>
                <w:sz w:val="24"/>
                <w:szCs w:val="24"/>
                <w:lang w:val="lt-LT" w:eastAsia="lt-LT"/>
              </w:rPr>
            </w:pPr>
            <w:r>
              <w:rPr>
                <w:rFonts w:ascii="Times New Roman" w:eastAsia="Calibri" w:hAnsi="Times New Roman"/>
                <w:sz w:val="24"/>
                <w:szCs w:val="24"/>
                <w:lang w:val="lt-LT" w:eastAsia="lt-LT"/>
              </w:rPr>
              <w:t>Neįgalių vaikų, lankiusių dienos centrus, skaičius**</w:t>
            </w:r>
          </w:p>
        </w:tc>
        <w:tc>
          <w:tcPr>
            <w:tcW w:w="1559" w:type="dxa"/>
            <w:tcBorders>
              <w:top w:val="single" w:sz="4" w:space="0" w:color="auto"/>
              <w:left w:val="single" w:sz="4" w:space="0" w:color="auto"/>
              <w:bottom w:val="single" w:sz="4" w:space="0" w:color="auto"/>
              <w:right w:val="single" w:sz="4" w:space="0" w:color="auto"/>
            </w:tcBorders>
          </w:tcPr>
          <w:p w:rsidR="0043072A" w:rsidRDefault="002E2EE1">
            <w:pPr>
              <w:spacing w:line="288" w:lineRule="auto"/>
              <w:rPr>
                <w:rFonts w:ascii="Times New Roman" w:hAnsi="Times New Roman"/>
                <w:szCs w:val="24"/>
              </w:rPr>
            </w:pPr>
            <w:r>
              <w:rPr>
                <w:rFonts w:ascii="Times New Roman" w:hAnsi="Times New Roman"/>
                <w:szCs w:val="24"/>
              </w:rPr>
              <w:t>2</w:t>
            </w:r>
            <w:proofErr w:type="gramStart"/>
            <w:r>
              <w:rPr>
                <w:rFonts w:ascii="Times New Roman" w:hAnsi="Times New Roman"/>
                <w:szCs w:val="24"/>
              </w:rPr>
              <w:t>,7</w:t>
            </w:r>
            <w:proofErr w:type="gramEnd"/>
            <w:r>
              <w:rPr>
                <w:rFonts w:ascii="Times New Roman" w:hAnsi="Times New Roman"/>
                <w:szCs w:val="24"/>
              </w:rPr>
              <w:t xml:space="preserve"> </w:t>
            </w:r>
            <w:proofErr w:type="spellStart"/>
            <w:r>
              <w:rPr>
                <w:rFonts w:ascii="Times New Roman" w:hAnsi="Times New Roman"/>
                <w:szCs w:val="24"/>
              </w:rPr>
              <w:t>tūkst</w:t>
            </w:r>
            <w:proofErr w:type="spellEnd"/>
            <w:r>
              <w:rPr>
                <w:rFonts w:ascii="Times New Roman" w:hAnsi="Times New Roman"/>
                <w:szCs w:val="24"/>
              </w:rPr>
              <w:t>.</w:t>
            </w:r>
          </w:p>
        </w:tc>
      </w:tr>
      <w:tr w:rsidR="0043072A" w:rsidTr="0043072A">
        <w:tc>
          <w:tcPr>
            <w:tcW w:w="8188"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line="288" w:lineRule="auto"/>
              <w:jc w:val="left"/>
              <w:rPr>
                <w:rFonts w:ascii="Times New Roman" w:eastAsia="Calibri" w:hAnsi="Times New Roman"/>
                <w:sz w:val="24"/>
                <w:szCs w:val="24"/>
                <w:lang w:val="lt-LT" w:eastAsia="lt-LT"/>
              </w:rPr>
            </w:pPr>
            <w:r>
              <w:rPr>
                <w:rFonts w:ascii="Times New Roman" w:eastAsia="Calibri" w:hAnsi="Times New Roman"/>
                <w:snapToGrid w:val="0"/>
                <w:color w:val="000000"/>
                <w:sz w:val="24"/>
                <w:szCs w:val="24"/>
                <w:lang w:val="lt-LT"/>
              </w:rPr>
              <w:t>Neįgaliųjų, auginančių vaikus (iki 18 m. amžiaus), gaunančių 20 procentų BSI  dydžio išmokas komunalinėms paslaugoms, elektros energijos ar telefono išlaidoms apmokėti ar kurui įsigyti, skaičius*</w:t>
            </w:r>
          </w:p>
        </w:tc>
        <w:tc>
          <w:tcPr>
            <w:tcW w:w="1559" w:type="dxa"/>
            <w:tcBorders>
              <w:top w:val="single" w:sz="4" w:space="0" w:color="auto"/>
              <w:left w:val="single" w:sz="4" w:space="0" w:color="auto"/>
              <w:bottom w:val="single" w:sz="4" w:space="0" w:color="auto"/>
              <w:right w:val="single" w:sz="4" w:space="0" w:color="auto"/>
            </w:tcBorders>
            <w:hideMark/>
          </w:tcPr>
          <w:p w:rsidR="0043072A" w:rsidRDefault="00F46ABD">
            <w:pPr>
              <w:spacing w:line="288" w:lineRule="auto"/>
              <w:rPr>
                <w:rFonts w:ascii="Times New Roman" w:hAnsi="Times New Roman"/>
                <w:szCs w:val="24"/>
              </w:rPr>
            </w:pPr>
            <w:r>
              <w:rPr>
                <w:rFonts w:ascii="Times New Roman" w:hAnsi="Times New Roman"/>
                <w:szCs w:val="24"/>
              </w:rPr>
              <w:t>40</w:t>
            </w:r>
          </w:p>
        </w:tc>
      </w:tr>
    </w:tbl>
    <w:p w:rsidR="0043072A" w:rsidRDefault="0043072A" w:rsidP="0043072A">
      <w:pPr>
        <w:rPr>
          <w:lang w:val="lt-LT"/>
        </w:rPr>
      </w:pPr>
      <w:r>
        <w:rPr>
          <w:b/>
          <w:lang w:val="lt-LT"/>
        </w:rPr>
        <w:t>*</w:t>
      </w:r>
      <w:r>
        <w:rPr>
          <w:lang w:val="lt-LT"/>
        </w:rPr>
        <w:t xml:space="preserve">Neįgaliųjų reikalų departamento duomenys   </w:t>
      </w:r>
      <w:r>
        <w:rPr>
          <w:b/>
          <w:lang w:val="lt-LT"/>
        </w:rPr>
        <w:t>** Statistikos departamento duomenys</w:t>
      </w:r>
    </w:p>
    <w:p w:rsidR="0043072A" w:rsidRDefault="0043072A" w:rsidP="0043072A">
      <w:pPr>
        <w:pStyle w:val="ListParagraph"/>
        <w:spacing w:before="40" w:after="40" w:line="240" w:lineRule="auto"/>
        <w:ind w:left="0"/>
        <w:jc w:val="both"/>
        <w:outlineLvl w:val="1"/>
        <w:rPr>
          <w:rFonts w:ascii="TimesLT" w:eastAsia="Times New Roman" w:hAnsi="TimesLT"/>
          <w:b/>
          <w:sz w:val="24"/>
          <w:szCs w:val="20"/>
        </w:rPr>
      </w:pPr>
    </w:p>
    <w:p w:rsidR="0043072A" w:rsidRDefault="0043072A" w:rsidP="0043072A">
      <w:pPr>
        <w:pStyle w:val="ListParagraph"/>
        <w:spacing w:before="40" w:after="40" w:line="240" w:lineRule="auto"/>
        <w:ind w:left="0"/>
        <w:jc w:val="both"/>
        <w:outlineLvl w:val="1"/>
        <w:rPr>
          <w:rFonts w:ascii="Times New Roman" w:hAnsi="Times New Roman"/>
          <w:sz w:val="24"/>
          <w:szCs w:val="24"/>
          <w:lang w:eastAsia="lt-LT"/>
        </w:rPr>
      </w:pPr>
      <w:r>
        <w:rPr>
          <w:rFonts w:ascii="TimesLT" w:eastAsia="Times New Roman" w:hAnsi="TimesLT"/>
          <w:b/>
          <w:sz w:val="24"/>
          <w:szCs w:val="20"/>
        </w:rPr>
        <w:t xml:space="preserve">6. </w:t>
      </w:r>
      <w:r>
        <w:rPr>
          <w:rFonts w:ascii="Times New Roman" w:hAnsi="Times New Roman"/>
          <w:b/>
          <w:sz w:val="24"/>
          <w:szCs w:val="24"/>
        </w:rPr>
        <w:t xml:space="preserve">Socialinės reabilitacijos paslaugos neįgaliesiems bendruomenėje, nurodant: </w:t>
      </w:r>
      <w:r>
        <w:rPr>
          <w:rFonts w:ascii="Times New Roman" w:hAnsi="Times New Roman"/>
          <w:sz w:val="24"/>
          <w:szCs w:val="24"/>
        </w:rPr>
        <w:t>n</w:t>
      </w:r>
      <w:r>
        <w:rPr>
          <w:rFonts w:ascii="Times New Roman" w:hAnsi="Times New Roman"/>
          <w:sz w:val="24"/>
          <w:szCs w:val="24"/>
          <w:lang w:eastAsia="lt-LT"/>
        </w:rPr>
        <w:t xml:space="preserve">eįgaliųjų (vaikai ir suaugę) bei jų šeimos narių, gavusių naudą socialinės reabilitacijos paslaugų neįgaliesiems projektuose, skaičių, neįgaliųjų pasiskirstymą pagal dalyvavimą socialinės reabilitacijos projektų veiklose, neįgaliųjų socialinės reabilitacijos paslaugoms skirtas savivaldybių ir valstybės biudžeto lėšas, </w:t>
      </w:r>
      <w:r>
        <w:rPr>
          <w:rFonts w:ascii="Times New Roman" w:hAnsi="Times New Roman"/>
          <w:b/>
          <w:sz w:val="24"/>
          <w:szCs w:val="24"/>
        </w:rPr>
        <w:t>neįgaliųjų būsto ir jo aplinkos pritaikymui panaudotas lėšas, pritaikytų būstų skaičių neįgaliesiems ir neįgaliems vaikams bei poreikio patenkinimo proc.</w:t>
      </w:r>
      <w:r>
        <w:rPr>
          <w:rFonts w:ascii="Times New Roman" w:hAnsi="Times New Roman"/>
          <w:sz w:val="24"/>
          <w:szCs w:val="24"/>
          <w:lang w:eastAsia="lt-LT"/>
        </w:rPr>
        <w:t xml:space="preserve"> (</w:t>
      </w:r>
      <w:r>
        <w:rPr>
          <w:rFonts w:ascii="Times New Roman" w:hAnsi="Times New Roman"/>
          <w:b/>
          <w:sz w:val="24"/>
          <w:szCs w:val="24"/>
          <w:lang w:eastAsia="lt-LT"/>
        </w:rPr>
        <w:t>Neįgaliųjų reikalų departamento duomenys), g</w:t>
      </w:r>
      <w:r>
        <w:rPr>
          <w:rFonts w:ascii="Times New Roman" w:hAnsi="Times New Roman"/>
          <w:b/>
          <w:sz w:val="24"/>
          <w:szCs w:val="24"/>
        </w:rPr>
        <w:t>yventojų aprūpinimas techninės pagalbos priemonėmis*.</w:t>
      </w:r>
      <w:r>
        <w:rPr>
          <w:rFonts w:ascii="Times New Roman" w:hAnsi="Times New Roman"/>
          <w:sz w:val="24"/>
          <w:szCs w:val="24"/>
          <w:lang w:eastAsia="lt-LT"/>
        </w:rPr>
        <w:t xml:space="preserve"> </w:t>
      </w:r>
    </w:p>
    <w:p w:rsidR="0043072A" w:rsidRDefault="0043072A" w:rsidP="0043072A">
      <w:pPr>
        <w:spacing w:before="40" w:after="40"/>
        <w:jc w:val="right"/>
        <w:rPr>
          <w:rFonts w:ascii="Times New Roman" w:hAnsi="Times New Roman"/>
          <w:b/>
          <w:szCs w:val="24"/>
          <w:lang w:val="lt-LT"/>
        </w:rPr>
      </w:pPr>
      <w:r>
        <w:rPr>
          <w:rFonts w:ascii="Times New Roman" w:hAnsi="Times New Roman"/>
          <w:b/>
          <w:szCs w:val="24"/>
          <w:lang w:val="lt-LT"/>
        </w:rPr>
        <w:t>6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701"/>
      </w:tblGrid>
      <w:tr w:rsidR="0043072A" w:rsidTr="0043072A">
        <w:tc>
          <w:tcPr>
            <w:tcW w:w="8046" w:type="dxa"/>
            <w:tcBorders>
              <w:top w:val="single" w:sz="4" w:space="0" w:color="auto"/>
              <w:left w:val="single" w:sz="4" w:space="0" w:color="auto"/>
              <w:bottom w:val="single" w:sz="4" w:space="0" w:color="auto"/>
              <w:right w:val="single" w:sz="4" w:space="0" w:color="auto"/>
            </w:tcBorders>
            <w:vAlign w:val="center"/>
          </w:tcPr>
          <w:p w:rsidR="0043072A" w:rsidRDefault="0043072A">
            <w:pPr>
              <w:pStyle w:val="galva"/>
              <w:spacing w:before="36" w:after="36"/>
              <w:jc w:val="left"/>
              <w:rPr>
                <w:rFonts w:ascii="Times New Roman" w:eastAsia="Calibri"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hideMark/>
          </w:tcPr>
          <w:p w:rsidR="0043072A" w:rsidRDefault="0043072A" w:rsidP="00F46ABD">
            <w:pPr>
              <w:spacing w:before="40" w:after="40"/>
              <w:jc w:val="center"/>
              <w:rPr>
                <w:rFonts w:ascii="Times New Roman" w:hAnsi="Times New Roman"/>
                <w:b/>
                <w:szCs w:val="24"/>
                <w:lang w:val="lt-LT"/>
              </w:rPr>
            </w:pPr>
            <w:r>
              <w:rPr>
                <w:rFonts w:ascii="Times New Roman" w:hAnsi="Times New Roman"/>
                <w:b/>
                <w:szCs w:val="24"/>
                <w:lang w:val="lt-LT"/>
              </w:rPr>
              <w:t>201</w:t>
            </w:r>
            <w:r w:rsidR="00F46ABD">
              <w:rPr>
                <w:rFonts w:ascii="Times New Roman" w:hAnsi="Times New Roman"/>
                <w:b/>
                <w:szCs w:val="24"/>
                <w:lang w:val="lt-LT"/>
              </w:rPr>
              <w:t xml:space="preserve">7 </w:t>
            </w:r>
            <w:r>
              <w:rPr>
                <w:rFonts w:ascii="Times New Roman" w:hAnsi="Times New Roman"/>
                <w:b/>
                <w:szCs w:val="24"/>
                <w:lang w:val="lt-LT"/>
              </w:rPr>
              <w:t>metai</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rFonts w:ascii="Times New Roman" w:eastAsia="Calibri" w:hAnsi="Times New Roman"/>
                <w:b/>
                <w:sz w:val="24"/>
                <w:szCs w:val="24"/>
                <w:lang w:val="lt-LT"/>
              </w:rPr>
            </w:pPr>
            <w:r>
              <w:rPr>
                <w:rFonts w:ascii="Times New Roman" w:eastAsia="Calibri" w:hAnsi="Times New Roman"/>
                <w:b/>
                <w:sz w:val="24"/>
                <w:szCs w:val="24"/>
                <w:lang w:val="lt-LT"/>
              </w:rPr>
              <w:t xml:space="preserve">Socialinės reabilitacijos paslaugų neįgaliesiems bendruomenėje finansuotų projektų skaičius </w:t>
            </w:r>
          </w:p>
        </w:tc>
        <w:tc>
          <w:tcPr>
            <w:tcW w:w="1701" w:type="dxa"/>
            <w:tcBorders>
              <w:top w:val="single" w:sz="4" w:space="0" w:color="auto"/>
              <w:left w:val="single" w:sz="4" w:space="0" w:color="auto"/>
              <w:bottom w:val="single" w:sz="4" w:space="0" w:color="auto"/>
              <w:right w:val="single" w:sz="4" w:space="0" w:color="auto"/>
            </w:tcBorders>
            <w:hideMark/>
          </w:tcPr>
          <w:p w:rsidR="0043072A" w:rsidRDefault="0043072A">
            <w:pPr>
              <w:spacing w:before="40" w:after="40"/>
              <w:rPr>
                <w:rFonts w:ascii="Times New Roman" w:hAnsi="Times New Roman"/>
                <w:szCs w:val="24"/>
              </w:rPr>
            </w:pPr>
            <w:r>
              <w:rPr>
                <w:rFonts w:ascii="Times New Roman" w:hAnsi="Times New Roman"/>
                <w:szCs w:val="24"/>
              </w:rPr>
              <w:t>356</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rFonts w:ascii="Times New Roman" w:eastAsia="Calibri" w:hAnsi="Times New Roman"/>
                <w:b/>
                <w:sz w:val="24"/>
                <w:szCs w:val="24"/>
                <w:lang w:val="lt-LT" w:eastAsia="lt-LT"/>
              </w:rPr>
            </w:pPr>
            <w:r>
              <w:rPr>
                <w:rFonts w:ascii="Times New Roman" w:eastAsia="Calibri" w:hAnsi="Times New Roman"/>
                <w:b/>
                <w:sz w:val="24"/>
                <w:szCs w:val="24"/>
                <w:lang w:val="lt-LT" w:eastAsia="lt-LT"/>
              </w:rPr>
              <w:t xml:space="preserve">Neįgalieji, gavę naudą socialinės reabilitacijos paslaugų neįgaliesiems projektuose: </w:t>
            </w:r>
          </w:p>
        </w:tc>
        <w:tc>
          <w:tcPr>
            <w:tcW w:w="1701" w:type="dxa"/>
            <w:tcBorders>
              <w:top w:val="single" w:sz="4" w:space="0" w:color="auto"/>
              <w:left w:val="single" w:sz="4" w:space="0" w:color="auto"/>
              <w:bottom w:val="single" w:sz="4" w:space="0" w:color="auto"/>
              <w:right w:val="single" w:sz="4" w:space="0" w:color="auto"/>
            </w:tcBorders>
          </w:tcPr>
          <w:p w:rsidR="0043072A" w:rsidRDefault="0043072A">
            <w:pPr>
              <w:spacing w:before="40" w:after="40"/>
              <w:rPr>
                <w:rFonts w:ascii="Times New Roman" w:hAnsi="Times New Roman"/>
                <w:szCs w:val="24"/>
              </w:rPr>
            </w:pP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rFonts w:ascii="Times New Roman" w:eastAsia="Calibri" w:hAnsi="Times New Roman"/>
                <w:sz w:val="24"/>
                <w:szCs w:val="24"/>
                <w:lang w:val="lt-LT" w:eastAsia="lt-LT"/>
              </w:rPr>
            </w:pPr>
            <w:r>
              <w:rPr>
                <w:rFonts w:ascii="Times New Roman" w:eastAsia="Calibri" w:hAnsi="Times New Roman"/>
                <w:sz w:val="24"/>
                <w:szCs w:val="24"/>
                <w:lang w:val="lt-LT"/>
              </w:rPr>
              <w:t>Bendras gavėjų skaičius:</w:t>
            </w:r>
          </w:p>
        </w:tc>
        <w:tc>
          <w:tcPr>
            <w:tcW w:w="1701" w:type="dxa"/>
            <w:tcBorders>
              <w:top w:val="single" w:sz="4" w:space="0" w:color="auto"/>
              <w:left w:val="single" w:sz="4" w:space="0" w:color="auto"/>
              <w:bottom w:val="single" w:sz="4" w:space="0" w:color="auto"/>
              <w:right w:val="single" w:sz="4" w:space="0" w:color="auto"/>
            </w:tcBorders>
            <w:hideMark/>
          </w:tcPr>
          <w:p w:rsidR="0043072A" w:rsidRDefault="00F46ABD">
            <w:pPr>
              <w:spacing w:before="40" w:after="40"/>
              <w:rPr>
                <w:rFonts w:ascii="Times New Roman" w:hAnsi="Times New Roman"/>
                <w:szCs w:val="24"/>
              </w:rPr>
            </w:pPr>
            <w:r>
              <w:rPr>
                <w:rFonts w:ascii="Times New Roman" w:hAnsi="Times New Roman"/>
                <w:szCs w:val="24"/>
              </w:rPr>
              <w:t>26796</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rFonts w:ascii="Times New Roman" w:eastAsia="Calibri" w:hAnsi="Times New Roman"/>
                <w:sz w:val="24"/>
                <w:szCs w:val="24"/>
                <w:lang w:val="lt-LT" w:eastAsia="lt-LT"/>
              </w:rPr>
            </w:pPr>
            <w:r>
              <w:rPr>
                <w:rFonts w:ascii="Times New Roman" w:eastAsia="Calibri" w:hAnsi="Times New Roman"/>
                <w:sz w:val="24"/>
                <w:szCs w:val="24"/>
                <w:lang w:val="lt-LT" w:eastAsia="lt-LT"/>
              </w:rPr>
              <w:t>šeimos nariai</w:t>
            </w:r>
          </w:p>
        </w:tc>
        <w:tc>
          <w:tcPr>
            <w:tcW w:w="1701" w:type="dxa"/>
            <w:tcBorders>
              <w:top w:val="single" w:sz="4" w:space="0" w:color="auto"/>
              <w:left w:val="single" w:sz="4" w:space="0" w:color="auto"/>
              <w:bottom w:val="single" w:sz="4" w:space="0" w:color="auto"/>
              <w:right w:val="single" w:sz="4" w:space="0" w:color="auto"/>
            </w:tcBorders>
            <w:hideMark/>
          </w:tcPr>
          <w:p w:rsidR="0043072A" w:rsidRDefault="00F46ABD">
            <w:pPr>
              <w:spacing w:before="40" w:after="40"/>
              <w:rPr>
                <w:rFonts w:ascii="Times New Roman" w:hAnsi="Times New Roman"/>
                <w:szCs w:val="24"/>
              </w:rPr>
            </w:pPr>
            <w:r>
              <w:rPr>
                <w:rFonts w:ascii="Times New Roman" w:hAnsi="Times New Roman"/>
                <w:szCs w:val="24"/>
              </w:rPr>
              <w:t>2313</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rFonts w:ascii="Times New Roman" w:eastAsia="Calibri" w:hAnsi="Times New Roman"/>
                <w:sz w:val="24"/>
                <w:szCs w:val="24"/>
                <w:lang w:val="lt-LT" w:eastAsia="lt-LT"/>
              </w:rPr>
            </w:pPr>
            <w:r>
              <w:rPr>
                <w:rFonts w:ascii="Times New Roman" w:eastAsia="Calibri" w:hAnsi="Times New Roman"/>
                <w:sz w:val="24"/>
                <w:szCs w:val="24"/>
                <w:lang w:val="lt-LT" w:eastAsia="lt-LT"/>
              </w:rPr>
              <w:t>neįgalūs vaikai</w:t>
            </w:r>
          </w:p>
        </w:tc>
        <w:tc>
          <w:tcPr>
            <w:tcW w:w="1701" w:type="dxa"/>
            <w:tcBorders>
              <w:top w:val="single" w:sz="4" w:space="0" w:color="auto"/>
              <w:left w:val="single" w:sz="4" w:space="0" w:color="auto"/>
              <w:bottom w:val="single" w:sz="4" w:space="0" w:color="auto"/>
              <w:right w:val="single" w:sz="4" w:space="0" w:color="auto"/>
            </w:tcBorders>
            <w:hideMark/>
          </w:tcPr>
          <w:p w:rsidR="0043072A" w:rsidRDefault="00F46ABD">
            <w:pPr>
              <w:spacing w:before="40" w:after="40"/>
              <w:rPr>
                <w:rFonts w:ascii="Times New Roman" w:hAnsi="Times New Roman"/>
                <w:szCs w:val="24"/>
              </w:rPr>
            </w:pPr>
            <w:r>
              <w:rPr>
                <w:rFonts w:ascii="Times New Roman" w:hAnsi="Times New Roman"/>
                <w:szCs w:val="24"/>
              </w:rPr>
              <w:t>1183</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rFonts w:ascii="Times New Roman" w:eastAsia="Calibri" w:hAnsi="Times New Roman"/>
                <w:sz w:val="24"/>
                <w:szCs w:val="24"/>
                <w:lang w:val="lt-LT" w:eastAsia="lt-LT"/>
              </w:rPr>
            </w:pPr>
            <w:r>
              <w:rPr>
                <w:rFonts w:ascii="Times New Roman" w:eastAsia="Calibri" w:hAnsi="Times New Roman"/>
                <w:sz w:val="24"/>
                <w:szCs w:val="24"/>
                <w:lang w:val="lt-LT" w:eastAsia="lt-LT"/>
              </w:rPr>
              <w:t xml:space="preserve">suaugę neįgalieji </w:t>
            </w:r>
          </w:p>
        </w:tc>
        <w:tc>
          <w:tcPr>
            <w:tcW w:w="1701" w:type="dxa"/>
            <w:tcBorders>
              <w:top w:val="single" w:sz="4" w:space="0" w:color="auto"/>
              <w:left w:val="single" w:sz="4" w:space="0" w:color="auto"/>
              <w:bottom w:val="single" w:sz="4" w:space="0" w:color="auto"/>
              <w:right w:val="single" w:sz="4" w:space="0" w:color="auto"/>
            </w:tcBorders>
            <w:hideMark/>
          </w:tcPr>
          <w:p w:rsidR="0043072A" w:rsidRDefault="00F46ABD">
            <w:pPr>
              <w:spacing w:before="40" w:after="40"/>
              <w:rPr>
                <w:rFonts w:ascii="Times New Roman" w:hAnsi="Times New Roman"/>
                <w:szCs w:val="24"/>
              </w:rPr>
            </w:pPr>
            <w:r>
              <w:rPr>
                <w:rFonts w:ascii="Times New Roman" w:hAnsi="Times New Roman"/>
                <w:szCs w:val="24"/>
              </w:rPr>
              <w:t>23300</w:t>
            </w:r>
            <w:r w:rsidR="0043072A">
              <w:rPr>
                <w:rFonts w:ascii="Times New Roman" w:hAnsi="Times New Roman"/>
                <w:szCs w:val="24"/>
              </w:rPr>
              <w:t xml:space="preserve"> </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rFonts w:ascii="Times New Roman" w:eastAsia="Calibri" w:hAnsi="Times New Roman"/>
                <w:b/>
                <w:sz w:val="24"/>
                <w:szCs w:val="24"/>
                <w:lang w:val="lt-LT" w:eastAsia="lt-LT"/>
              </w:rPr>
            </w:pPr>
            <w:r>
              <w:rPr>
                <w:rFonts w:ascii="Times New Roman" w:eastAsia="Calibri" w:hAnsi="Times New Roman"/>
                <w:b/>
                <w:sz w:val="24"/>
                <w:szCs w:val="24"/>
                <w:lang w:val="lt-LT" w:eastAsia="lt-LT"/>
              </w:rPr>
              <w:t>Neįgalieji dalyvavę socialinės reabilitacijos projektuose pagal veiklas:</w:t>
            </w:r>
          </w:p>
        </w:tc>
        <w:tc>
          <w:tcPr>
            <w:tcW w:w="1701" w:type="dxa"/>
            <w:tcBorders>
              <w:top w:val="single" w:sz="4" w:space="0" w:color="auto"/>
              <w:left w:val="single" w:sz="4" w:space="0" w:color="auto"/>
              <w:bottom w:val="single" w:sz="4" w:space="0" w:color="auto"/>
              <w:right w:val="single" w:sz="4" w:space="0" w:color="auto"/>
            </w:tcBorders>
          </w:tcPr>
          <w:p w:rsidR="0043072A" w:rsidRDefault="0043072A">
            <w:pPr>
              <w:spacing w:before="40" w:after="40"/>
              <w:rPr>
                <w:rFonts w:ascii="Times New Roman" w:hAnsi="Times New Roman"/>
                <w:szCs w:val="24"/>
              </w:rPr>
            </w:pP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rsidP="00F46ABD">
            <w:pPr>
              <w:pStyle w:val="galva"/>
              <w:spacing w:before="0" w:after="0"/>
              <w:jc w:val="left"/>
              <w:rPr>
                <w:rFonts w:ascii="Times New Roman" w:eastAsia="Calibri" w:hAnsi="Times New Roman"/>
                <w:b/>
                <w:sz w:val="24"/>
                <w:szCs w:val="24"/>
                <w:lang w:val="lt-LT"/>
              </w:rPr>
            </w:pPr>
            <w:r>
              <w:rPr>
                <w:rFonts w:eastAsia="Calibri"/>
                <w:snapToGrid w:val="0"/>
                <w:sz w:val="24"/>
                <w:szCs w:val="22"/>
                <w:lang w:val="lt-LT"/>
              </w:rPr>
              <w:t xml:space="preserve">neįgaliųjų </w:t>
            </w:r>
            <w:r w:rsidR="00F46ABD">
              <w:rPr>
                <w:rFonts w:eastAsia="Calibri"/>
                <w:snapToGrid w:val="0"/>
                <w:sz w:val="24"/>
                <w:szCs w:val="22"/>
                <w:lang w:val="lt-LT"/>
              </w:rPr>
              <w:t>dienos užimtumas</w:t>
            </w:r>
          </w:p>
        </w:tc>
        <w:tc>
          <w:tcPr>
            <w:tcW w:w="1701" w:type="dxa"/>
            <w:tcBorders>
              <w:top w:val="single" w:sz="4" w:space="0" w:color="auto"/>
              <w:left w:val="single" w:sz="4" w:space="0" w:color="auto"/>
              <w:bottom w:val="single" w:sz="4" w:space="0" w:color="auto"/>
              <w:right w:val="single" w:sz="4" w:space="0" w:color="auto"/>
            </w:tcBorders>
            <w:hideMark/>
          </w:tcPr>
          <w:p w:rsidR="0043072A" w:rsidRDefault="00F46ABD">
            <w:pPr>
              <w:spacing w:before="40" w:after="40"/>
              <w:rPr>
                <w:rFonts w:ascii="Times New Roman" w:hAnsi="Times New Roman"/>
                <w:szCs w:val="24"/>
              </w:rPr>
            </w:pPr>
            <w:r>
              <w:rPr>
                <w:rFonts w:ascii="Times New Roman" w:hAnsi="Times New Roman"/>
                <w:szCs w:val="24"/>
              </w:rPr>
              <w:t>12371</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rFonts w:ascii="Times New Roman" w:eastAsia="Calibri" w:hAnsi="Times New Roman"/>
                <w:b/>
                <w:sz w:val="24"/>
                <w:szCs w:val="24"/>
                <w:lang w:val="lt-LT"/>
              </w:rPr>
            </w:pPr>
            <w:r>
              <w:rPr>
                <w:rFonts w:eastAsia="Calibri"/>
                <w:snapToGrid w:val="0"/>
                <w:sz w:val="24"/>
                <w:szCs w:val="22"/>
                <w:lang w:val="lt-LT"/>
              </w:rPr>
              <w:t>asmeninio asistento pagalba</w:t>
            </w:r>
          </w:p>
        </w:tc>
        <w:tc>
          <w:tcPr>
            <w:tcW w:w="1701" w:type="dxa"/>
            <w:tcBorders>
              <w:top w:val="single" w:sz="4" w:space="0" w:color="auto"/>
              <w:left w:val="single" w:sz="4" w:space="0" w:color="auto"/>
              <w:bottom w:val="single" w:sz="4" w:space="0" w:color="auto"/>
              <w:right w:val="single" w:sz="4" w:space="0" w:color="auto"/>
            </w:tcBorders>
            <w:hideMark/>
          </w:tcPr>
          <w:p w:rsidR="0043072A" w:rsidRDefault="00F46ABD">
            <w:pPr>
              <w:spacing w:before="40" w:after="40"/>
              <w:rPr>
                <w:rFonts w:ascii="Times New Roman" w:hAnsi="Times New Roman"/>
                <w:szCs w:val="24"/>
              </w:rPr>
            </w:pPr>
            <w:r>
              <w:rPr>
                <w:rFonts w:ascii="Times New Roman" w:hAnsi="Times New Roman"/>
                <w:szCs w:val="24"/>
              </w:rPr>
              <w:t>11757</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rFonts w:ascii="Times New Roman" w:eastAsia="Calibri" w:hAnsi="Times New Roman"/>
                <w:b/>
                <w:sz w:val="24"/>
                <w:szCs w:val="24"/>
                <w:lang w:val="lt-LT"/>
              </w:rPr>
            </w:pPr>
            <w:r>
              <w:rPr>
                <w:rFonts w:eastAsia="Calibri"/>
                <w:snapToGrid w:val="0"/>
                <w:sz w:val="24"/>
                <w:szCs w:val="22"/>
                <w:lang w:val="lt-LT"/>
              </w:rPr>
              <w:t>neįgaliųjų užimtumo įvairiuose amatų būreliuose ir klubuose</w:t>
            </w:r>
          </w:p>
        </w:tc>
        <w:tc>
          <w:tcPr>
            <w:tcW w:w="1701" w:type="dxa"/>
            <w:tcBorders>
              <w:top w:val="single" w:sz="4" w:space="0" w:color="auto"/>
              <w:left w:val="single" w:sz="4" w:space="0" w:color="auto"/>
              <w:bottom w:val="single" w:sz="4" w:space="0" w:color="auto"/>
              <w:right w:val="single" w:sz="4" w:space="0" w:color="auto"/>
            </w:tcBorders>
            <w:hideMark/>
          </w:tcPr>
          <w:p w:rsidR="0043072A" w:rsidRDefault="00F46ABD">
            <w:pPr>
              <w:spacing w:before="40" w:after="40"/>
              <w:rPr>
                <w:rFonts w:ascii="Times New Roman" w:hAnsi="Times New Roman"/>
                <w:szCs w:val="24"/>
              </w:rPr>
            </w:pPr>
            <w:r>
              <w:rPr>
                <w:rFonts w:ascii="Times New Roman" w:hAnsi="Times New Roman"/>
                <w:szCs w:val="24"/>
              </w:rPr>
              <w:t>4259</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BodyText"/>
              <w:rPr>
                <w:rFonts w:eastAsia="Calibri"/>
                <w:b/>
                <w:i/>
                <w:szCs w:val="24"/>
                <w:lang w:val="lt-LT"/>
              </w:rPr>
            </w:pPr>
            <w:r>
              <w:rPr>
                <w:rFonts w:eastAsia="Calibri"/>
                <w:snapToGrid w:val="0"/>
                <w:szCs w:val="22"/>
                <w:lang w:val="lt-LT"/>
              </w:rPr>
              <w:t xml:space="preserve">meninių bei kitų gebėjimų lavinimo meno, kultūros būreliuose, kolektyvuose, klubuose. </w:t>
            </w:r>
          </w:p>
        </w:tc>
        <w:tc>
          <w:tcPr>
            <w:tcW w:w="1701" w:type="dxa"/>
            <w:tcBorders>
              <w:top w:val="single" w:sz="4" w:space="0" w:color="auto"/>
              <w:left w:val="single" w:sz="4" w:space="0" w:color="auto"/>
              <w:bottom w:val="single" w:sz="4" w:space="0" w:color="auto"/>
              <w:right w:val="single" w:sz="4" w:space="0" w:color="auto"/>
            </w:tcBorders>
            <w:hideMark/>
          </w:tcPr>
          <w:p w:rsidR="0043072A" w:rsidRDefault="00F46ABD">
            <w:pPr>
              <w:spacing w:before="40" w:after="40"/>
              <w:rPr>
                <w:rFonts w:ascii="Times New Roman" w:hAnsi="Times New Roman"/>
                <w:szCs w:val="24"/>
              </w:rPr>
            </w:pPr>
            <w:r>
              <w:rPr>
                <w:rFonts w:ascii="Times New Roman" w:hAnsi="Times New Roman"/>
                <w:szCs w:val="24"/>
              </w:rPr>
              <w:t>3621</w:t>
            </w:r>
          </w:p>
        </w:tc>
      </w:tr>
      <w:tr w:rsidR="0043072A" w:rsidTr="00F46ABD">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rsidP="00F46ABD">
            <w:pPr>
              <w:pStyle w:val="galva"/>
              <w:spacing w:before="0" w:after="0"/>
              <w:jc w:val="left"/>
              <w:rPr>
                <w:rFonts w:ascii="Times New Roman" w:eastAsia="Calibri" w:hAnsi="Times New Roman"/>
                <w:b/>
                <w:sz w:val="24"/>
                <w:szCs w:val="24"/>
                <w:lang w:val="lt-LT"/>
              </w:rPr>
            </w:pPr>
            <w:r>
              <w:rPr>
                <w:rFonts w:ascii="Times New Roman" w:eastAsia="Calibri" w:hAnsi="Times New Roman"/>
                <w:b/>
                <w:sz w:val="24"/>
                <w:szCs w:val="24"/>
                <w:lang w:val="lt-LT" w:eastAsia="lt-LT"/>
              </w:rPr>
              <w:t>Neįgaliųjų socialinės reabilitacijos paslaugoms skirtos lėšos (</w:t>
            </w:r>
            <w:r w:rsidR="00F46ABD">
              <w:rPr>
                <w:rFonts w:ascii="Times New Roman" w:eastAsia="Calibri" w:hAnsi="Times New Roman"/>
                <w:b/>
                <w:sz w:val="24"/>
                <w:szCs w:val="24"/>
                <w:lang w:val="lt-LT" w:eastAsia="lt-LT"/>
              </w:rPr>
              <w:t>tūkst. eur</w:t>
            </w:r>
            <w:r>
              <w:rPr>
                <w:rFonts w:ascii="Times New Roman" w:eastAsia="Calibri" w:hAnsi="Times New Roman"/>
                <w:b/>
                <w:sz w:val="24"/>
                <w:szCs w:val="24"/>
                <w:lang w:val="lt-LT" w:eastAsia="lt-LT"/>
              </w:rPr>
              <w:t>):</w:t>
            </w:r>
          </w:p>
        </w:tc>
        <w:tc>
          <w:tcPr>
            <w:tcW w:w="1701" w:type="dxa"/>
            <w:tcBorders>
              <w:top w:val="single" w:sz="4" w:space="0" w:color="auto"/>
              <w:left w:val="single" w:sz="4" w:space="0" w:color="auto"/>
              <w:bottom w:val="single" w:sz="4" w:space="0" w:color="auto"/>
              <w:right w:val="single" w:sz="4" w:space="0" w:color="auto"/>
            </w:tcBorders>
          </w:tcPr>
          <w:p w:rsidR="0043072A" w:rsidRDefault="00F46ABD">
            <w:pPr>
              <w:spacing w:before="40" w:after="40"/>
              <w:rPr>
                <w:rFonts w:ascii="Times New Roman" w:hAnsi="Times New Roman"/>
                <w:szCs w:val="24"/>
              </w:rPr>
            </w:pPr>
            <w:r>
              <w:rPr>
                <w:rFonts w:ascii="Times New Roman" w:hAnsi="Times New Roman"/>
                <w:szCs w:val="24"/>
              </w:rPr>
              <w:t>5138,95</w:t>
            </w:r>
          </w:p>
        </w:tc>
      </w:tr>
      <w:tr w:rsidR="0043072A" w:rsidTr="00F46ABD">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rFonts w:ascii="Times New Roman" w:eastAsia="Calibri" w:hAnsi="Times New Roman"/>
                <w:sz w:val="24"/>
                <w:szCs w:val="24"/>
                <w:lang w:val="lt-LT"/>
              </w:rPr>
            </w:pPr>
            <w:r>
              <w:rPr>
                <w:rFonts w:ascii="Times New Roman" w:eastAsia="Calibri" w:hAnsi="Times New Roman"/>
                <w:sz w:val="24"/>
                <w:szCs w:val="24"/>
                <w:lang w:val="lt-LT"/>
              </w:rPr>
              <w:t>Savivaldybių skirtos lėšos</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43072A" w:rsidRDefault="00A944B3">
            <w:pPr>
              <w:spacing w:before="40" w:after="40"/>
              <w:rPr>
                <w:rFonts w:ascii="Times New Roman" w:hAnsi="Times New Roman"/>
                <w:szCs w:val="24"/>
              </w:rPr>
            </w:pPr>
            <w:r>
              <w:rPr>
                <w:rFonts w:ascii="Times New Roman" w:hAnsi="Times New Roman"/>
                <w:szCs w:val="24"/>
              </w:rPr>
              <w:t>844,35</w:t>
            </w:r>
          </w:p>
        </w:tc>
      </w:tr>
      <w:tr w:rsidR="0043072A" w:rsidTr="00F46ABD">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rFonts w:ascii="Times New Roman" w:eastAsia="Calibri" w:hAnsi="Times New Roman"/>
                <w:sz w:val="24"/>
                <w:szCs w:val="24"/>
                <w:lang w:val="lt-LT"/>
              </w:rPr>
            </w:pPr>
            <w:r>
              <w:rPr>
                <w:rFonts w:ascii="Times New Roman" w:eastAsia="Calibri" w:hAnsi="Times New Roman"/>
                <w:sz w:val="24"/>
                <w:szCs w:val="24"/>
                <w:lang w:val="lt-LT"/>
              </w:rPr>
              <w:t>Valstybės biudžeto skirtos lėšos</w:t>
            </w:r>
          </w:p>
        </w:tc>
        <w:tc>
          <w:tcPr>
            <w:tcW w:w="1701" w:type="dxa"/>
            <w:tcBorders>
              <w:top w:val="single" w:sz="4" w:space="0" w:color="auto"/>
              <w:left w:val="single" w:sz="4" w:space="0" w:color="auto"/>
              <w:bottom w:val="single" w:sz="4" w:space="0" w:color="auto"/>
              <w:right w:val="single" w:sz="4" w:space="0" w:color="auto"/>
            </w:tcBorders>
          </w:tcPr>
          <w:p w:rsidR="0043072A" w:rsidRDefault="00A944B3" w:rsidP="00A944B3">
            <w:pPr>
              <w:spacing w:before="40" w:after="40"/>
              <w:rPr>
                <w:rFonts w:ascii="Times New Roman" w:hAnsi="Times New Roman"/>
                <w:szCs w:val="24"/>
              </w:rPr>
            </w:pPr>
            <w:r>
              <w:rPr>
                <w:rFonts w:ascii="Times New Roman" w:hAnsi="Times New Roman"/>
                <w:szCs w:val="24"/>
              </w:rPr>
              <w:t>4294,6</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rsidP="00F46ABD">
            <w:pPr>
              <w:pStyle w:val="galva"/>
              <w:spacing w:before="0" w:after="0"/>
              <w:jc w:val="left"/>
              <w:rPr>
                <w:rFonts w:ascii="Times New Roman" w:eastAsia="Calibri" w:hAnsi="Times New Roman"/>
                <w:sz w:val="24"/>
                <w:szCs w:val="24"/>
                <w:lang w:val="lt-LT"/>
              </w:rPr>
            </w:pPr>
            <w:r>
              <w:rPr>
                <w:b/>
                <w:sz w:val="24"/>
                <w:szCs w:val="24"/>
                <w:lang w:val="lt-LT"/>
              </w:rPr>
              <w:t xml:space="preserve">Neįgaliųjų būsto ir jo aplinkos pritaikymas </w:t>
            </w:r>
            <w:r>
              <w:rPr>
                <w:rFonts w:ascii="Times New Roman" w:eastAsia="Calibri" w:hAnsi="Times New Roman"/>
                <w:b/>
                <w:sz w:val="22"/>
                <w:szCs w:val="22"/>
                <w:lang w:val="lt-LT"/>
              </w:rPr>
              <w:t xml:space="preserve">(iš viso panaudota lėšų </w:t>
            </w:r>
            <w:r w:rsidR="00F46ABD">
              <w:rPr>
                <w:rFonts w:ascii="Times New Roman" w:eastAsia="Calibri" w:hAnsi="Times New Roman"/>
                <w:b/>
                <w:sz w:val="22"/>
                <w:szCs w:val="22"/>
                <w:lang w:val="lt-LT"/>
              </w:rPr>
              <w:t>tūkst. e</w:t>
            </w:r>
            <w:r>
              <w:rPr>
                <w:rFonts w:ascii="Times New Roman" w:eastAsia="Calibri" w:hAnsi="Times New Roman"/>
                <w:b/>
                <w:sz w:val="22"/>
                <w:szCs w:val="22"/>
                <w:lang w:val="lt-LT"/>
              </w:rPr>
              <w:t>ur)</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072A" w:rsidRDefault="00F46ABD">
            <w:pPr>
              <w:jc w:val="left"/>
            </w:pPr>
            <w:r>
              <w:t>1450</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F46ABD">
            <w:pPr>
              <w:pStyle w:val="galva"/>
              <w:spacing w:before="0" w:after="0"/>
              <w:jc w:val="left"/>
              <w:rPr>
                <w:sz w:val="24"/>
                <w:szCs w:val="24"/>
                <w:lang w:val="lt-LT"/>
              </w:rPr>
            </w:pPr>
            <w:r>
              <w:rPr>
                <w:rFonts w:ascii="Times New Roman" w:eastAsia="Calibri" w:hAnsi="Times New Roman"/>
                <w:sz w:val="24"/>
                <w:szCs w:val="24"/>
                <w:lang w:val="lt-LT"/>
              </w:rPr>
              <w:t>Pritaikyta būstų</w:t>
            </w:r>
          </w:p>
        </w:tc>
        <w:tc>
          <w:tcPr>
            <w:tcW w:w="1701" w:type="dxa"/>
            <w:tcBorders>
              <w:top w:val="single" w:sz="4" w:space="0" w:color="auto"/>
              <w:left w:val="single" w:sz="4" w:space="0" w:color="auto"/>
              <w:bottom w:val="single" w:sz="4" w:space="0" w:color="auto"/>
              <w:right w:val="single" w:sz="4" w:space="0" w:color="auto"/>
            </w:tcBorders>
            <w:hideMark/>
          </w:tcPr>
          <w:p w:rsidR="0043072A" w:rsidRDefault="00F46ABD">
            <w:pPr>
              <w:spacing w:before="40" w:after="40" w:line="276" w:lineRule="auto"/>
              <w:rPr>
                <w:rFonts w:ascii="Times New Roman" w:eastAsia="Calibri" w:hAnsi="Times New Roman"/>
                <w:szCs w:val="24"/>
              </w:rPr>
            </w:pPr>
            <w:r>
              <w:rPr>
                <w:rFonts w:ascii="Times New Roman" w:hAnsi="Times New Roman"/>
                <w:szCs w:val="24"/>
              </w:rPr>
              <w:t>412</w:t>
            </w:r>
          </w:p>
        </w:tc>
      </w:tr>
      <w:tr w:rsidR="0043072A" w:rsidTr="0043072A">
        <w:tc>
          <w:tcPr>
            <w:tcW w:w="8046" w:type="dxa"/>
            <w:tcBorders>
              <w:top w:val="single" w:sz="4" w:space="0" w:color="auto"/>
              <w:left w:val="single" w:sz="4" w:space="0" w:color="auto"/>
              <w:bottom w:val="single" w:sz="4" w:space="0" w:color="auto"/>
              <w:right w:val="single" w:sz="4" w:space="0" w:color="auto"/>
            </w:tcBorders>
            <w:vAlign w:val="center"/>
            <w:hideMark/>
          </w:tcPr>
          <w:p w:rsidR="0043072A" w:rsidRDefault="0043072A">
            <w:pPr>
              <w:pStyle w:val="galva"/>
              <w:spacing w:before="0" w:after="0"/>
              <w:jc w:val="left"/>
              <w:rPr>
                <w:sz w:val="24"/>
                <w:szCs w:val="24"/>
                <w:lang w:val="lt-LT"/>
              </w:rPr>
            </w:pPr>
            <w:r>
              <w:rPr>
                <w:sz w:val="24"/>
                <w:szCs w:val="24"/>
                <w:lang w:val="lt-LT"/>
              </w:rPr>
              <w:t>poreikio patenkinimo proc.</w:t>
            </w:r>
          </w:p>
        </w:tc>
        <w:tc>
          <w:tcPr>
            <w:tcW w:w="1701" w:type="dxa"/>
            <w:tcBorders>
              <w:top w:val="single" w:sz="4" w:space="0" w:color="auto"/>
              <w:left w:val="single" w:sz="4" w:space="0" w:color="auto"/>
              <w:bottom w:val="single" w:sz="4" w:space="0" w:color="auto"/>
              <w:right w:val="single" w:sz="4" w:space="0" w:color="auto"/>
            </w:tcBorders>
            <w:hideMark/>
          </w:tcPr>
          <w:p w:rsidR="0043072A" w:rsidRDefault="0043072A">
            <w:pPr>
              <w:spacing w:before="40" w:after="40" w:line="276" w:lineRule="auto"/>
              <w:rPr>
                <w:rFonts w:ascii="Times New Roman" w:eastAsia="Calibri" w:hAnsi="Times New Roman"/>
                <w:szCs w:val="24"/>
              </w:rPr>
            </w:pPr>
            <w:r>
              <w:rPr>
                <w:rFonts w:ascii="Times New Roman" w:hAnsi="Times New Roman"/>
                <w:szCs w:val="24"/>
              </w:rPr>
              <w:t>59</w:t>
            </w:r>
            <w:r w:rsidR="00F46ABD">
              <w:rPr>
                <w:rFonts w:ascii="Times New Roman" w:hAnsi="Times New Roman"/>
                <w:szCs w:val="24"/>
              </w:rPr>
              <w:t>,5</w:t>
            </w:r>
            <w:r>
              <w:rPr>
                <w:rFonts w:ascii="Times New Roman" w:hAnsi="Times New Roman"/>
                <w:szCs w:val="24"/>
              </w:rPr>
              <w:t xml:space="preserve"> proc. </w:t>
            </w:r>
          </w:p>
        </w:tc>
      </w:tr>
      <w:tr w:rsidR="00DE690F" w:rsidTr="00F46ABD">
        <w:tc>
          <w:tcPr>
            <w:tcW w:w="8046" w:type="dxa"/>
            <w:tcBorders>
              <w:top w:val="single" w:sz="4" w:space="0" w:color="auto"/>
              <w:left w:val="single" w:sz="4" w:space="0" w:color="auto"/>
              <w:bottom w:val="single" w:sz="4" w:space="0" w:color="auto"/>
              <w:right w:val="single" w:sz="4" w:space="0" w:color="auto"/>
            </w:tcBorders>
            <w:vAlign w:val="center"/>
            <w:hideMark/>
          </w:tcPr>
          <w:p w:rsidR="00DE690F" w:rsidRDefault="00DE690F" w:rsidP="00F46ABD">
            <w:pPr>
              <w:pStyle w:val="galva"/>
              <w:spacing w:before="0" w:after="0"/>
              <w:jc w:val="left"/>
              <w:rPr>
                <w:rFonts w:ascii="Times New Roman" w:hAnsi="Times New Roman"/>
                <w:b/>
                <w:sz w:val="24"/>
                <w:szCs w:val="24"/>
                <w:lang w:val="lt-LT"/>
              </w:rPr>
            </w:pPr>
            <w:r>
              <w:rPr>
                <w:rFonts w:ascii="Times New Roman" w:hAnsi="Times New Roman"/>
                <w:b/>
                <w:sz w:val="24"/>
                <w:szCs w:val="24"/>
                <w:lang w:val="lt-LT"/>
              </w:rPr>
              <w:t xml:space="preserve">Gyventojų aprūpinimas techninės pagalbos priemonėmis </w:t>
            </w:r>
            <w:r>
              <w:rPr>
                <w:rFonts w:ascii="Times New Roman" w:eastAsia="Calibri" w:hAnsi="Times New Roman"/>
                <w:b/>
                <w:sz w:val="22"/>
                <w:szCs w:val="22"/>
                <w:lang w:val="lt-LT"/>
              </w:rPr>
              <w:t>(iš viso panaudota lėšų tūkst. eur)</w:t>
            </w:r>
          </w:p>
        </w:tc>
        <w:tc>
          <w:tcPr>
            <w:tcW w:w="1701" w:type="dxa"/>
            <w:tcBorders>
              <w:top w:val="single" w:sz="4" w:space="0" w:color="auto"/>
              <w:left w:val="single" w:sz="4" w:space="0" w:color="auto"/>
              <w:bottom w:val="single" w:sz="4" w:space="0" w:color="auto"/>
              <w:right w:val="single" w:sz="4" w:space="0" w:color="auto"/>
            </w:tcBorders>
          </w:tcPr>
          <w:p w:rsidR="00DE690F" w:rsidRPr="008A2E78" w:rsidRDefault="00DE690F" w:rsidP="009F2040">
            <w:pPr>
              <w:rPr>
                <w:rFonts w:ascii="Times New Roman" w:hAnsi="Times New Roman"/>
                <w:lang w:val="lt-LT" w:eastAsia="lt-LT"/>
              </w:rPr>
            </w:pPr>
            <w:r w:rsidRPr="008A2E78">
              <w:rPr>
                <w:rFonts w:ascii="Times New Roman" w:hAnsi="Times New Roman"/>
                <w:lang w:val="lt-LT" w:eastAsia="lt-LT"/>
              </w:rPr>
              <w:t>2415 tūkst. eurų</w:t>
            </w:r>
          </w:p>
        </w:tc>
      </w:tr>
      <w:tr w:rsidR="00DE690F" w:rsidTr="00F46ABD">
        <w:tc>
          <w:tcPr>
            <w:tcW w:w="8046" w:type="dxa"/>
            <w:tcBorders>
              <w:top w:val="single" w:sz="4" w:space="0" w:color="auto"/>
              <w:left w:val="single" w:sz="4" w:space="0" w:color="auto"/>
              <w:bottom w:val="single" w:sz="4" w:space="0" w:color="auto"/>
              <w:right w:val="single" w:sz="4" w:space="0" w:color="auto"/>
            </w:tcBorders>
            <w:vAlign w:val="center"/>
            <w:hideMark/>
          </w:tcPr>
          <w:p w:rsidR="00DE690F" w:rsidRDefault="00DE690F">
            <w:pPr>
              <w:pStyle w:val="galva"/>
              <w:spacing w:before="0" w:after="0"/>
              <w:jc w:val="left"/>
              <w:rPr>
                <w:rFonts w:ascii="Times New Roman" w:hAnsi="Times New Roman"/>
                <w:sz w:val="24"/>
                <w:szCs w:val="24"/>
                <w:lang w:val="lt-LT"/>
              </w:rPr>
            </w:pPr>
            <w:r>
              <w:rPr>
                <w:rFonts w:ascii="Times New Roman" w:eastAsia="Calibri" w:hAnsi="Times New Roman"/>
                <w:sz w:val="24"/>
                <w:szCs w:val="24"/>
                <w:lang w:val="lt-LT"/>
              </w:rPr>
              <w:t>Bendras gavėjų skaičius:</w:t>
            </w:r>
          </w:p>
        </w:tc>
        <w:tc>
          <w:tcPr>
            <w:tcW w:w="1701" w:type="dxa"/>
            <w:tcBorders>
              <w:top w:val="single" w:sz="4" w:space="0" w:color="auto"/>
              <w:left w:val="single" w:sz="4" w:space="0" w:color="auto"/>
              <w:bottom w:val="single" w:sz="4" w:space="0" w:color="auto"/>
              <w:right w:val="single" w:sz="4" w:space="0" w:color="auto"/>
            </w:tcBorders>
          </w:tcPr>
          <w:p w:rsidR="00DE690F" w:rsidRDefault="00DE690F">
            <w:pPr>
              <w:spacing w:before="40" w:after="40"/>
              <w:rPr>
                <w:rFonts w:ascii="Times New Roman" w:hAnsi="Times New Roman"/>
                <w:szCs w:val="24"/>
              </w:rPr>
            </w:pPr>
            <w:r>
              <w:rPr>
                <w:color w:val="1F497D"/>
                <w:lang w:val="lt-LT"/>
              </w:rPr>
              <w:t>33364</w:t>
            </w:r>
          </w:p>
        </w:tc>
      </w:tr>
    </w:tbl>
    <w:p w:rsidR="00E9392C" w:rsidRDefault="00E9392C" w:rsidP="00E9392C">
      <w:pPr>
        <w:pStyle w:val="ListParagraph"/>
        <w:spacing w:before="40" w:after="40" w:line="240" w:lineRule="auto"/>
        <w:ind w:left="0"/>
        <w:jc w:val="both"/>
        <w:outlineLvl w:val="1"/>
        <w:rPr>
          <w:rFonts w:ascii="TimesLT" w:eastAsia="Times New Roman" w:hAnsi="TimesLT"/>
          <w:b/>
          <w:sz w:val="24"/>
          <w:szCs w:val="20"/>
        </w:rPr>
      </w:pPr>
    </w:p>
    <w:p w:rsidR="00E9392C" w:rsidRDefault="00E9392C" w:rsidP="00E9392C">
      <w:pPr>
        <w:pStyle w:val="ListParagraph"/>
        <w:spacing w:after="0" w:line="240" w:lineRule="auto"/>
        <w:ind w:left="0"/>
        <w:jc w:val="both"/>
        <w:outlineLvl w:val="1"/>
        <w:rPr>
          <w:rFonts w:ascii="Times New Roman" w:eastAsia="Times New Roman" w:hAnsi="Times New Roman"/>
          <w:b/>
          <w:sz w:val="24"/>
          <w:szCs w:val="24"/>
        </w:rPr>
      </w:pPr>
    </w:p>
    <w:p w:rsidR="00E9392C" w:rsidRDefault="00E9392C" w:rsidP="00E9392C">
      <w:pPr>
        <w:pStyle w:val="ListParagraph"/>
        <w:spacing w:after="0" w:line="240" w:lineRule="auto"/>
        <w:ind w:left="0"/>
        <w:jc w:val="both"/>
        <w:outlineLvl w:val="1"/>
        <w:rPr>
          <w:rFonts w:ascii="Times New Roman" w:eastAsia="Times New Roman" w:hAnsi="Times New Roman"/>
          <w:b/>
          <w:sz w:val="24"/>
          <w:szCs w:val="24"/>
        </w:rPr>
      </w:pPr>
    </w:p>
    <w:p w:rsidR="00E9392C" w:rsidRDefault="00E9392C" w:rsidP="00E9392C">
      <w:pPr>
        <w:jc w:val="center"/>
        <w:rPr>
          <w:rFonts w:ascii="Times New Roman" w:hAnsi="Times New Roman"/>
          <w:b/>
          <w:szCs w:val="24"/>
        </w:rPr>
      </w:pPr>
    </w:p>
    <w:p w:rsidR="00E9392C" w:rsidRDefault="00E9392C" w:rsidP="00FF70E6">
      <w:pPr>
        <w:pStyle w:val="ListParagraph"/>
        <w:spacing w:before="40" w:after="40" w:line="240" w:lineRule="auto"/>
        <w:ind w:left="0"/>
        <w:jc w:val="both"/>
        <w:outlineLvl w:val="1"/>
        <w:rPr>
          <w:rFonts w:ascii="TimesLT" w:eastAsia="Times New Roman" w:hAnsi="TimesLT"/>
          <w:b/>
          <w:sz w:val="24"/>
          <w:szCs w:val="20"/>
        </w:rPr>
      </w:pPr>
    </w:p>
    <w:sectPr w:rsidR="00E9392C" w:rsidSect="00FF70E6">
      <w:headerReference w:type="default" r:id="rId7"/>
      <w:footerReference w:type="first" r:id="rId8"/>
      <w:pgSz w:w="11907" w:h="16840" w:code="9"/>
      <w:pgMar w:top="567" w:right="851" w:bottom="142" w:left="1418" w:header="567" w:footer="284" w:gutter="0"/>
      <w:pgNumType w:start="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07" w:rsidRDefault="00CF6A07">
      <w:r>
        <w:separator/>
      </w:r>
    </w:p>
  </w:endnote>
  <w:endnote w:type="continuationSeparator" w:id="0">
    <w:p w:rsidR="00CF6A07" w:rsidRDefault="00CF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07" w:rsidRDefault="00CF6A07" w:rsidP="00CF6A07">
    <w:pPr>
      <w:pStyle w:val="Footer"/>
      <w:jc w:val="center"/>
    </w:pPr>
  </w:p>
  <w:p w:rsidR="00CF6A07" w:rsidRDefault="00CF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07" w:rsidRDefault="00CF6A07">
      <w:r>
        <w:separator/>
      </w:r>
    </w:p>
  </w:footnote>
  <w:footnote w:type="continuationSeparator" w:id="0">
    <w:p w:rsidR="00CF6A07" w:rsidRDefault="00CF6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07" w:rsidRPr="00755D9E" w:rsidRDefault="00CF6A07">
    <w:pPr>
      <w:pStyle w:val="Header"/>
      <w:jc w:val="center"/>
      <w:rPr>
        <w:rFonts w:ascii="Times New Roman" w:hAnsi="Times New Roman"/>
        <w:szCs w:val="24"/>
      </w:rPr>
    </w:pPr>
    <w:r w:rsidRPr="00755D9E">
      <w:rPr>
        <w:rFonts w:ascii="Times New Roman" w:hAnsi="Times New Roman"/>
      </w:rPr>
      <w:fldChar w:fldCharType="begin"/>
    </w:r>
    <w:r w:rsidRPr="00755D9E">
      <w:rPr>
        <w:rFonts w:ascii="Times New Roman" w:hAnsi="Times New Roman"/>
      </w:rPr>
      <w:instrText xml:space="preserve"> PAGE   \* MERGEFORMAT </w:instrText>
    </w:r>
    <w:r w:rsidRPr="00755D9E">
      <w:rPr>
        <w:rFonts w:ascii="Times New Roman" w:hAnsi="Times New Roman"/>
      </w:rPr>
      <w:fldChar w:fldCharType="separate"/>
    </w:r>
    <w:r w:rsidR="00A944B3">
      <w:rPr>
        <w:rFonts w:ascii="Times New Roman" w:hAnsi="Times New Roman"/>
        <w:noProof/>
      </w:rPr>
      <w:t>5</w:t>
    </w:r>
    <w:r w:rsidRPr="00755D9E">
      <w:rPr>
        <w:rFonts w:ascii="Times New Roman" w:hAnsi="Times New Roman"/>
        <w:noProof/>
      </w:rPr>
      <w:fldChar w:fldCharType="end"/>
    </w:r>
  </w:p>
  <w:p w:rsidR="00CF6A07" w:rsidRDefault="00CF6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D6"/>
    <w:rsid w:val="0000224E"/>
    <w:rsid w:val="00067A1E"/>
    <w:rsid w:val="00156819"/>
    <w:rsid w:val="00160B4B"/>
    <w:rsid w:val="002A4BEE"/>
    <w:rsid w:val="002E2EE1"/>
    <w:rsid w:val="003B0C19"/>
    <w:rsid w:val="0043072A"/>
    <w:rsid w:val="004774BD"/>
    <w:rsid w:val="005C7B0A"/>
    <w:rsid w:val="005D5DF4"/>
    <w:rsid w:val="0072675C"/>
    <w:rsid w:val="00A6094B"/>
    <w:rsid w:val="00A65B1D"/>
    <w:rsid w:val="00A944B3"/>
    <w:rsid w:val="00C479D6"/>
    <w:rsid w:val="00C8705B"/>
    <w:rsid w:val="00CF6A07"/>
    <w:rsid w:val="00DA3F47"/>
    <w:rsid w:val="00DE690F"/>
    <w:rsid w:val="00E40E28"/>
    <w:rsid w:val="00E9392C"/>
    <w:rsid w:val="00EA36EF"/>
    <w:rsid w:val="00F46ABD"/>
    <w:rsid w:val="00FE334A"/>
    <w:rsid w:val="00FF70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D6"/>
    <w:pPr>
      <w:spacing w:after="0" w:line="240" w:lineRule="auto"/>
      <w:jc w:val="both"/>
    </w:pPr>
    <w:rPr>
      <w:rFonts w:ascii="TimesLT" w:eastAsia="Times New Roman" w:hAnsi="TimesLT"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79D6"/>
    <w:pPr>
      <w:tabs>
        <w:tab w:val="center" w:pos="4320"/>
        <w:tab w:val="right" w:pos="8640"/>
      </w:tabs>
    </w:pPr>
  </w:style>
  <w:style w:type="character" w:customStyle="1" w:styleId="FooterChar">
    <w:name w:val="Footer Char"/>
    <w:basedOn w:val="DefaultParagraphFont"/>
    <w:link w:val="Footer"/>
    <w:rsid w:val="00C479D6"/>
    <w:rPr>
      <w:rFonts w:ascii="TimesLT" w:eastAsia="Times New Roman" w:hAnsi="TimesLT" w:cs="Times New Roman"/>
      <w:sz w:val="24"/>
      <w:szCs w:val="20"/>
      <w:lang w:val="en-GB"/>
    </w:rPr>
  </w:style>
  <w:style w:type="paragraph" w:styleId="Header">
    <w:name w:val="header"/>
    <w:basedOn w:val="Normal"/>
    <w:link w:val="HeaderChar"/>
    <w:uiPriority w:val="99"/>
    <w:rsid w:val="00C479D6"/>
    <w:pPr>
      <w:tabs>
        <w:tab w:val="center" w:pos="4320"/>
        <w:tab w:val="right" w:pos="8640"/>
      </w:tabs>
    </w:pPr>
  </w:style>
  <w:style w:type="character" w:customStyle="1" w:styleId="HeaderChar">
    <w:name w:val="Header Char"/>
    <w:basedOn w:val="DefaultParagraphFont"/>
    <w:link w:val="Header"/>
    <w:uiPriority w:val="99"/>
    <w:rsid w:val="00C479D6"/>
    <w:rPr>
      <w:rFonts w:ascii="TimesLT" w:eastAsia="Times New Roman" w:hAnsi="TimesLT" w:cs="Times New Roman"/>
      <w:sz w:val="24"/>
      <w:szCs w:val="20"/>
      <w:lang w:val="en-GB"/>
    </w:rPr>
  </w:style>
  <w:style w:type="paragraph" w:styleId="BodyText">
    <w:name w:val="Body Text"/>
    <w:basedOn w:val="Normal"/>
    <w:link w:val="BodyTextChar"/>
    <w:rsid w:val="00C479D6"/>
    <w:pPr>
      <w:ind w:right="215"/>
      <w:jc w:val="left"/>
    </w:pPr>
  </w:style>
  <w:style w:type="character" w:customStyle="1" w:styleId="BodyTextChar">
    <w:name w:val="Body Text Char"/>
    <w:basedOn w:val="DefaultParagraphFont"/>
    <w:link w:val="BodyText"/>
    <w:rsid w:val="00C479D6"/>
    <w:rPr>
      <w:rFonts w:ascii="TimesLT" w:eastAsia="Times New Roman" w:hAnsi="TimesLT" w:cs="Times New Roman"/>
      <w:sz w:val="24"/>
      <w:szCs w:val="20"/>
      <w:lang w:val="en-GB"/>
    </w:rPr>
  </w:style>
  <w:style w:type="paragraph" w:styleId="ListParagraph">
    <w:name w:val="List Paragraph"/>
    <w:basedOn w:val="Normal"/>
    <w:uiPriority w:val="34"/>
    <w:qFormat/>
    <w:rsid w:val="00C479D6"/>
    <w:pPr>
      <w:spacing w:after="200" w:line="276" w:lineRule="auto"/>
      <w:ind w:left="720"/>
      <w:contextualSpacing/>
      <w:jc w:val="left"/>
    </w:pPr>
    <w:rPr>
      <w:rFonts w:ascii="Calibri" w:eastAsia="Calibri" w:hAnsi="Calibri"/>
      <w:sz w:val="22"/>
      <w:szCs w:val="22"/>
      <w:lang w:val="lt-LT"/>
    </w:rPr>
  </w:style>
  <w:style w:type="paragraph" w:customStyle="1" w:styleId="galva">
    <w:name w:val="galva"/>
    <w:basedOn w:val="Normal"/>
    <w:rsid w:val="00C479D6"/>
    <w:pPr>
      <w:spacing w:before="20" w:after="20"/>
      <w:jc w:val="center"/>
    </w:pPr>
    <w:rPr>
      <w:rFonts w:ascii="HelveticaLT" w:hAnsi="HelveticaLT"/>
      <w:sz w:val="18"/>
      <w:lang w:val="en-US"/>
    </w:rPr>
  </w:style>
  <w:style w:type="paragraph" w:styleId="BalloonText">
    <w:name w:val="Balloon Text"/>
    <w:basedOn w:val="Normal"/>
    <w:link w:val="BalloonTextChar"/>
    <w:uiPriority w:val="99"/>
    <w:semiHidden/>
    <w:unhideWhenUsed/>
    <w:rsid w:val="003B0C19"/>
    <w:rPr>
      <w:rFonts w:ascii="Tahoma" w:hAnsi="Tahoma" w:cs="Tahoma"/>
      <w:sz w:val="16"/>
      <w:szCs w:val="16"/>
    </w:rPr>
  </w:style>
  <w:style w:type="character" w:customStyle="1" w:styleId="BalloonTextChar">
    <w:name w:val="Balloon Text Char"/>
    <w:basedOn w:val="DefaultParagraphFont"/>
    <w:link w:val="BalloonText"/>
    <w:uiPriority w:val="99"/>
    <w:semiHidden/>
    <w:rsid w:val="003B0C1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D6"/>
    <w:pPr>
      <w:spacing w:after="0" w:line="240" w:lineRule="auto"/>
      <w:jc w:val="both"/>
    </w:pPr>
    <w:rPr>
      <w:rFonts w:ascii="TimesLT" w:eastAsia="Times New Roman" w:hAnsi="TimesLT"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79D6"/>
    <w:pPr>
      <w:tabs>
        <w:tab w:val="center" w:pos="4320"/>
        <w:tab w:val="right" w:pos="8640"/>
      </w:tabs>
    </w:pPr>
  </w:style>
  <w:style w:type="character" w:customStyle="1" w:styleId="FooterChar">
    <w:name w:val="Footer Char"/>
    <w:basedOn w:val="DefaultParagraphFont"/>
    <w:link w:val="Footer"/>
    <w:rsid w:val="00C479D6"/>
    <w:rPr>
      <w:rFonts w:ascii="TimesLT" w:eastAsia="Times New Roman" w:hAnsi="TimesLT" w:cs="Times New Roman"/>
      <w:sz w:val="24"/>
      <w:szCs w:val="20"/>
      <w:lang w:val="en-GB"/>
    </w:rPr>
  </w:style>
  <w:style w:type="paragraph" w:styleId="Header">
    <w:name w:val="header"/>
    <w:basedOn w:val="Normal"/>
    <w:link w:val="HeaderChar"/>
    <w:uiPriority w:val="99"/>
    <w:rsid w:val="00C479D6"/>
    <w:pPr>
      <w:tabs>
        <w:tab w:val="center" w:pos="4320"/>
        <w:tab w:val="right" w:pos="8640"/>
      </w:tabs>
    </w:pPr>
  </w:style>
  <w:style w:type="character" w:customStyle="1" w:styleId="HeaderChar">
    <w:name w:val="Header Char"/>
    <w:basedOn w:val="DefaultParagraphFont"/>
    <w:link w:val="Header"/>
    <w:uiPriority w:val="99"/>
    <w:rsid w:val="00C479D6"/>
    <w:rPr>
      <w:rFonts w:ascii="TimesLT" w:eastAsia="Times New Roman" w:hAnsi="TimesLT" w:cs="Times New Roman"/>
      <w:sz w:val="24"/>
      <w:szCs w:val="20"/>
      <w:lang w:val="en-GB"/>
    </w:rPr>
  </w:style>
  <w:style w:type="paragraph" w:styleId="BodyText">
    <w:name w:val="Body Text"/>
    <w:basedOn w:val="Normal"/>
    <w:link w:val="BodyTextChar"/>
    <w:rsid w:val="00C479D6"/>
    <w:pPr>
      <w:ind w:right="215"/>
      <w:jc w:val="left"/>
    </w:pPr>
  </w:style>
  <w:style w:type="character" w:customStyle="1" w:styleId="BodyTextChar">
    <w:name w:val="Body Text Char"/>
    <w:basedOn w:val="DefaultParagraphFont"/>
    <w:link w:val="BodyText"/>
    <w:rsid w:val="00C479D6"/>
    <w:rPr>
      <w:rFonts w:ascii="TimesLT" w:eastAsia="Times New Roman" w:hAnsi="TimesLT" w:cs="Times New Roman"/>
      <w:sz w:val="24"/>
      <w:szCs w:val="20"/>
      <w:lang w:val="en-GB"/>
    </w:rPr>
  </w:style>
  <w:style w:type="paragraph" w:styleId="ListParagraph">
    <w:name w:val="List Paragraph"/>
    <w:basedOn w:val="Normal"/>
    <w:uiPriority w:val="34"/>
    <w:qFormat/>
    <w:rsid w:val="00C479D6"/>
    <w:pPr>
      <w:spacing w:after="200" w:line="276" w:lineRule="auto"/>
      <w:ind w:left="720"/>
      <w:contextualSpacing/>
      <w:jc w:val="left"/>
    </w:pPr>
    <w:rPr>
      <w:rFonts w:ascii="Calibri" w:eastAsia="Calibri" w:hAnsi="Calibri"/>
      <w:sz w:val="22"/>
      <w:szCs w:val="22"/>
      <w:lang w:val="lt-LT"/>
    </w:rPr>
  </w:style>
  <w:style w:type="paragraph" w:customStyle="1" w:styleId="galva">
    <w:name w:val="galva"/>
    <w:basedOn w:val="Normal"/>
    <w:rsid w:val="00C479D6"/>
    <w:pPr>
      <w:spacing w:before="20" w:after="20"/>
      <w:jc w:val="center"/>
    </w:pPr>
    <w:rPr>
      <w:rFonts w:ascii="HelveticaLT" w:hAnsi="HelveticaLT"/>
      <w:sz w:val="18"/>
      <w:lang w:val="en-US"/>
    </w:rPr>
  </w:style>
  <w:style w:type="paragraph" w:styleId="BalloonText">
    <w:name w:val="Balloon Text"/>
    <w:basedOn w:val="Normal"/>
    <w:link w:val="BalloonTextChar"/>
    <w:uiPriority w:val="99"/>
    <w:semiHidden/>
    <w:unhideWhenUsed/>
    <w:rsid w:val="003B0C19"/>
    <w:rPr>
      <w:rFonts w:ascii="Tahoma" w:hAnsi="Tahoma" w:cs="Tahoma"/>
      <w:sz w:val="16"/>
      <w:szCs w:val="16"/>
    </w:rPr>
  </w:style>
  <w:style w:type="character" w:customStyle="1" w:styleId="BalloonTextChar">
    <w:name w:val="Balloon Text Char"/>
    <w:basedOn w:val="DefaultParagraphFont"/>
    <w:link w:val="BalloonText"/>
    <w:uiPriority w:val="99"/>
    <w:semiHidden/>
    <w:rsid w:val="003B0C1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Česnulaitė</dc:creator>
  <cp:lastModifiedBy>Marija Oleškevičienė</cp:lastModifiedBy>
  <cp:revision>14</cp:revision>
  <cp:lastPrinted>2017-09-14T11:41:00Z</cp:lastPrinted>
  <dcterms:created xsi:type="dcterms:W3CDTF">2018-05-09T11:24:00Z</dcterms:created>
  <dcterms:modified xsi:type="dcterms:W3CDTF">2018-06-18T08:04:00Z</dcterms:modified>
</cp:coreProperties>
</file>